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72C80">
      <w:pPr>
        <w:jc w:val="center"/>
        <w:rPr>
          <w:rFonts w:hint="eastAsia" w:ascii="Times New Roman" w:hAnsi="Times New Roman"/>
          <w:sz w:val="84"/>
          <w:szCs w:val="84"/>
        </w:rPr>
      </w:pPr>
    </w:p>
    <w:p w14:paraId="3894335C">
      <w:pPr>
        <w:jc w:val="center"/>
        <w:rPr>
          <w:sz w:val="84"/>
          <w:szCs w:val="84"/>
        </w:rPr>
      </w:pPr>
      <w:r>
        <w:rPr>
          <w:rFonts w:hint="eastAsia" w:ascii="Times New Roman" w:hAnsi="Times New Roman"/>
          <w:sz w:val="84"/>
          <w:szCs w:val="84"/>
        </w:rPr>
        <w:t>Shapefile转OpenDrive格式转换器V</w:t>
      </w:r>
      <w:r>
        <w:rPr>
          <w:rFonts w:ascii="Times New Roman" w:hAnsi="Times New Roman"/>
          <w:sz w:val="84"/>
          <w:szCs w:val="84"/>
        </w:rPr>
        <w:t>1.0</w:t>
      </w:r>
    </w:p>
    <w:p w14:paraId="526A3B8D">
      <w:pPr>
        <w:jc w:val="center"/>
        <w:rPr>
          <w:sz w:val="84"/>
          <w:szCs w:val="84"/>
        </w:rPr>
      </w:pPr>
    </w:p>
    <w:p w14:paraId="7FD6D8B5">
      <w:pPr>
        <w:jc w:val="center"/>
        <w:rPr>
          <w:sz w:val="96"/>
          <w:szCs w:val="84"/>
        </w:rPr>
      </w:pPr>
      <w:r>
        <w:rPr>
          <w:rFonts w:hint="eastAsia"/>
          <w:sz w:val="96"/>
          <w:szCs w:val="84"/>
        </w:rPr>
        <w:t>用户说明书</w:t>
      </w:r>
    </w:p>
    <w:p w14:paraId="09B388E8">
      <w:pPr>
        <w:widowControl/>
        <w:jc w:val="left"/>
        <w:rPr>
          <w:sz w:val="72"/>
          <w:szCs w:val="84"/>
        </w:rPr>
      </w:pPr>
    </w:p>
    <w:p w14:paraId="7316A008">
      <w:pPr>
        <w:widowControl/>
        <w:jc w:val="left"/>
        <w:rPr>
          <w:sz w:val="72"/>
          <w:szCs w:val="84"/>
        </w:rPr>
      </w:pPr>
    </w:p>
    <w:p w14:paraId="440D9F87">
      <w:pPr>
        <w:widowControl/>
        <w:jc w:val="left"/>
        <w:rPr>
          <w:sz w:val="72"/>
          <w:szCs w:val="84"/>
        </w:rPr>
      </w:pPr>
    </w:p>
    <w:p w14:paraId="06C92F37">
      <w:pPr>
        <w:widowControl/>
        <w:jc w:val="left"/>
        <w:rPr>
          <w:sz w:val="72"/>
          <w:szCs w:val="84"/>
        </w:rPr>
      </w:pPr>
    </w:p>
    <w:p w14:paraId="72CFC7BA">
      <w:pPr>
        <w:widowControl/>
        <w:jc w:val="left"/>
        <w:rPr>
          <w:sz w:val="72"/>
          <w:szCs w:val="84"/>
        </w:rPr>
      </w:pPr>
    </w:p>
    <w:p w14:paraId="0B3D860A">
      <w:pPr>
        <w:widowControl/>
        <w:jc w:val="left"/>
        <w:rPr>
          <w:sz w:val="72"/>
          <w:szCs w:val="84"/>
        </w:rPr>
      </w:pPr>
    </w:p>
    <w:p w14:paraId="0AFE506F">
      <w:pPr>
        <w:widowControl/>
        <w:jc w:val="left"/>
        <w:rPr>
          <w:sz w:val="72"/>
          <w:szCs w:val="84"/>
        </w:rPr>
      </w:pPr>
    </w:p>
    <w:p w14:paraId="756F9132">
      <w:pPr>
        <w:outlineLvl w:val="0"/>
        <w:rPr>
          <w:rFonts w:hint="eastAsia" w:asciiTheme="minorEastAsia" w:hAnsiTheme="minorEastAsia"/>
          <w:b/>
          <w:sz w:val="32"/>
          <w:szCs w:val="32"/>
        </w:rPr>
      </w:pPr>
    </w:p>
    <w:p w14:paraId="753EEF80">
      <w:pPr>
        <w:outlineLvl w:val="0"/>
        <w:rPr>
          <w:rFonts w:hint="eastAsia" w:asciiTheme="minorEastAsia" w:hAnsiTheme="minorEastAsia"/>
          <w:b/>
          <w:sz w:val="32"/>
          <w:szCs w:val="32"/>
        </w:rPr>
      </w:pPr>
    </w:p>
    <w:p w14:paraId="15B0F43D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b/>
          <w:bCs/>
          <w:kern w:val="2"/>
          <w:sz w:val="36"/>
          <w:szCs w:val="40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b/>
          <w:bCs/>
          <w:kern w:val="2"/>
          <w:sz w:val="36"/>
          <w:szCs w:val="40"/>
          <w:lang w:val="en-US" w:eastAsia="zh-CN" w:bidi="ar-SA"/>
        </w:rPr>
        <w:id w:val="1474697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sdtEndPr>
      <w:sdtContent>
        <w:p w14:paraId="013210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40"/>
            </w:rPr>
          </w:pPr>
          <w:r>
            <w:rPr>
              <w:rFonts w:ascii="宋体" w:hAnsi="宋体" w:eastAsia="宋体"/>
              <w:b/>
              <w:bCs/>
              <w:sz w:val="36"/>
              <w:szCs w:val="40"/>
            </w:rPr>
            <w:t>目录</w:t>
          </w:r>
        </w:p>
        <w:p w14:paraId="5CD8E028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_Toc18388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1、引言</w:t>
          </w:r>
          <w:r>
            <w:tab/>
          </w:r>
          <w:r>
            <w:fldChar w:fldCharType="begin"/>
          </w:r>
          <w:r>
            <w:instrText xml:space="preserve"> PAGEREF _Toc18388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1EB30CF8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_Toc27339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_Toc27339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1906012A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_Toc17520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.2 </w:t>
          </w:r>
          <w:r>
            <w:rPr>
              <w:rFonts w:hint="eastAsia"/>
            </w:rPr>
            <w:t>开发背景</w:t>
          </w:r>
          <w:r>
            <w:tab/>
          </w:r>
          <w:r>
            <w:fldChar w:fldCharType="begin"/>
          </w:r>
          <w:r>
            <w:instrText xml:space="preserve"> PAGEREF _Toc17520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4DDC85FB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_Toc10129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.3 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_Toc10129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3A17FA0C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_Toc18154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2、系统概述</w:t>
          </w:r>
          <w:r>
            <w:tab/>
          </w:r>
          <w:r>
            <w:fldChar w:fldCharType="begin"/>
          </w:r>
          <w:r>
            <w:instrText xml:space="preserve"> PAGEREF _Toc18154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6AAD6C5A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_Toc990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系统用途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13C56F75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_Toc23674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系统功能及特点</w:t>
          </w:r>
          <w:r>
            <w:tab/>
          </w:r>
          <w:r>
            <w:fldChar w:fldCharType="begin"/>
          </w:r>
          <w:r>
            <w:instrText xml:space="preserve"> PAGEREF _Toc23674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06258B2C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_Toc17133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.3 </w:t>
          </w:r>
          <w:r>
            <w:rPr>
              <w:rFonts w:hint="eastAsia"/>
            </w:rPr>
            <w:t>编程语言</w:t>
          </w:r>
          <w:r>
            <w:tab/>
          </w:r>
          <w:r>
            <w:fldChar w:fldCharType="begin"/>
          </w:r>
          <w:r>
            <w:instrText xml:space="preserve"> PAGEREF _Toc17133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39EC4658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_Toc8877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3、系统安装</w:t>
          </w:r>
          <w:r>
            <w:tab/>
          </w:r>
          <w:r>
            <w:fldChar w:fldCharType="begin"/>
          </w:r>
          <w:r>
            <w:instrText xml:space="preserve"> PAGEREF _Toc8877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2ABF9FAA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_Toc24151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.1 </w:t>
          </w:r>
          <w:r>
            <w:rPr>
              <w:rFonts w:hint="eastAsia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4F9EF77E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_Toc7691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.2 </w:t>
          </w:r>
          <w:r>
            <w:rPr>
              <w:rFonts w:hint="eastAsia"/>
            </w:rPr>
            <w:t>系统安装</w:t>
          </w:r>
          <w:r>
            <w:tab/>
          </w:r>
          <w:r>
            <w:fldChar w:fldCharType="begin"/>
          </w:r>
          <w:r>
            <w:instrText xml:space="preserve"> PAGEREF _Toc7691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547AEB24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_Toc15497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3.2.1方式一</w:t>
          </w:r>
          <w:r>
            <w:tab/>
          </w:r>
          <w:r>
            <w:fldChar w:fldCharType="begin"/>
          </w:r>
          <w:r>
            <w:instrText xml:space="preserve"> PAGEREF _Toc15497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12892697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_Toc26414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3.2.2方式二</w:t>
          </w:r>
          <w:r>
            <w:tab/>
          </w:r>
          <w:r>
            <w:fldChar w:fldCharType="begin"/>
          </w:r>
          <w:r>
            <w:instrText xml:space="preserve"> PAGEREF _Toc26414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617421B3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_Toc14354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t>4</w:t>
          </w:r>
          <w:r>
            <w:rPr>
              <w:rFonts w:hint="eastAsia"/>
            </w:rPr>
            <w:t>、软件功能</w:t>
          </w:r>
          <w:r>
            <w:tab/>
          </w:r>
          <w:r>
            <w:fldChar w:fldCharType="begin"/>
          </w:r>
          <w:r>
            <w:instrText xml:space="preserve"> PAGEREF _Toc14354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2C71A641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_Toc26974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rPr>
              <w:rFonts w:hint="eastAsia"/>
            </w:rPr>
            <w:t xml:space="preserve"> GUI界面</w:t>
          </w:r>
          <w:r>
            <w:rPr>
              <w:rFonts w:hint="eastAsia"/>
              <w:lang w:val="en-US" w:eastAsia="zh-CN"/>
            </w:rPr>
            <w:t>展示功能</w:t>
          </w:r>
          <w:r>
            <w:tab/>
          </w:r>
          <w:r>
            <w:fldChar w:fldCharType="begin"/>
          </w:r>
          <w:r>
            <w:instrText xml:space="preserve"> PAGEREF _Toc26974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46284F6F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_Toc26180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4.1.1</w:t>
          </w:r>
          <w:r>
            <w:rPr>
              <w:rFonts w:hint="eastAsia"/>
            </w:rPr>
            <w:t>主界面介绍</w:t>
          </w:r>
          <w:r>
            <w:tab/>
          </w:r>
          <w:r>
            <w:fldChar w:fldCharType="begin"/>
          </w:r>
          <w:r>
            <w:instrText xml:space="preserve"> PAGEREF _Toc26180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4E368AB8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_Toc1828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4.1.2</w:t>
          </w:r>
          <w:r>
            <w:rPr>
              <w:rFonts w:hint="eastAsia"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1411CC96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_Toc16380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4.1.3</w:t>
          </w:r>
          <w:r>
            <w:rPr>
              <w:rFonts w:hint="eastAsia"/>
            </w:rPr>
            <w:t>界面功能说明</w:t>
          </w:r>
          <w:r>
            <w:tab/>
          </w:r>
          <w:r>
            <w:fldChar w:fldCharType="begin"/>
          </w:r>
          <w:r>
            <w:instrText xml:space="preserve"> PAGEREF _Toc16380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67CDD4C9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_Toc23677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4.2格式转换功能</w:t>
          </w:r>
          <w:r>
            <w:tab/>
          </w:r>
          <w:r>
            <w:fldChar w:fldCharType="begin"/>
          </w:r>
          <w:r>
            <w:instrText xml:space="preserve"> PAGEREF _Toc23677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01DB889D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_Toc9614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4.2.1输入格式</w:t>
          </w:r>
          <w:r>
            <w:tab/>
          </w:r>
          <w:r>
            <w:fldChar w:fldCharType="begin"/>
          </w:r>
          <w:r>
            <w:instrText xml:space="preserve"> PAGEREF _Toc9614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134474C5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_Toc21390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4.2.2</w:t>
          </w:r>
          <w:r>
            <w:rPr>
              <w:rFonts w:hint="default"/>
              <w:lang w:val="en-US" w:eastAsia="zh-CN"/>
            </w:rPr>
            <w:t>输出格式</w:t>
          </w:r>
          <w:r>
            <w:tab/>
          </w:r>
          <w:r>
            <w:fldChar w:fldCharType="begin"/>
          </w:r>
          <w:r>
            <w:instrText xml:space="preserve"> PAGEREF _Toc21390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0FAB7422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_Toc16165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4.2.3</w:t>
          </w:r>
          <w:r>
            <w:rPr>
              <w:rFonts w:hint="default"/>
              <w:lang w:val="en-US" w:eastAsia="zh-CN"/>
            </w:rPr>
            <w:t>坐标系支持</w:t>
          </w:r>
          <w:r>
            <w:tab/>
          </w:r>
          <w:r>
            <w:fldChar w:fldCharType="begin"/>
          </w:r>
          <w:r>
            <w:instrText xml:space="preserve"> PAGEREF _Toc16165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22702B9D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_Toc10247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4.2.4</w:t>
          </w:r>
          <w:r>
            <w:rPr>
              <w:rFonts w:hint="default"/>
              <w:lang w:val="en-US" w:eastAsia="zh-CN"/>
            </w:rPr>
            <w:t>几何类型支持</w:t>
          </w:r>
          <w:r>
            <w:tab/>
          </w:r>
          <w:r>
            <w:fldChar w:fldCharType="begin"/>
          </w:r>
          <w:r>
            <w:instrText xml:space="preserve"> PAGEREF _Toc10247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207E2CD3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_Toc1309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4.2.5</w:t>
          </w:r>
          <w:r>
            <w:rPr>
              <w:rFonts w:hint="default"/>
              <w:lang w:val="en-US" w:eastAsia="zh-CN"/>
            </w:rPr>
            <w:t>属性字段映射</w:t>
          </w:r>
          <w:r>
            <w:tab/>
          </w:r>
          <w:r>
            <w:fldChar w:fldCharType="begin"/>
          </w:r>
          <w:r>
            <w:instrText xml:space="preserve"> PAGEREF _Toc1309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4502E8B1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_Toc5786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t>5</w:t>
          </w:r>
          <w:r>
            <w:rPr>
              <w:rFonts w:hint="eastAsia"/>
            </w:rPr>
            <w:t>、技术支持</w:t>
          </w:r>
          <w:r>
            <w:tab/>
          </w:r>
          <w:r>
            <w:fldChar w:fldCharType="begin"/>
          </w:r>
          <w:r>
            <w:instrText xml:space="preserve"> PAGEREF _Toc5786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 w14:paraId="094C6776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</w:sdtContent>
    </w:sdt>
    <w:p w14:paraId="27F1AB08"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62610839">
      <w:pPr>
        <w:rPr>
          <w:rFonts w:hint="eastAsia"/>
        </w:rPr>
      </w:pPr>
      <w:r>
        <w:rPr>
          <w:rFonts w:hint="eastAsia"/>
        </w:rPr>
        <w:br w:type="page"/>
      </w:r>
    </w:p>
    <w:p w14:paraId="2D333625">
      <w:pPr>
        <w:pStyle w:val="2"/>
        <w:bidi w:val="0"/>
      </w:pPr>
      <w:bookmarkStart w:id="0" w:name="_Toc18388"/>
      <w:r>
        <w:rPr>
          <w:rFonts w:hint="eastAsia"/>
        </w:rPr>
        <w:t>1、引言</w:t>
      </w:r>
      <w:bookmarkEnd w:id="0"/>
    </w:p>
    <w:p w14:paraId="4F9D4373">
      <w:pPr>
        <w:pStyle w:val="3"/>
        <w:bidi w:val="0"/>
      </w:pPr>
      <w:bookmarkStart w:id="1" w:name="_Toc130239828"/>
      <w:bookmarkStart w:id="2" w:name="_Toc27339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"/>
      <w:bookmarkEnd w:id="2"/>
    </w:p>
    <w:p w14:paraId="367A1ADA">
      <w:pPr>
        <w:spacing w:after="156" w:afterLines="50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本文旨在编写一份详细的用户说明书， </w:t>
      </w:r>
      <w:r>
        <w:rPr>
          <w:rFonts w:hint="eastAsia" w:asciiTheme="minorEastAsia" w:hAnsiTheme="minorEastAsia"/>
          <w:sz w:val="24"/>
          <w:szCs w:val="24"/>
        </w:rPr>
        <w:t>Shapefile到OpenDrive格式转换工具是一款专业的地理信息数据转换软件，主要用于将Shapefile格式的道路数据转换为OpenDrive标准格式。该软件采用先进的几何处理算法和责任链设计模式，能够高效、准确地处理各种复杂的道路几何数据。</w:t>
      </w:r>
    </w:p>
    <w:p w14:paraId="39068866">
      <w:pPr>
        <w:pStyle w:val="3"/>
        <w:bidi w:val="0"/>
      </w:pPr>
      <w:bookmarkStart w:id="3" w:name="_Toc130239829"/>
      <w:bookmarkStart w:id="4" w:name="_Toc17520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开发背景</w:t>
      </w:r>
      <w:bookmarkEnd w:id="3"/>
      <w:bookmarkEnd w:id="4"/>
    </w:p>
    <w:p w14:paraId="4CDA69B4">
      <w:pPr>
        <w:spacing w:after="156" w:afterLines="50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系统的开发目的是为了在高精度地图从传统的ArcMap的Shapefile转换为现在无人驾驶领域较为通用的OpenDrive格式。随着自动驾驶技术的快速发展，传统的GIS地图数据格式已无法满足无人驾驶系统对高精度道路信息的需求。OpenDrive作为国际通用的高精度地图标准，能够提供车道级别的精确道路几何信息、拓扑关系和语义属性，是自动驾驶仿真、路径规划和决策控制的重要数据基础。</w:t>
      </w:r>
    </w:p>
    <w:p w14:paraId="1B0EB5A0">
      <w:pPr>
        <w:pStyle w:val="3"/>
        <w:bidi w:val="0"/>
      </w:pPr>
      <w:bookmarkStart w:id="5" w:name="_Toc130239830"/>
      <w:bookmarkStart w:id="6" w:name="_Toc10129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定义</w:t>
      </w:r>
      <w:bookmarkEnd w:id="5"/>
      <w:bookmarkEnd w:id="6"/>
    </w:p>
    <w:p w14:paraId="362A48E1">
      <w:pPr>
        <w:spacing w:after="156" w:afterLines="50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系统、本系统、该系统指Shapefile转OpenDrive格式转换器V1.0。</w:t>
      </w:r>
    </w:p>
    <w:p w14:paraId="5C662C04">
      <w:pPr>
        <w:spacing w:after="156" w:afterLines="50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用户指使用本系统的人。</w:t>
      </w:r>
    </w:p>
    <w:p w14:paraId="6E1F9DC7">
      <w:pPr>
        <w:pStyle w:val="2"/>
        <w:bidi w:val="0"/>
      </w:pPr>
      <w:bookmarkStart w:id="7" w:name="_Toc130239831"/>
      <w:bookmarkStart w:id="8" w:name="_Toc18154"/>
      <w:r>
        <w:rPr>
          <w:rFonts w:hint="eastAsia"/>
        </w:rPr>
        <w:t>2、系统概述</w:t>
      </w:r>
      <w:bookmarkEnd w:id="7"/>
      <w:bookmarkEnd w:id="8"/>
    </w:p>
    <w:p w14:paraId="173661EC">
      <w:pPr>
        <w:pStyle w:val="3"/>
        <w:bidi w:val="0"/>
      </w:pPr>
      <w:bookmarkStart w:id="9" w:name="_Toc130239832"/>
      <w:bookmarkStart w:id="10" w:name="_Toc990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系统用途</w:t>
      </w:r>
      <w:bookmarkEnd w:id="9"/>
      <w:bookmarkEnd w:id="10"/>
    </w:p>
    <w:p w14:paraId="7CD36676">
      <w:pPr>
        <w:spacing w:after="156" w:afterLines="50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系统是一款专业的地理信息数据转换工具，专门用于将传统GIS系统中的Shapefile格式道路数据转换为符合自动驾驶行业标准的OpenDrive格式。随着智能交通和自动驾驶技术的快速发展，传统地图数据格式已无法满足高精度导航和路径规划的需求，本系统正是为了解决这一技术瓶颈而开发。</w:t>
      </w:r>
    </w:p>
    <w:p w14:paraId="67A00073">
      <w:pPr>
        <w:pStyle w:val="3"/>
        <w:bidi w:val="0"/>
      </w:pPr>
      <w:bookmarkStart w:id="11" w:name="_Toc130239833"/>
      <w:bookmarkStart w:id="12" w:name="_Toc23674"/>
      <w:r>
        <w:t xml:space="preserve">2.2 </w:t>
      </w:r>
      <w:r>
        <w:rPr>
          <w:rFonts w:hint="eastAsia"/>
        </w:rPr>
        <w:t>系统功能及特点</w:t>
      </w:r>
      <w:bookmarkEnd w:id="11"/>
      <w:bookmarkEnd w:id="12"/>
    </w:p>
    <w:p w14:paraId="5EFC0DE3">
      <w:pPr>
        <w:spacing w:after="156" w:after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多格式数据输入支持</w:t>
      </w:r>
    </w:p>
    <w:p w14:paraId="47ADAA18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 w14:paraId="2C764184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支持标准Shapefile格式的道路中心线数据</w:t>
      </w:r>
    </w:p>
    <w:p w14:paraId="716C86A1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支持Lane.shp格式的车道边界详细数据</w:t>
      </w:r>
    </w:p>
    <w:p w14:paraId="3752D0E0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自动识别和处理不同坐标系统的地理数据</w:t>
      </w:r>
    </w:p>
    <w:p w14:paraId="112B987C">
      <w:pPr>
        <w:spacing w:after="156" w:after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智能几何处理算法</w:t>
      </w:r>
    </w:p>
    <w:p w14:paraId="523788B2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道路中心线自动提取和优化</w:t>
      </w:r>
    </w:p>
    <w:p w14:paraId="3FDA3D0B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车道边界智能识别和重构</w:t>
      </w:r>
    </w:p>
    <w:p w14:paraId="2D5595B2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复杂道路几何的参数化建模</w:t>
      </w:r>
    </w:p>
    <w:p w14:paraId="7A6C7F12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支持直线、圆弧、螺旋线等多种几何类型</w:t>
      </w:r>
    </w:p>
    <w:p w14:paraId="5AD5426C">
      <w:pPr>
        <w:spacing w:after="156" w:after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 高精度坐标转换</w:t>
      </w:r>
    </w:p>
    <w:p w14:paraId="5790F71C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UTM坐标系到局部坐标系的精确转换</w:t>
      </w:r>
    </w:p>
    <w:p w14:paraId="79D16D0F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支持多种地理投影系统</w:t>
      </w:r>
    </w:p>
    <w:p w14:paraId="4E38A258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保证转换过程中的几何精度和拓扑一致性</w:t>
      </w:r>
    </w:p>
    <w:p w14:paraId="5868ACC4">
      <w:pPr>
        <w:spacing w:after="156" w:after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 OpenDrive标准输出</w:t>
      </w:r>
    </w:p>
    <w:p w14:paraId="4DE971CA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生成符合OpenDrive 1.7国际标准的XODR文件</w:t>
      </w:r>
    </w:p>
    <w:p w14:paraId="64292137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包含完整的道路几何、车道信息和拓扑关系</w:t>
      </w:r>
    </w:p>
    <w:p w14:paraId="311CA057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支持车道级别的精确描述和语义标注</w:t>
      </w:r>
    </w:p>
    <w:p w14:paraId="53B878A4">
      <w:pPr>
        <w:spacing w:after="156" w:after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 双重操作模式</w:t>
      </w:r>
    </w:p>
    <w:p w14:paraId="6D541233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图形用户界面（GUI）：直观易用的可视化操作界面</w:t>
      </w:r>
    </w:p>
    <w:p w14:paraId="5E65C720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命令行界面（CLI）：支持批处理和自动化脚本集成</w:t>
      </w:r>
    </w:p>
    <w:p w14:paraId="01DDF43C">
      <w:pPr>
        <w:spacing w:after="156" w:after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 数据质量保障</w:t>
      </w:r>
    </w:p>
    <w:p w14:paraId="4912A539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内置几何连续性验证机制</w:t>
      </w:r>
    </w:p>
    <w:p w14:paraId="6CCD11E9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自动检测和修复数据异常</w:t>
      </w:r>
    </w:p>
    <w:p w14:paraId="360FA979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- 生成详细的转换质量报告</w:t>
      </w:r>
    </w:p>
    <w:p w14:paraId="09CEB7EC">
      <w:pPr>
        <w:pStyle w:val="3"/>
        <w:bidi w:val="0"/>
      </w:pPr>
      <w:bookmarkStart w:id="13" w:name="_Toc130239834"/>
      <w:bookmarkStart w:id="14" w:name="_Toc1713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编程语言</w:t>
      </w:r>
      <w:bookmarkEnd w:id="13"/>
      <w:bookmarkEnd w:id="14"/>
    </w:p>
    <w:p w14:paraId="015FE89F">
      <w:pPr>
        <w:spacing w:after="156" w:afterLines="50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编程语言：Python 3.8 或更高版本</w:t>
      </w:r>
    </w:p>
    <w:p w14:paraId="177E23F9">
      <w:pPr>
        <w:pStyle w:val="2"/>
        <w:bidi w:val="0"/>
      </w:pPr>
      <w:bookmarkStart w:id="15" w:name="_Toc130239835"/>
      <w:bookmarkStart w:id="16" w:name="_Toc8877"/>
      <w:r>
        <w:rPr>
          <w:rFonts w:hint="eastAsia"/>
        </w:rPr>
        <w:t>3、系统安装</w:t>
      </w:r>
      <w:bookmarkEnd w:id="15"/>
      <w:bookmarkEnd w:id="16"/>
    </w:p>
    <w:p w14:paraId="25E17635">
      <w:pPr>
        <w:pStyle w:val="3"/>
        <w:bidi w:val="0"/>
      </w:pPr>
      <w:bookmarkStart w:id="17" w:name="_Toc130239836"/>
      <w:bookmarkStart w:id="18" w:name="_Toc2415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运行环境</w:t>
      </w:r>
      <w:bookmarkEnd w:id="17"/>
      <w:bookmarkEnd w:id="18"/>
    </w:p>
    <w:p w14:paraId="55A21034">
      <w:pPr>
        <w:widowControl w:val="0"/>
        <w:spacing w:after="156" w:afterLines="50"/>
        <w:jc w:val="both"/>
        <w:rPr>
          <w:rFonts w:hint="eastAsia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19" w:name="_Toc130239837"/>
      <w:r>
        <w:rPr>
          <w:rFonts w:hint="eastAsia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1)硬件环境要求</w:t>
      </w:r>
    </w:p>
    <w:p w14:paraId="4452E42B">
      <w:pPr>
        <w:widowControl w:val="0"/>
        <w:spacing w:after="156" w:afterLines="5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最低配置：</w:t>
      </w:r>
    </w:p>
    <w:p w14:paraId="1489754D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处理器：Intel Core i3-8100 / AMD Ryzen 3 2200G 或同等性能</w:t>
      </w:r>
    </w:p>
    <w:p w14:paraId="747A5FC1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内存：8GB RAM</w:t>
      </w:r>
    </w:p>
    <w:p w14:paraId="016B7AF6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存储：500MB 可用磁盘空间</w:t>
      </w:r>
    </w:p>
    <w:p w14:paraId="0967FDB4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显卡：集成显卡（支持OpenGL 3.3+）</w:t>
      </w:r>
    </w:p>
    <w:p w14:paraId="26BAE6CC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网络：宽带互联网连接</w:t>
      </w:r>
    </w:p>
    <w:p w14:paraId="679C1C96">
      <w:pPr>
        <w:widowControl w:val="0"/>
        <w:spacing w:after="156" w:afterLines="5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推荐配置：</w:t>
      </w:r>
    </w:p>
    <w:p w14:paraId="6102783A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处理器：Intel Core i5-10400 / AMD Ryzen 5 3600 或更高</w:t>
      </w:r>
    </w:p>
    <w:p w14:paraId="01A10CC0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内存：16GB RAM</w:t>
      </w:r>
    </w:p>
    <w:p w14:paraId="764AB04C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存储：2GB 可用磁盘空间（SSD推荐）</w:t>
      </w:r>
    </w:p>
    <w:p w14:paraId="4E576C04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显卡：独立显卡（NVIDIA GTX 1050 / AMD RX 560 或更高）</w:t>
      </w:r>
    </w:p>
    <w:p w14:paraId="763736EF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网络：稳定的宽带连接</w:t>
      </w:r>
    </w:p>
    <w:p w14:paraId="3891BD10">
      <w:pPr>
        <w:widowControl w:val="0"/>
        <w:spacing w:after="156" w:afterLines="50"/>
        <w:jc w:val="both"/>
        <w:rPr>
          <w:rFonts w:hint="eastAsia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2)软件环境配置</w:t>
      </w:r>
    </w:p>
    <w:p w14:paraId="04D8C30E">
      <w:pPr>
        <w:widowControl w:val="0"/>
        <w:spacing w:after="156" w:afterLines="5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操作系统支持：</w:t>
      </w:r>
    </w:p>
    <w:p w14:paraId="65BCDC8F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Windows 10/11 (64位)</w:t>
      </w:r>
    </w:p>
    <w:p w14:paraId="66027AE6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macOS 10.15+ (Catalina及以上)</w:t>
      </w:r>
    </w:p>
    <w:p w14:paraId="5A20E7FA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Ubuntu 18.04+ / CentOS 7+ / Debian 10+</w:t>
      </w:r>
    </w:p>
    <w:p w14:paraId="23E2F50C">
      <w:pPr>
        <w:widowControl w:val="0"/>
        <w:spacing w:after="156" w:afterLines="5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核心软件要求：</w:t>
      </w:r>
    </w:p>
    <w:p w14:paraId="1A62960F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Python 3.8+ (推荐 3.9-3.11)</w:t>
      </w:r>
    </w:p>
    <w:p w14:paraId="1F95BC6E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pip 21.0+</w:t>
      </w:r>
    </w:p>
    <w:p w14:paraId="4084D395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Git 2.25+</w:t>
      </w:r>
    </w:p>
    <w:p w14:paraId="54E3E2BB">
      <w:pPr>
        <w:widowControl w:val="0"/>
        <w:spacing w:after="156" w:afterLines="5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Python环境管理（推荐）：</w:t>
      </w:r>
    </w:p>
    <w:p w14:paraId="14CF2A6C">
      <w:pPr>
        <w:widowControl w:val="0"/>
        <w:spacing w:after="156" w:afterLines="50"/>
        <w:ind w:firstLine="480" w:firstLineChars="200"/>
        <w:jc w:val="both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Anaconda 2022.05+ 或 Miniconda 4.12+</w:t>
      </w:r>
    </w:p>
    <w:p w14:paraId="2904586D">
      <w:pPr>
        <w:widowControl w:val="0"/>
        <w:spacing w:after="156" w:afterLines="50"/>
        <w:ind w:firstLine="480" w:firstLineChars="200"/>
        <w:jc w:val="both"/>
        <w:rPr>
          <w:rFonts w:hint="eastAsi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virtualenv 20.0+</w:t>
      </w:r>
    </w:p>
    <w:p w14:paraId="37CD3C26">
      <w:pPr>
        <w:pStyle w:val="3"/>
        <w:bidi w:val="0"/>
        <w:rPr>
          <w:rFonts w:hint="eastAsia"/>
        </w:rPr>
      </w:pPr>
      <w:bookmarkStart w:id="20" w:name="_Toc769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系统安装</w:t>
      </w:r>
      <w:bookmarkEnd w:id="19"/>
      <w:bookmarkEnd w:id="20"/>
    </w:p>
    <w:p w14:paraId="161A3790">
      <w:pPr>
        <w:pStyle w:val="4"/>
        <w:bidi w:val="0"/>
        <w:rPr>
          <w:rFonts w:hint="eastAsia"/>
          <w:lang w:val="en-US" w:eastAsia="zh-CN"/>
        </w:rPr>
      </w:pPr>
      <w:bookmarkStart w:id="21" w:name="_Toc15497"/>
      <w:r>
        <w:rPr>
          <w:rFonts w:hint="eastAsia"/>
          <w:lang w:val="en-US" w:eastAsia="zh-CN"/>
        </w:rPr>
        <w:t>3.2.1方式一</w:t>
      </w:r>
      <w:bookmarkEnd w:id="21"/>
    </w:p>
    <w:p w14:paraId="4E3835AA">
      <w:pPr>
        <w:spacing w:before="156" w:beforeLines="5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1)</w:t>
      </w:r>
      <w:r>
        <w:rPr>
          <w:rFonts w:hint="eastAsia" w:asciiTheme="minorEastAsia" w:hAnsiTheme="minorEastAsia"/>
          <w:b/>
          <w:bCs/>
          <w:sz w:val="24"/>
          <w:szCs w:val="24"/>
        </w:rPr>
        <w:t>使用pip安装依赖</w:t>
      </w:r>
    </w:p>
    <w:p w14:paraId="22435765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pip install geopandas shapely numpy scipy pandas scenariogeneration</w:t>
      </w:r>
    </w:p>
    <w:p w14:paraId="0EB541CD">
      <w:pPr>
        <w:spacing w:before="156" w:beforeLines="5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/>
          <w:b/>
          <w:bCs/>
          <w:sz w:val="24"/>
          <w:szCs w:val="24"/>
        </w:rPr>
        <w:t>或使用conda安装</w:t>
      </w:r>
    </w:p>
    <w:p w14:paraId="19102362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conda install -c conda-forge geopandas shapely numpy scipy pandas</w:t>
      </w:r>
    </w:p>
    <w:p w14:paraId="16D39F63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pip install scenariogeneration</w:t>
      </w:r>
    </w:p>
    <w:p w14:paraId="2B3049D0">
      <w:pPr>
        <w:numPr>
          <w:ilvl w:val="0"/>
          <w:numId w:val="1"/>
        </w:numPr>
        <w:spacing w:before="156" w:beforeLines="50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启动</w:t>
      </w:r>
    </w:p>
    <w:p w14:paraId="61913B21">
      <w:pPr>
        <w:numPr>
          <w:ilvl w:val="0"/>
          <w:numId w:val="0"/>
        </w:numPr>
        <w:spacing w:before="156" w:beforeLines="5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python shp2xodr_gui.py</w:t>
      </w:r>
    </w:p>
    <w:p w14:paraId="5025C70D">
      <w:pPr>
        <w:pStyle w:val="4"/>
        <w:bidi w:val="0"/>
        <w:rPr>
          <w:rFonts w:hint="eastAsia"/>
          <w:lang w:val="en-US" w:eastAsia="zh-CN"/>
        </w:rPr>
      </w:pPr>
      <w:bookmarkStart w:id="22" w:name="_Toc26414"/>
      <w:r>
        <w:rPr>
          <w:rFonts w:hint="eastAsia"/>
          <w:lang w:val="en-US" w:eastAsia="zh-CN"/>
        </w:rPr>
        <w:t>3.2.2方式二</w:t>
      </w:r>
      <w:bookmarkEnd w:id="22"/>
    </w:p>
    <w:p w14:paraId="339C9241">
      <w:pPr>
        <w:spacing w:before="156" w:beforeLines="5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1)</w:t>
      </w:r>
      <w:r>
        <w:rPr>
          <w:rFonts w:hint="eastAsia" w:asciiTheme="minorEastAsia" w:hAnsiTheme="minorEastAsia"/>
          <w:b/>
          <w:bCs/>
          <w:sz w:val="24"/>
          <w:szCs w:val="24"/>
        </w:rPr>
        <w:t>打包为可执行文件</w:t>
      </w:r>
    </w:p>
    <w:p w14:paraId="70477F6F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#</w:t>
      </w:r>
      <w:r>
        <w:rPr>
          <w:rFonts w:hint="eastAsia" w:asciiTheme="minorEastAsia" w:hAnsiTheme="minorEastAsia"/>
          <w:sz w:val="24"/>
          <w:szCs w:val="24"/>
        </w:rPr>
        <w:t>安装PyInstaller</w:t>
      </w:r>
    </w:p>
    <w:p w14:paraId="4F9E0CED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pip install pyinstaller</w:t>
      </w:r>
    </w:p>
    <w:p w14:paraId="4A2874E8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# 打包GUI版本</w:t>
      </w:r>
    </w:p>
    <w:p w14:paraId="0A139236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pyinstaller --onefile --windowed shp2xodr_gui.py</w:t>
      </w:r>
    </w:p>
    <w:p w14:paraId="466D2267">
      <w:pPr>
        <w:spacing w:before="156" w:beforeLines="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# 打包命令行版本</w:t>
      </w:r>
    </w:p>
    <w:p w14:paraId="688343B9">
      <w:pPr>
        <w:spacing w:before="156" w:beforeLines="50"/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pyinstaller --onefile shp2xodr.py</w:t>
      </w:r>
    </w:p>
    <w:p w14:paraId="3BB1DA2C">
      <w:pPr>
        <w:numPr>
          <w:ilvl w:val="0"/>
          <w:numId w:val="0"/>
        </w:numPr>
        <w:spacing w:before="156" w:beforeLines="5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2）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运行可执行文件</w:t>
      </w:r>
    </w:p>
    <w:p w14:paraId="78C3D835">
      <w:pPr>
        <w:numPr>
          <w:ilvl w:val="0"/>
          <w:numId w:val="0"/>
        </w:numPr>
        <w:spacing w:before="156" w:beforeLines="5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./shp2xodr_gui.exe  # Windows</w:t>
      </w:r>
    </w:p>
    <w:p w14:paraId="4AA90C9F">
      <w:pPr>
        <w:numPr>
          <w:ilvl w:val="0"/>
          <w:numId w:val="0"/>
        </w:numPr>
        <w:spacing w:before="156" w:beforeLines="5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./shp2xodr_gui      # Linux/macOS</w:t>
      </w:r>
    </w:p>
    <w:p w14:paraId="39E9AD71">
      <w:pPr>
        <w:pStyle w:val="2"/>
        <w:bidi w:val="0"/>
      </w:pPr>
      <w:bookmarkStart w:id="23" w:name="_Toc130239838"/>
      <w:bookmarkStart w:id="24" w:name="_Toc14354"/>
      <w:r>
        <w:t>4</w:t>
      </w:r>
      <w:r>
        <w:rPr>
          <w:rFonts w:hint="eastAsia"/>
        </w:rPr>
        <w:t>、软件功能</w:t>
      </w:r>
      <w:bookmarkEnd w:id="23"/>
      <w:bookmarkEnd w:id="24"/>
    </w:p>
    <w:p w14:paraId="43CEA698">
      <w:pPr>
        <w:pStyle w:val="3"/>
        <w:bidi w:val="0"/>
        <w:rPr>
          <w:rFonts w:hint="eastAsia"/>
        </w:rPr>
      </w:pPr>
      <w:bookmarkStart w:id="25" w:name="_Toc26974"/>
      <w:r>
        <w:rPr>
          <w:rFonts w:hint="eastAsia"/>
          <w:lang w:val="en-US" w:eastAsia="zh-CN"/>
        </w:rPr>
        <w:t>4.1</w:t>
      </w:r>
      <w:r>
        <w:rPr>
          <w:rFonts w:hint="eastAsia"/>
        </w:rPr>
        <w:t xml:space="preserve"> GUI界面</w:t>
      </w:r>
      <w:r>
        <w:rPr>
          <w:rFonts w:hint="eastAsia"/>
          <w:lang w:val="en-US" w:eastAsia="zh-CN"/>
        </w:rPr>
        <w:t>展示功能</w:t>
      </w:r>
      <w:bookmarkEnd w:id="25"/>
    </w:p>
    <w:p w14:paraId="3CD01169">
      <w:pPr>
        <w:pStyle w:val="4"/>
        <w:bidi w:val="0"/>
        <w:rPr>
          <w:rFonts w:hint="eastAsia"/>
        </w:rPr>
      </w:pPr>
      <w:bookmarkStart w:id="26" w:name="_Toc26180"/>
      <w:r>
        <w:rPr>
          <w:rFonts w:hint="eastAsia"/>
          <w:lang w:val="en-US" w:eastAsia="zh-CN"/>
        </w:rPr>
        <w:t>4.1.1</w:t>
      </w:r>
      <w:r>
        <w:rPr>
          <w:rFonts w:hint="eastAsia"/>
        </w:rPr>
        <w:t>主界面介绍</w:t>
      </w:r>
      <w:bookmarkEnd w:id="26"/>
    </w:p>
    <w:p w14:paraId="55A25628">
      <w:pPr>
        <w:rPr>
          <w:rFonts w:hint="eastAsia"/>
          <w:sz w:val="24"/>
          <w:szCs w:val="28"/>
        </w:rPr>
      </w:pPr>
    </w:p>
    <w:p w14:paraId="041CC00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GUI界面包含以下主要区域：</w:t>
      </w:r>
    </w:p>
    <w:p w14:paraId="6E05746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 文件选择区域：选择输入和输出文件</w:t>
      </w:r>
    </w:p>
    <w:p w14:paraId="4985A18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 配置参数区域：设置转换参数</w:t>
      </w:r>
    </w:p>
    <w:p w14:paraId="53F9C80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 控制按钮区域：开始转换、清除日志等操作</w:t>
      </w:r>
    </w:p>
    <w:p w14:paraId="45B4C81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 日志显示区域：显示转换过程和结果</w:t>
      </w:r>
    </w:p>
    <w:p w14:paraId="05D0BE60">
      <w:pPr>
        <w:jc w:val="center"/>
      </w:pPr>
      <w:r>
        <w:drawing>
          <wp:inline distT="0" distB="0" distL="114300" distR="114300">
            <wp:extent cx="4032885" cy="36804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F0C7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shapefile转Opendrive格式转换器GUI界面</w:t>
      </w:r>
    </w:p>
    <w:p w14:paraId="5929AA09">
      <w:pPr>
        <w:pStyle w:val="4"/>
        <w:bidi w:val="0"/>
        <w:rPr>
          <w:rFonts w:hint="eastAsia"/>
        </w:rPr>
      </w:pPr>
      <w:bookmarkStart w:id="27" w:name="_Toc1828"/>
      <w:r>
        <w:rPr>
          <w:rFonts w:hint="eastAsia"/>
          <w:lang w:val="en-US" w:eastAsia="zh-CN"/>
        </w:rPr>
        <w:t>4.1.2</w:t>
      </w:r>
      <w:r>
        <w:rPr>
          <w:rFonts w:hint="eastAsia"/>
        </w:rPr>
        <w:t>操作步骤</w:t>
      </w:r>
      <w:bookmarkEnd w:id="27"/>
    </w:p>
    <w:p w14:paraId="3DE52C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选择输入文件</w:t>
      </w:r>
    </w:p>
    <w:p w14:paraId="7BFDE9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点击"浏览"按钮选择Shapefile文件（.shp）</w:t>
      </w:r>
    </w:p>
    <w:p w14:paraId="575021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确保相关的.shx、.dbf文件在同一目录</w:t>
      </w:r>
    </w:p>
    <w:p w14:paraId="4EDA0593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2. 设置输出路径</w:t>
      </w:r>
    </w:p>
    <w:p w14:paraId="05B2ED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点击"浏览"按钮选择输出目录</w:t>
      </w:r>
    </w:p>
    <w:p w14:paraId="680F90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输入输出文件名（.xodr扩展名）</w:t>
      </w:r>
    </w:p>
    <w:p w14:paraId="5E2DAF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配置转换参数（可选）</w:t>
      </w:r>
    </w:p>
    <w:p w14:paraId="249045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几何容差：控制几何简化程度</w:t>
      </w:r>
    </w:p>
    <w:p w14:paraId="3BC696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坐标精度：设置坐标保留小数位数</w:t>
      </w:r>
    </w:p>
    <w:p w14:paraId="4B1B0F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曲线拟合模式：选择拟合算法</w:t>
      </w:r>
    </w:p>
    <w:p w14:paraId="21B7BE27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4. 开始转换</w:t>
      </w:r>
    </w:p>
    <w:p w14:paraId="38CFF6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点击"开始转换"按钮</w:t>
      </w:r>
    </w:p>
    <w:p w14:paraId="2AD961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观察日志区域的转换进度</w:t>
      </w:r>
    </w:p>
    <w:p w14:paraId="0E5AD0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等待转换完成</w:t>
      </w:r>
    </w:p>
    <w:p w14:paraId="3E623A0E">
      <w:pPr>
        <w:pStyle w:val="4"/>
        <w:bidi w:val="0"/>
        <w:rPr>
          <w:rFonts w:hint="eastAsia"/>
        </w:rPr>
      </w:pPr>
      <w:bookmarkStart w:id="28" w:name="_Toc16380"/>
      <w:r>
        <w:rPr>
          <w:rFonts w:hint="eastAsia"/>
          <w:lang w:val="en-US" w:eastAsia="zh-CN"/>
        </w:rPr>
        <w:t>4.1.3</w:t>
      </w:r>
      <w:r>
        <w:rPr>
          <w:rFonts w:hint="eastAsia"/>
        </w:rPr>
        <w:t>界面功能说明</w:t>
      </w:r>
      <w:bookmarkEnd w:id="28"/>
    </w:p>
    <w:p w14:paraId="584417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进度显示：实时显示转换进度</w:t>
      </w:r>
    </w:p>
    <w:p w14:paraId="11C39D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日志输出：详细的操作日志和错误信息</w:t>
      </w:r>
    </w:p>
    <w:p w14:paraId="7AC834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参数验证：自动验证输入参数的有效性</w:t>
      </w:r>
    </w:p>
    <w:p w14:paraId="5BACFF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错误处理：友好的错误提示和处理建议</w:t>
      </w:r>
    </w:p>
    <w:p w14:paraId="72BCB7B0">
      <w:pPr>
        <w:pStyle w:val="3"/>
        <w:bidi w:val="0"/>
        <w:rPr>
          <w:rFonts w:hint="eastAsia"/>
          <w:lang w:val="en-US" w:eastAsia="zh-CN"/>
        </w:rPr>
      </w:pPr>
      <w:bookmarkStart w:id="29" w:name="_Toc23677"/>
      <w:r>
        <w:rPr>
          <w:rFonts w:hint="eastAsia"/>
          <w:lang w:val="en-US" w:eastAsia="zh-CN"/>
        </w:rPr>
        <w:t>4.2格式转换功能</w:t>
      </w:r>
      <w:bookmarkEnd w:id="29"/>
    </w:p>
    <w:p w14:paraId="4C13D7AF">
      <w:pPr>
        <w:pStyle w:val="4"/>
        <w:bidi w:val="0"/>
        <w:rPr>
          <w:rFonts w:hint="eastAsia"/>
          <w:lang w:val="en-US" w:eastAsia="zh-CN"/>
        </w:rPr>
      </w:pPr>
      <w:bookmarkStart w:id="30" w:name="_Toc9614"/>
      <w:r>
        <w:rPr>
          <w:rFonts w:hint="eastAsia"/>
          <w:lang w:val="en-US" w:eastAsia="zh-CN"/>
        </w:rPr>
        <w:t>4.2.1输入格式</w:t>
      </w:r>
      <w:bookmarkEnd w:id="30"/>
    </w:p>
    <w:p w14:paraId="2C0C553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Shapefile：.shp（主文件）</w:t>
      </w:r>
    </w:p>
    <w:p w14:paraId="2BF55F0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必需文件：.shx（索引）、.dbf（属性表）</w:t>
      </w:r>
    </w:p>
    <w:p w14:paraId="3CEAB23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可选文件：.prj（投影信息）、.cpg（编码信息）</w:t>
      </w:r>
    </w:p>
    <w:p w14:paraId="5A422480">
      <w:pPr>
        <w:pStyle w:val="4"/>
        <w:bidi w:val="0"/>
        <w:rPr>
          <w:rFonts w:hint="eastAsia"/>
          <w:lang w:val="en-US" w:eastAsia="zh-CN"/>
        </w:rPr>
      </w:pPr>
      <w:bookmarkStart w:id="31" w:name="_Toc21390"/>
      <w:r>
        <w:rPr>
          <w:rFonts w:hint="eastAsia"/>
          <w:lang w:val="en-US" w:eastAsia="zh-CN"/>
        </w:rPr>
        <w:t>4.2.2</w:t>
      </w:r>
      <w:r>
        <w:rPr>
          <w:rFonts w:hint="default"/>
          <w:lang w:val="en-US" w:eastAsia="zh-CN"/>
        </w:rPr>
        <w:t>输出格式</w:t>
      </w:r>
      <w:bookmarkEnd w:id="31"/>
    </w:p>
    <w:p w14:paraId="4B8B18FA"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 OpenDrive：.xodr（符合OpenDrive 1.7标准）</w:t>
      </w:r>
    </w:p>
    <w:p w14:paraId="5EF31AA9">
      <w:pPr>
        <w:pStyle w:val="4"/>
        <w:bidi w:val="0"/>
        <w:rPr>
          <w:rFonts w:hint="default"/>
          <w:lang w:val="en-US" w:eastAsia="zh-CN"/>
        </w:rPr>
      </w:pPr>
      <w:bookmarkStart w:id="32" w:name="_Toc16165"/>
      <w:r>
        <w:rPr>
          <w:rFonts w:hint="eastAsia"/>
          <w:lang w:val="en-US" w:eastAsia="zh-CN"/>
        </w:rPr>
        <w:t>4.2.3</w:t>
      </w:r>
      <w:r>
        <w:rPr>
          <w:rFonts w:hint="default"/>
          <w:lang w:val="en-US" w:eastAsia="zh-CN"/>
        </w:rPr>
        <w:t>坐标系支持</w:t>
      </w:r>
      <w:bookmarkEnd w:id="32"/>
    </w:p>
    <w:p w14:paraId="1FFB3AA8"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- 地理坐标系：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WGS84、GCS_China_Geodetic_Coordinate_System_2000</w:t>
      </w:r>
    </w:p>
    <w:p w14:paraId="7B391E75"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- 投影坐标系：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UTM各带、高斯-克吕格投影</w:t>
      </w:r>
    </w:p>
    <w:p w14:paraId="61377E4C"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- 自动转换：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支持自动UTM带选择</w:t>
      </w:r>
    </w:p>
    <w:p w14:paraId="0E2E96FA">
      <w:pPr>
        <w:pStyle w:val="4"/>
        <w:bidi w:val="0"/>
        <w:rPr>
          <w:rFonts w:hint="default"/>
          <w:lang w:val="en-US" w:eastAsia="zh-CN"/>
        </w:rPr>
      </w:pPr>
      <w:bookmarkStart w:id="33" w:name="_Toc10247"/>
      <w:r>
        <w:rPr>
          <w:rFonts w:hint="eastAsia"/>
          <w:lang w:val="en-US" w:eastAsia="zh-CN"/>
        </w:rPr>
        <w:t>4.2.4</w:t>
      </w:r>
      <w:r>
        <w:rPr>
          <w:rFonts w:hint="default"/>
          <w:lang w:val="en-US" w:eastAsia="zh-CN"/>
        </w:rPr>
        <w:t>几何类型支持</w:t>
      </w:r>
      <w:bookmarkEnd w:id="33"/>
    </w:p>
    <w:p w14:paraId="487F28CE"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 点：Point（用于参考点）</w:t>
      </w:r>
    </w:p>
    <w:p w14:paraId="3ED2A584"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 线：LineString、MultiLineString</w:t>
      </w:r>
    </w:p>
    <w:p w14:paraId="119CBC09"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 面：Polygon（车道面）</w:t>
      </w:r>
    </w:p>
    <w:p w14:paraId="2A4F6267">
      <w:pPr>
        <w:pStyle w:val="4"/>
        <w:bidi w:val="0"/>
        <w:rPr>
          <w:rFonts w:hint="default"/>
          <w:lang w:val="en-US" w:eastAsia="zh-CN"/>
        </w:rPr>
      </w:pPr>
      <w:bookmarkStart w:id="34" w:name="_Toc1309"/>
      <w:r>
        <w:rPr>
          <w:rFonts w:hint="eastAsia"/>
          <w:lang w:val="en-US" w:eastAsia="zh-CN"/>
        </w:rPr>
        <w:t>4.2.5</w:t>
      </w:r>
      <w:r>
        <w:rPr>
          <w:rFonts w:hint="default"/>
          <w:lang w:val="en-US" w:eastAsia="zh-CN"/>
        </w:rPr>
        <w:t>属性字段映射</w:t>
      </w:r>
      <w:bookmarkEnd w:id="3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138"/>
        <w:gridCol w:w="2124"/>
        <w:gridCol w:w="2116"/>
      </w:tblGrid>
      <w:tr w14:paraId="43BE6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B64299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Shapefile字段</w:t>
            </w:r>
          </w:p>
        </w:tc>
        <w:tc>
          <w:tcPr>
            <w:tcW w:w="2160" w:type="dxa"/>
          </w:tcPr>
          <w:p w14:paraId="522F8E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OpenDrive属性</w:t>
            </w:r>
          </w:p>
        </w:tc>
        <w:tc>
          <w:tcPr>
            <w:tcW w:w="2160" w:type="dxa"/>
          </w:tcPr>
          <w:p w14:paraId="5AF8CE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2160" w:type="dxa"/>
          </w:tcPr>
          <w:p w14:paraId="6CC7C9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14:paraId="0094E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AB69AF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LANE_WIDTH</w:t>
            </w:r>
          </w:p>
        </w:tc>
        <w:tc>
          <w:tcPr>
            <w:tcW w:w="2160" w:type="dxa"/>
          </w:tcPr>
          <w:p w14:paraId="2340BF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laneWidth</w:t>
            </w:r>
          </w:p>
        </w:tc>
        <w:tc>
          <w:tcPr>
            <w:tcW w:w="2160" w:type="dxa"/>
          </w:tcPr>
          <w:p w14:paraId="0E47B6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160" w:type="dxa"/>
          </w:tcPr>
          <w:p w14:paraId="289DBE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车道宽度</w:t>
            </w:r>
          </w:p>
        </w:tc>
      </w:tr>
      <w:tr w14:paraId="403D3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DBD309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SPEED_LIMIT</w:t>
            </w:r>
          </w:p>
        </w:tc>
        <w:tc>
          <w:tcPr>
            <w:tcW w:w="2160" w:type="dxa"/>
          </w:tcPr>
          <w:p w14:paraId="7B23A5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speedLimit</w:t>
            </w:r>
          </w:p>
        </w:tc>
        <w:tc>
          <w:tcPr>
            <w:tcW w:w="2160" w:type="dxa"/>
          </w:tcPr>
          <w:p w14:paraId="1BE507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60" w:type="dxa"/>
          </w:tcPr>
          <w:p w14:paraId="0F810B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限速值</w:t>
            </w:r>
          </w:p>
        </w:tc>
      </w:tr>
      <w:tr w14:paraId="602B4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ECEA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ROAD_TYPE</w:t>
            </w:r>
          </w:p>
        </w:tc>
        <w:tc>
          <w:tcPr>
            <w:tcW w:w="2160" w:type="dxa"/>
          </w:tcPr>
          <w:p w14:paraId="7E3351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roadType</w:t>
            </w:r>
          </w:p>
        </w:tc>
        <w:tc>
          <w:tcPr>
            <w:tcW w:w="2160" w:type="dxa"/>
          </w:tcPr>
          <w:p w14:paraId="36079B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650EC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道路类型</w:t>
            </w:r>
          </w:p>
        </w:tc>
      </w:tr>
      <w:tr w14:paraId="41B39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6C0FA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</w:t>
            </w:r>
          </w:p>
        </w:tc>
        <w:tc>
          <w:tcPr>
            <w:tcW w:w="2160" w:type="dxa"/>
          </w:tcPr>
          <w:p w14:paraId="620B60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</w:t>
            </w:r>
          </w:p>
        </w:tc>
        <w:tc>
          <w:tcPr>
            <w:tcW w:w="2160" w:type="dxa"/>
          </w:tcPr>
          <w:p w14:paraId="670AE9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160" w:type="dxa"/>
          </w:tcPr>
          <w:p w14:paraId="01C4F7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行驶方向</w:t>
            </w:r>
          </w:p>
        </w:tc>
      </w:tr>
    </w:tbl>
    <w:p w14:paraId="0A46F425">
      <w:pPr>
        <w:pStyle w:val="2"/>
        <w:bidi w:val="0"/>
      </w:pPr>
      <w:bookmarkStart w:id="35" w:name="_Toc130239845"/>
      <w:bookmarkStart w:id="36" w:name="_Toc5786"/>
      <w:r>
        <w:t>5</w:t>
      </w:r>
      <w:r>
        <w:rPr>
          <w:rFonts w:hint="eastAsia"/>
        </w:rPr>
        <w:t>、技术支持</w:t>
      </w:r>
      <w:bookmarkEnd w:id="35"/>
      <w:bookmarkEnd w:id="36"/>
    </w:p>
    <w:p w14:paraId="63755B6D">
      <w:pPr>
        <w:spacing w:after="156" w:afterLines="50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如果在系统使用过程中出现任何问题，可将所出现问题由邮件形式进行描述，发送至邮箱，我们将尽力为您解决所有问题。如有任何建议，我们也非常愿意共同进行探讨。</w:t>
      </w:r>
      <w:bookmarkStart w:id="37" w:name="_GoBack"/>
      <w:bookmarkEnd w:id="37"/>
    </w:p>
    <w:sectPr>
      <w:head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宋体 Std L">
    <w:altName w:val="Malgun Gothic Semilight"/>
    <w:panose1 w:val="02020300000000000000"/>
    <w:charset w:val="86"/>
    <w:family w:val="roman"/>
    <w:pitch w:val="default"/>
    <w:sig w:usb0="00000000" w:usb1="00000000" w:usb2="00000016" w:usb3="00000000" w:csb0="000600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DB4856">
    <w:pPr>
      <w:pStyle w:val="7"/>
      <w:rPr>
        <w:rFonts w:eastAsia="Adobe 宋体 Std L"/>
        <w:szCs w:val="15"/>
      </w:rPr>
    </w:pPr>
    <w:r>
      <w:rPr>
        <w:rFonts w:hint="eastAsia" w:eastAsia="Adobe 宋体 Std L"/>
        <w:szCs w:val="15"/>
      </w:rPr>
      <w:t>软件名称系统</w:t>
    </w:r>
    <w:r>
      <w:rPr>
        <w:rFonts w:eastAsia="Adobe 宋体 Std L"/>
        <w:szCs w:val="15"/>
      </w:rPr>
      <w:t xml:space="preserve"> V1.0</w:t>
    </w:r>
    <w:r>
      <w:rPr>
        <w:rFonts w:hint="eastAsia" w:eastAsia="Adobe 宋体 Std L"/>
        <w:szCs w:val="15"/>
      </w:rPr>
      <w:t>用户说明书</w:t>
    </w:r>
    <w:r>
      <w:rPr>
        <w:rFonts w:eastAsia="Adobe 宋体 Std L"/>
      </w:rPr>
      <w:ptab w:relativeTo="margin" w:alignment="right" w:leader="none"/>
    </w:r>
    <w:r>
      <w:rPr>
        <w:rFonts w:eastAsia="Adobe 宋体 Std L"/>
        <w:lang w:val="zh-CN"/>
      </w:rPr>
      <w:t xml:space="preserve"> </w:t>
    </w:r>
    <w:r>
      <w:rPr>
        <w:rFonts w:hint="eastAsia" w:eastAsia="Adobe 宋体 Std L"/>
        <w:lang w:val="zh-CN"/>
      </w:rPr>
      <w:t xml:space="preserve">第 </w:t>
    </w:r>
    <w:r>
      <w:rPr>
        <w:rFonts w:eastAsia="Adobe 宋体 Std L"/>
        <w:b/>
        <w:bCs/>
        <w:szCs w:val="15"/>
      </w:rPr>
      <w:fldChar w:fldCharType="begin"/>
    </w:r>
    <w:r>
      <w:rPr>
        <w:rFonts w:eastAsia="Adobe 宋体 Std L"/>
        <w:b/>
        <w:bCs/>
        <w:szCs w:val="15"/>
      </w:rPr>
      <w:instrText xml:space="preserve">PAGE  \* Arabic  \* MERGEFORMAT</w:instrText>
    </w:r>
    <w:r>
      <w:rPr>
        <w:rFonts w:eastAsia="Adobe 宋体 Std L"/>
        <w:b/>
        <w:bCs/>
        <w:szCs w:val="15"/>
      </w:rPr>
      <w:fldChar w:fldCharType="separate"/>
    </w:r>
    <w:r>
      <w:rPr>
        <w:rFonts w:eastAsia="Adobe 宋体 Std L"/>
        <w:b/>
        <w:bCs/>
        <w:szCs w:val="15"/>
        <w:lang w:val="zh-CN"/>
      </w:rPr>
      <w:t>10</w:t>
    </w:r>
    <w:r>
      <w:rPr>
        <w:rFonts w:eastAsia="Adobe 宋体 Std L"/>
        <w:b/>
        <w:bCs/>
        <w:szCs w:val="15"/>
      </w:rPr>
      <w:fldChar w:fldCharType="end"/>
    </w:r>
    <w:r>
      <w:rPr>
        <w:rFonts w:eastAsia="Adobe 宋体 Std L"/>
        <w:b/>
        <w:bCs/>
        <w:szCs w:val="15"/>
      </w:rPr>
      <w:t xml:space="preserve"> </w:t>
    </w:r>
    <w:r>
      <w:rPr>
        <w:rFonts w:hint="eastAsia" w:eastAsia="Adobe 宋体 Std L"/>
        <w:b/>
        <w:bCs/>
        <w:szCs w:val="15"/>
      </w:rPr>
      <w:t>页</w:t>
    </w:r>
    <w:r>
      <w:rPr>
        <w:rFonts w:eastAsia="Adobe 宋体 Std L"/>
        <w:szCs w:val="15"/>
        <w:lang w:val="zh-CN"/>
      </w:rPr>
      <w:t xml:space="preserve"> </w:t>
    </w:r>
    <w:r>
      <w:rPr>
        <w:rFonts w:hint="eastAsia" w:eastAsia="Adobe 宋体 Std L"/>
        <w:szCs w:val="15"/>
        <w:lang w:val="zh-CN"/>
      </w:rPr>
      <w:t>共</w:t>
    </w:r>
    <w:r>
      <w:rPr>
        <w:rFonts w:eastAsia="Adobe 宋体 Std L"/>
        <w:szCs w:val="15"/>
        <w:lang w:val="zh-CN"/>
      </w:rPr>
      <w:t xml:space="preserve"> </w:t>
    </w:r>
    <w:r>
      <w:rPr>
        <w:rFonts w:eastAsia="Adobe 宋体 Std L"/>
        <w:b/>
        <w:bCs/>
        <w:szCs w:val="15"/>
      </w:rPr>
      <w:fldChar w:fldCharType="begin"/>
    </w:r>
    <w:r>
      <w:rPr>
        <w:rFonts w:eastAsia="Adobe 宋体 Std L"/>
        <w:b/>
        <w:bCs/>
        <w:szCs w:val="15"/>
      </w:rPr>
      <w:instrText xml:space="preserve">NUMPAGES  \* Arabic  \* MERGEFORMAT</w:instrText>
    </w:r>
    <w:r>
      <w:rPr>
        <w:rFonts w:eastAsia="Adobe 宋体 Std L"/>
        <w:b/>
        <w:bCs/>
        <w:szCs w:val="15"/>
      </w:rPr>
      <w:fldChar w:fldCharType="separate"/>
    </w:r>
    <w:r>
      <w:rPr>
        <w:rFonts w:eastAsia="Adobe 宋体 Std L"/>
        <w:b/>
        <w:bCs/>
        <w:szCs w:val="15"/>
        <w:lang w:val="zh-CN"/>
      </w:rPr>
      <w:t>10</w:t>
    </w:r>
    <w:r>
      <w:rPr>
        <w:rFonts w:eastAsia="Adobe 宋体 Std L"/>
        <w:b/>
        <w:bCs/>
        <w:szCs w:val="15"/>
      </w:rPr>
      <w:fldChar w:fldCharType="end"/>
    </w:r>
    <w:r>
      <w:rPr>
        <w:rFonts w:eastAsia="Adobe 宋体 Std L"/>
        <w:b/>
        <w:bCs/>
        <w:szCs w:val="15"/>
      </w:rPr>
      <w:t xml:space="preserve"> </w:t>
    </w:r>
    <w:r>
      <w:rPr>
        <w:rFonts w:hint="eastAsia" w:eastAsia="Adobe 宋体 Std L"/>
        <w:b/>
        <w:bCs/>
        <w:szCs w:val="15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57A3D9"/>
    <w:multiLevelType w:val="singleLevel"/>
    <w:tmpl w:val="3F57A3D9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0C"/>
    <w:rsid w:val="000747FA"/>
    <w:rsid w:val="0007537F"/>
    <w:rsid w:val="000907C9"/>
    <w:rsid w:val="00097737"/>
    <w:rsid w:val="001973A2"/>
    <w:rsid w:val="001E2793"/>
    <w:rsid w:val="0020231C"/>
    <w:rsid w:val="002A2193"/>
    <w:rsid w:val="002F26D9"/>
    <w:rsid w:val="00350ABA"/>
    <w:rsid w:val="00381E43"/>
    <w:rsid w:val="00406B62"/>
    <w:rsid w:val="00420A81"/>
    <w:rsid w:val="00480019"/>
    <w:rsid w:val="004D488E"/>
    <w:rsid w:val="004E2A5C"/>
    <w:rsid w:val="005938AC"/>
    <w:rsid w:val="006E0D1A"/>
    <w:rsid w:val="007056E6"/>
    <w:rsid w:val="0076462D"/>
    <w:rsid w:val="00770BAF"/>
    <w:rsid w:val="00851545"/>
    <w:rsid w:val="00941821"/>
    <w:rsid w:val="009E3C06"/>
    <w:rsid w:val="00AC422E"/>
    <w:rsid w:val="00AE2686"/>
    <w:rsid w:val="00B43DAB"/>
    <w:rsid w:val="00B54245"/>
    <w:rsid w:val="00BE526F"/>
    <w:rsid w:val="00C8072B"/>
    <w:rsid w:val="00CC4071"/>
    <w:rsid w:val="00CE69B9"/>
    <w:rsid w:val="00D84770"/>
    <w:rsid w:val="00D9110C"/>
    <w:rsid w:val="00E257F1"/>
    <w:rsid w:val="00FF2A93"/>
    <w:rsid w:val="050120BD"/>
    <w:rsid w:val="09077C20"/>
    <w:rsid w:val="0BBF6F57"/>
    <w:rsid w:val="2532395C"/>
    <w:rsid w:val="322020DD"/>
    <w:rsid w:val="4EC84FC4"/>
    <w:rsid w:val="51282A66"/>
    <w:rsid w:val="5273095F"/>
    <w:rsid w:val="5B046AB9"/>
    <w:rsid w:val="63B831C3"/>
    <w:rsid w:val="64F46001"/>
    <w:rsid w:val="6FF57DA2"/>
    <w:rsid w:val="7C3279BB"/>
    <w:rsid w:val="7D3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uiPriority w:val="39"/>
  </w:style>
  <w:style w:type="paragraph" w:styleId="9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rPr>
      <w:sz w:val="24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4"/>
    <w:link w:val="7"/>
    <w:uiPriority w:val="99"/>
    <w:rPr>
      <w:sz w:val="18"/>
      <w:szCs w:val="18"/>
    </w:rPr>
  </w:style>
  <w:style w:type="character" w:customStyle="1" w:styleId="18">
    <w:name w:val="页脚 字符"/>
    <w:basedOn w:val="14"/>
    <w:link w:val="6"/>
    <w:uiPriority w:val="99"/>
    <w:rPr>
      <w:sz w:val="18"/>
      <w:szCs w:val="18"/>
    </w:rPr>
  </w:style>
  <w:style w:type="character" w:customStyle="1" w:styleId="19">
    <w:name w:val="Unresolved Mention"/>
    <w:basedOn w:val="14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1081D-9D11-452D-AF0A-6763AAE5EA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1956</Words>
  <Characters>3034</Characters>
  <Lines>6</Lines>
  <Paragraphs>1</Paragraphs>
  <TotalTime>1</TotalTime>
  <ScaleCrop>false</ScaleCrop>
  <LinksUpToDate>false</LinksUpToDate>
  <CharactersWithSpaces>3305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2023-06-27T02:11:00Z</dcterms:created>
  <dc:creator>86158</dc:creator>
  <cp:lastModifiedBy>肉松小贝</cp:lastModifiedBy>
  <dcterms:modified xsi:type="dcterms:W3CDTF">2025-09-30T07:55:25Z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eyJoZGlkIjoiNjM5MTE2MmM2MzkzOWIxYWU4NzMxNDJmZWJiMzdkMGMiLCJ1c2VySWQiOiI3Nzg1OTk1NjkifQ==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BBAE6227F2A84D5FAEE95EA38834563E_13</vt:lpwstr>
  </property>
</Properties>
</file>