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en-GB"/>
        </w:rPr>
      </w:pPr>
      <w:r>
        <w:rPr>
          <w:lang w:val="en-GB"/>
        </w:rPr>
        <w:t>A map of Europe population by age</w:t>
      </w:r>
    </w:p>
    <w:p>
      <w:pPr>
        <w:pStyle w:val="BodyText"/>
        <w:bidi w:val="0"/>
        <w:jc w:val="start"/>
        <w:rPr>
          <w:lang w:val="en-GB"/>
        </w:rPr>
      </w:pPr>
      <w:r>
        <w:rPr>
          <w:lang w:val="en-GB"/>
        </w:rPr>
      </w:r>
      <w:r>
        <w:br w:type="page"/>
      </w:r>
    </w:p>
    <w:p>
      <w:pPr>
        <w:pStyle w:val="Heading1"/>
        <w:numPr>
          <w:ilvl w:val="0"/>
          <w:numId w:val="2"/>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2"/>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3"/>
        </w:numPr>
        <w:bidi w:val="0"/>
        <w:jc w:val="start"/>
        <w:rPr>
          <w:lang w:val="en-GB"/>
        </w:rPr>
      </w:pPr>
      <w:r>
        <w:rPr>
          <w:lang w:val="en-GB"/>
        </w:rPr>
        <w:t>Population under 15 ;</w:t>
      </w:r>
    </w:p>
    <w:p>
      <w:pPr>
        <w:pStyle w:val="BodyText"/>
        <w:numPr>
          <w:ilvl w:val="0"/>
          <w:numId w:val="3"/>
        </w:numPr>
        <w:bidi w:val="0"/>
        <w:jc w:val="start"/>
        <w:rPr>
          <w:lang w:val="en-GB"/>
        </w:rPr>
      </w:pPr>
      <w:r>
        <w:rPr>
          <w:lang w:val="en-GB"/>
        </w:rPr>
        <w:t>Population from 15 to 64 ;</w:t>
      </w:r>
    </w:p>
    <w:p>
      <w:pPr>
        <w:pStyle w:val="BodyText"/>
        <w:numPr>
          <w:ilvl w:val="0"/>
          <w:numId w:val="3"/>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2"/>
        </w:numPr>
        <w:spacing w:before="0" w:after="120"/>
        <w:ind w:hanging="0" w:start="0"/>
        <w:rPr>
          <w:lang w:val="en-GB"/>
        </w:rPr>
      </w:pPr>
      <w:r>
        <w:rPr>
          <w:lang w:val="en-GB"/>
        </w:rPr>
        <w:t>Map specifications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4"/>
        </w:numPr>
        <w:bidi w:val="0"/>
        <w:jc w:val="start"/>
        <w:rPr>
          <w:lang w:val="en-GB"/>
        </w:rPr>
      </w:pPr>
      <w:r>
        <w:rPr>
          <w:lang w:val="en-GB"/>
        </w:rPr>
        <w:t>Population grid: Eurostat 1km resolution grid of the 2021 population and housing census.</w:t>
      </w:r>
    </w:p>
    <w:p>
      <w:pPr>
        <w:pStyle w:val="BodyText"/>
        <w:numPr>
          <w:ilvl w:val="0"/>
          <w:numId w:val="4"/>
        </w:numPr>
        <w:bidi w:val="0"/>
        <w:jc w:val="start"/>
        <w:rPr>
          <w:lang w:val="en-GB"/>
        </w:rPr>
      </w:pPr>
      <w:r>
        <w:rPr>
          <w:lang w:val="en-GB"/>
        </w:rPr>
        <w:t>Administrative boundaries: Eurostat NUTS 2024 dataset, Eurostat Country 2024 dataset. ©EuroGeographics, ©UN-FAO, ©Turkstat.</w:t>
      </w:r>
    </w:p>
    <w:p>
      <w:pPr>
        <w:pStyle w:val="BodyText"/>
        <w:numPr>
          <w:ilvl w:val="0"/>
          <w:numId w:val="4"/>
        </w:numPr>
        <w:bidi w:val="0"/>
        <w:jc w:val="start"/>
        <w:rPr>
          <w:lang w:val="en-GB"/>
        </w:rPr>
      </w:pPr>
      <w:r>
        <w:rPr>
          <w:lang w:val="en-GB"/>
        </w:rPr>
        <w:t>Geographical names: Eurostat Euronym, ©EuroGeographics.</w:t>
      </w:r>
    </w:p>
    <w:p>
      <w:pPr>
        <w:pStyle w:val="BodyText"/>
        <w:numPr>
          <w:ilvl w:val="0"/>
          <w:numId w:val="4"/>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2">
            <wp:simplePos x="0" y="0"/>
            <wp:positionH relativeFrom="column">
              <wp:posOffset>-13970</wp:posOffset>
            </wp:positionH>
            <wp:positionV relativeFrom="paragraph">
              <wp:posOffset>-27940</wp:posOffset>
            </wp:positionV>
            <wp:extent cx="1033780" cy="103378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1033780" cy="1033780"/>
                    </a:xfrm>
                    <a:prstGeom prst="rect">
                      <a:avLst/>
                    </a:prstGeom>
                  </pic:spPr>
                </pic:pic>
              </a:graphicData>
            </a:graphic>
          </wp:anchor>
        </w:drawing>
      </w:r>
      <w:r>
        <w:br w:type="page"/>
      </w:r>
    </w:p>
    <w:p>
      <w:pPr>
        <w:pStyle w:val="Heading1"/>
        <w:numPr>
          <w:ilvl w:val="0"/>
          <w:numId w:val="2"/>
        </w:numPr>
        <w:spacing w:before="0" w:after="120"/>
        <w:rPr>
          <w:lang w:val="en-GB"/>
        </w:rPr>
      </w:pPr>
      <w:r>
        <w:rPr>
          <w:lang w:val="en-GB"/>
        </w:rPr>
        <w:t>Map legend</w:t>
      </w:r>
    </w:p>
    <w:p>
      <w:pPr>
        <w:pStyle w:val="Heading3"/>
        <w:numPr>
          <w:ilvl w:val="2"/>
          <w:numId w:val="2"/>
        </w:numPr>
        <w:bidi w:val="0"/>
        <w:ind w:hanging="0" w:start="0"/>
        <w:jc w:val="start"/>
        <w:rPr>
          <w:lang w:val="en-GB"/>
        </w:rPr>
      </w:pPr>
      <w:r>
        <w:rPr>
          <w:lang w:val="en-GB"/>
        </w:rPr>
      </w:r>
    </w:p>
    <w:p>
      <w:pPr>
        <w:pStyle w:val="Heading3"/>
        <w:numPr>
          <w:ilvl w:val="2"/>
          <w:numId w:val="2"/>
        </w:numPr>
        <w:bidi w:val="0"/>
        <w:ind w:hanging="0" w:start="0"/>
        <w:jc w:val="start"/>
        <w:rPr>
          <w:lang w:val="en-GB"/>
        </w:rPr>
      </w:pPr>
      <w:r>
        <w:rPr>
          <w:lang w:val="en-GB"/>
        </w:rPr>
        <w:t>Total population</w:t>
      </w:r>
    </w:p>
    <w:p>
      <w:pPr>
        <w:pStyle w:val="BodyText"/>
        <w:bidi w:val="0"/>
        <w:ind w:hanging="0" w:start="0"/>
        <w:jc w:val="start"/>
        <w:rPr>
          <w:lang w:val="en-GB"/>
        </w:rPr>
      </w:pPr>
      <w:r>
        <w:rPr>
          <w:lang w:val="en-GB"/>
        </w:rPr>
        <w:t>The larger a dot, the more population.</w:t>
      </w:r>
    </w:p>
    <w:p>
      <w:pPr>
        <w:pStyle w:val="Heading3"/>
        <w:numPr>
          <w:ilvl w:val="2"/>
          <w:numId w:val="2"/>
        </w:numPr>
        <w:bidi w:val="0"/>
        <w:ind w:hanging="0" w:start="0"/>
        <w:jc w:val="start"/>
        <w:rPr>
          <w:lang w:val="en-GB"/>
        </w:rPr>
      </w:pPr>
      <w:r>
        <w:rPr>
          <w:lang w:val="en-GB"/>
        </w:rPr>
        <w:drawing>
          <wp:anchor behindDoc="0" distT="0" distB="0" distL="0" distR="0" simplePos="0" locked="0" layoutInCell="0" allowOverlap="1" relativeHeight="6">
            <wp:simplePos x="0" y="0"/>
            <wp:positionH relativeFrom="column">
              <wp:posOffset>2515235</wp:posOffset>
            </wp:positionH>
            <wp:positionV relativeFrom="paragraph">
              <wp:posOffset>635</wp:posOffset>
            </wp:positionV>
            <wp:extent cx="108966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089660" cy="729615"/>
                    </a:xfrm>
                    <a:prstGeom prst="rect">
                      <a:avLst/>
                    </a:prstGeom>
                  </pic:spPr>
                </pic:pic>
              </a:graphicData>
            </a:graphic>
          </wp:anchor>
        </w:drawing>
      </w:r>
    </w:p>
    <w:p>
      <w:pPr>
        <w:pStyle w:val="Heading3"/>
        <w:numPr>
          <w:ilvl w:val="2"/>
          <w:numId w:val="2"/>
        </w:numPr>
        <w:bidi w:val="0"/>
        <w:ind w:hanging="0" w:start="0"/>
        <w:jc w:val="start"/>
        <w:rPr>
          <w:lang w:val="en-GB"/>
        </w:rPr>
      </w:pPr>
      <w:r>
        <w:rPr>
          <w:lang w:val="en-GB"/>
        </w:rPr>
      </w:r>
    </w:p>
    <w:p>
      <w:pPr>
        <w:pStyle w:val="BodyText"/>
        <w:numPr>
          <w:ilvl w:val="2"/>
          <w:numId w:val="2"/>
        </w:numPr>
        <w:rPr/>
      </w:pPr>
      <w:r>
        <w:rPr/>
      </w:r>
    </w:p>
    <w:p>
      <w:pPr>
        <w:pStyle w:val="Heading3"/>
        <w:numPr>
          <w:ilvl w:val="2"/>
          <w:numId w:val="2"/>
        </w:numPr>
        <w:bidi w:val="0"/>
        <w:ind w:hanging="0" w:start="0"/>
        <w:jc w:val="start"/>
        <w:rPr>
          <w:lang w:val="en-GB"/>
        </w:rPr>
      </w:pPr>
      <w:r>
        <w:rPr>
          <w:lang w:val="en-GB"/>
        </w:rPr>
        <w:t>Age group</w:t>
      </w:r>
    </w:p>
    <w:p>
      <w:pPr>
        <w:pStyle w:val="BodyText"/>
        <w:bidi w:val="0"/>
        <w:ind w:hanging="0" w:start="0"/>
        <w:jc w:val="start"/>
        <w:rPr>
          <w:lang w:val="en-GB"/>
        </w:rPr>
      </w:pPr>
      <w:r>
        <w:rPr>
          <w:lang w:val="en-GB"/>
        </w:rPr>
        <w:t>The more a colour, the more represented the corresponding age group.</w:t>
      </w:r>
    </w:p>
    <w:p>
      <w:pPr>
        <w:pStyle w:val="BodyText"/>
        <w:bidi w:val="0"/>
        <w:ind w:hanging="0" w:start="0"/>
        <w:jc w:val="start"/>
        <w:rPr>
          <w:lang w:val="en-GB"/>
        </w:rPr>
      </w:pPr>
      <w:r>
        <w:rPr>
          <w:lang w:val="en-GB"/>
        </w:rPr>
        <w:drawing>
          <wp:anchor behindDoc="0" distT="0" distB="0" distL="0" distR="0" simplePos="0" locked="0" layoutInCell="0" allowOverlap="1" relativeHeight="3">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Heading3"/>
        <w:numPr>
          <w:ilvl w:val="2"/>
          <w:numId w:val="2"/>
        </w:numPr>
        <w:bidi w:val="0"/>
        <w:ind w:hanging="0" w:start="0"/>
        <w:jc w:val="start"/>
        <w:rPr>
          <w:lang w:val="en-GB"/>
        </w:rPr>
      </w:pPr>
      <w:r>
        <w:rPr/>
        <w:t>Age group – detail on the ternary classification</w:t>
      </w:r>
    </w:p>
    <w:p>
      <w:pPr>
        <w:pStyle w:val="BodyText"/>
        <w:bidi w:val="0"/>
        <w:ind w:hanging="0" w:start="0"/>
        <w:jc w:val="start"/>
        <w:rPr>
          <w:lang w:val="en-GB"/>
        </w:rPr>
      </w:pPr>
      <w:r>
        <w:rPr>
          <w:lang w:val="en-GB"/>
        </w:rPr>
        <w:drawing>
          <wp:anchor behindDoc="0" distT="0" distB="0" distL="0" distR="0" simplePos="0" locked="0" layoutInCell="0" allowOverlap="1" relativeHeight="4">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bidi w:val="0"/>
        <w:ind w:hanging="0" w:start="0"/>
        <w:jc w:val="start"/>
        <w:rPr>
          <w:lang w:val="en-GB"/>
        </w:rPr>
      </w:pPr>
      <w:r>
        <w:rPr>
          <w:lang w:val="en-GB"/>
        </w:rPr>
      </w:r>
      <w:r>
        <w:br w:type="page"/>
      </w:r>
    </w:p>
    <w:p>
      <w:pPr>
        <w:pStyle w:val="Heading1"/>
        <w:numPr>
          <w:ilvl w:val="0"/>
          <w:numId w:val="2"/>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5">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2"/>
      </w:numPr>
      <w:spacing w:before="240" w:after="120"/>
      <w:outlineLvl w:val="0"/>
    </w:pPr>
    <w:rPr>
      <w:b/>
      <w:bCs/>
      <w:sz w:val="36"/>
      <w:szCs w:val="36"/>
    </w:rPr>
  </w:style>
  <w:style w:type="paragraph" w:styleId="Heading2">
    <w:name w:val="Heading 2"/>
    <w:basedOn w:val="Titre"/>
    <w:next w:val="BodyText"/>
    <w:qFormat/>
    <w:pPr>
      <w:numPr>
        <w:ilvl w:val="1"/>
        <w:numId w:val="2"/>
      </w:numPr>
      <w:spacing w:before="200" w:after="120"/>
      <w:outlineLvl w:val="1"/>
    </w:pPr>
    <w:rPr>
      <w:b/>
      <w:bCs/>
      <w:sz w:val="32"/>
      <w:szCs w:val="32"/>
    </w:rPr>
  </w:style>
  <w:style w:type="paragraph" w:styleId="Heading3">
    <w:name w:val="Heading 3"/>
    <w:basedOn w:val="Titre"/>
    <w:next w:val="BodyText"/>
    <w:qFormat/>
    <w:pPr>
      <w:numPr>
        <w:ilvl w:val="2"/>
        <w:numId w:val="2"/>
      </w:numPr>
      <w:spacing w:before="140" w:after="120"/>
      <w:outlineLvl w:val="2"/>
    </w:pPr>
    <w:rPr>
      <w:b/>
      <w:bCs/>
      <w:sz w:val="28"/>
      <w:szCs w:val="28"/>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392</TotalTime>
  <Application>LibreOffice/24.2.6.2$Linux_X86_64 LibreOffice_project/8e9a753d9daaea75c34b417ba1bdf556bf2fc5b3</Application>
  <AppVersion>15.0000</AppVersion>
  <Pages>5</Pages>
  <Words>300</Words>
  <Characters>1726</Characters>
  <CharactersWithSpaces>1997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2024-10-09T17:27:28Z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