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D0B62">
      <w:pPr>
        <w:tabs>
          <w:tab w:val="left" w:pos="1299"/>
        </w:tabs>
        <w:rPr>
          <w:rFonts w:hint="eastAsia" w:ascii="sans-serif" w:hAnsi="sans-serif" w:eastAsia="宋体" w:cs="sans-serif"/>
          <w:i w:val="0"/>
          <w:iCs w:val="0"/>
          <w:caps w:val="0"/>
          <w:color w:val="3D2057"/>
          <w:spacing w:val="0"/>
          <w:sz w:val="14"/>
          <w:szCs w:val="14"/>
          <w:highlight w:val="yellow"/>
          <w:lang w:eastAsia="zh-CN"/>
        </w:rPr>
      </w:pPr>
      <w:r>
        <w:rPr>
          <w:rFonts w:hint="eastAsia"/>
          <w:lang w:eastAsia="zh-CN"/>
        </w:rPr>
        <w:tab/>
      </w:r>
      <w:r>
        <w:rPr>
          <w:rFonts w:ascii="微软雅黑" w:eastAsia="微软雅黑"/>
          <w:b/>
          <w:color w:val="FF6600"/>
          <w:sz w:val="24"/>
          <w:szCs w:val="24"/>
        </w:rPr>
        <w:t>项目名称：情绪智投（EmotionSense Ad）</w:t>
      </w:r>
    </w:p>
    <w:p w14:paraId="7E2900D5">
      <w:pPr>
        <w:tabs>
          <w:tab w:val="left" w:pos="1299"/>
        </w:tabs>
        <w:rPr>
          <w:rFonts w:hint="eastAsia" w:ascii="微软雅黑" w:hAnsi="微软雅黑" w:eastAsia="微软雅黑" w:cs="微软雅黑"/>
          <w:i w:val="0"/>
          <w:iCs w:val="0"/>
          <w:caps w:val="0"/>
          <w:color w:val="3D2057"/>
          <w:spacing w:val="0"/>
          <w:sz w:val="18"/>
          <w:szCs w:val="18"/>
          <w:highlight w:val="yellow"/>
          <w:lang w:eastAsia="zh-CN"/>
        </w:rPr>
      </w:pPr>
    </w:p>
    <w:p w14:paraId="53363CA1">
      <w:pPr>
        <w:spacing w:before="60" w:after="60"/>
        <w:rPr>
          <w:rFonts w:hint="eastAsia" w:ascii="微软雅黑" w:eastAsia="微软雅黑"/>
          <w:color w:val="C81D31" w:themeColor="accent6" w:themeShade="BF"/>
          <w:sz w:val="22"/>
          <w:szCs w:val="22"/>
          <w:lang w:val="en-US" w:eastAsia="zh-CN"/>
        </w:rPr>
      </w:pPr>
      <w:r>
        <w:rPr>
          <w:rFonts w:hint="eastAsia" w:ascii="微软雅黑" w:eastAsia="微软雅黑"/>
          <w:color w:val="C81D31" w:themeColor="accent6" w:themeShade="BF"/>
          <w:sz w:val="22"/>
          <w:szCs w:val="22"/>
          <w:lang w:val="en-US" w:eastAsia="zh-CN"/>
        </w:rPr>
        <w:t>产品设计思路：</w:t>
      </w:r>
    </w:p>
    <w:p w14:paraId="585D5701">
      <w:pPr>
        <w:spacing w:before="40" w:after="80"/>
        <w:ind w:firstLine="420" w:firstLineChars="200"/>
      </w:pPr>
      <w:r>
        <w:t>情绪智投技术架构分为四个层次，从底层的感知捕获到顶层的持续进化，形成完整的"感知 → 决策 → 保障 → 进化"闭环系统。每一层既独立承担特定任务，又与相邻层紧密协作，共同实现"在最恰当的时刻，把最合适的广告，送到最需要的用户面前"这一核心目标。产品设计核心逻辑：先通过多模态信号（面部微表情 + 视频播放行为 + 凝视轨迹）将用户精准划分为高/低情感需求两类群体，高情感需求用户处于深度沉浸状态时绝对禁止广告插入，低情感需求用户则可开启标准化广告窗口。在此基础上，AI Agent 以 ε-greedy Q-Learning 驱动，实时学习不同情绪状态下的最优广告策略，实现从"强制曝光"到"精准共情"的范式升级。</w:t>
      </w:r>
    </w:p>
    <w:p w14:paraId="194A9B49">
      <w:pPr>
        <w:spacing w:before="80" w:after="0"/>
      </w:pPr>
    </w:p>
    <w:tbl>
      <w:tblPr>
        <w:tblStyle w:val="2"/>
        <w:tblW w:w="0" w:type="auto"/>
        <w:jc w:val="center"/>
        <w:tblLayout w:type="autofit"/>
        <w:tblCellMar>
          <w:top w:w="0" w:type="dxa"/>
          <w:left w:w="108" w:type="dxa"/>
          <w:bottom w:w="0" w:type="dxa"/>
          <w:right w:w="108" w:type="dxa"/>
        </w:tblCellMar>
      </w:tblPr>
      <w:tblGrid>
        <w:gridCol w:w="2130"/>
        <w:gridCol w:w="2138"/>
        <w:gridCol w:w="2131"/>
        <w:gridCol w:w="2123"/>
      </w:tblGrid>
      <w:tr w14:paraId="298850B7">
        <w:tblPrEx>
          <w:tblCellMar>
            <w:top w:w="0" w:type="dxa"/>
            <w:left w:w="108" w:type="dxa"/>
            <w:bottom w:w="0" w:type="dxa"/>
            <w:right w:w="108" w:type="dxa"/>
          </w:tblCellMar>
        </w:tblPrEx>
        <w:trPr>
          <w:trHeight w:val="680" w:hRule="atLeast"/>
          <w:jc w:val="center"/>
        </w:trPr>
        <w:tc>
          <w:tcPr>
            <w:tcW w:w="2324" w:type="dxa"/>
            <w:shd w:val="clear" w:color="auto" w:fill="FF6600"/>
            <w:vAlign w:val="center"/>
          </w:tcPr>
          <w:p w14:paraId="0A08AD81">
            <w:pPr>
              <w:jc w:val="center"/>
            </w:pPr>
            <w:r>
              <w:rPr>
                <w:rFonts w:ascii="微软雅黑" w:hAnsi="微软雅黑" w:eastAsia="微软雅黑"/>
                <w:b/>
                <w:i w:val="0"/>
                <w:color w:val="FFFFFF"/>
                <w:sz w:val="44"/>
              </w:rPr>
              <w:t>1</w:t>
            </w:r>
            <w:r>
              <w:rPr>
                <w:rFonts w:ascii="微软雅黑" w:hAnsi="微软雅黑" w:eastAsia="微软雅黑"/>
                <w:b/>
                <w:i w:val="0"/>
                <w:color w:val="FFFFFF"/>
                <w:sz w:val="44"/>
              </w:rPr>
              <w:br w:type="textWrapping"/>
            </w:r>
            <w:r>
              <w:rPr>
                <w:rFonts w:ascii="微软雅黑" w:hAnsi="微软雅黑" w:eastAsia="微软雅黑"/>
                <w:b/>
                <w:i w:val="0"/>
                <w:color w:val="FFFFFF"/>
                <w:sz w:val="24"/>
              </w:rPr>
              <w:t>感知层</w:t>
            </w:r>
          </w:p>
        </w:tc>
        <w:tc>
          <w:tcPr>
            <w:tcW w:w="2324" w:type="dxa"/>
            <w:shd w:val="clear" w:color="auto" w:fill="00A1D6"/>
            <w:vAlign w:val="center"/>
          </w:tcPr>
          <w:p w14:paraId="2C1C9CCE">
            <w:pPr>
              <w:jc w:val="center"/>
            </w:pPr>
            <w:r>
              <w:rPr>
                <w:rFonts w:ascii="微软雅黑" w:hAnsi="微软雅黑" w:eastAsia="微软雅黑"/>
                <w:b/>
                <w:i w:val="0"/>
                <w:color w:val="FFFFFF"/>
                <w:sz w:val="44"/>
              </w:rPr>
              <w:t>2</w:t>
            </w:r>
            <w:r>
              <w:rPr>
                <w:rFonts w:ascii="微软雅黑" w:hAnsi="微软雅黑" w:eastAsia="微软雅黑"/>
                <w:b/>
                <w:i w:val="0"/>
                <w:color w:val="FFFFFF"/>
                <w:sz w:val="44"/>
              </w:rPr>
              <w:br w:type="textWrapping"/>
            </w:r>
            <w:r>
              <w:rPr>
                <w:rFonts w:ascii="微软雅黑" w:hAnsi="微软雅黑" w:eastAsia="微软雅黑"/>
                <w:b/>
                <w:i w:val="0"/>
                <w:color w:val="FFFFFF"/>
                <w:sz w:val="24"/>
              </w:rPr>
              <w:t>决策层</w:t>
            </w:r>
          </w:p>
        </w:tc>
        <w:tc>
          <w:tcPr>
            <w:tcW w:w="2324" w:type="dxa"/>
            <w:shd w:val="clear" w:color="auto" w:fill="30D158"/>
            <w:vAlign w:val="center"/>
          </w:tcPr>
          <w:p w14:paraId="628A0BFD">
            <w:pPr>
              <w:jc w:val="center"/>
            </w:pPr>
            <w:r>
              <w:rPr>
                <w:rFonts w:ascii="微软雅黑" w:hAnsi="微软雅黑" w:eastAsia="微软雅黑"/>
                <w:b/>
                <w:i w:val="0"/>
                <w:color w:val="FFFFFF"/>
                <w:sz w:val="44"/>
              </w:rPr>
              <w:t>3</w:t>
            </w:r>
            <w:r>
              <w:rPr>
                <w:rFonts w:ascii="微软雅黑" w:hAnsi="微软雅黑" w:eastAsia="微软雅黑"/>
                <w:b/>
                <w:i w:val="0"/>
                <w:color w:val="FFFFFF"/>
                <w:sz w:val="44"/>
              </w:rPr>
              <w:br w:type="textWrapping"/>
            </w:r>
            <w:r>
              <w:rPr>
                <w:rFonts w:ascii="微软雅黑" w:hAnsi="微软雅黑" w:eastAsia="微软雅黑"/>
                <w:b/>
                <w:i w:val="0"/>
                <w:color w:val="FFFFFF"/>
                <w:sz w:val="24"/>
              </w:rPr>
              <w:t>保障层</w:t>
            </w:r>
          </w:p>
        </w:tc>
        <w:tc>
          <w:tcPr>
            <w:tcW w:w="2324" w:type="dxa"/>
            <w:shd w:val="clear" w:color="auto" w:fill="BF5AF2"/>
            <w:vAlign w:val="center"/>
          </w:tcPr>
          <w:p w14:paraId="7C845376">
            <w:pPr>
              <w:jc w:val="center"/>
            </w:pPr>
            <w:r>
              <w:rPr>
                <w:rFonts w:ascii="微软雅黑" w:hAnsi="微软雅黑" w:eastAsia="微软雅黑"/>
                <w:b/>
                <w:i w:val="0"/>
                <w:color w:val="FFFFFF"/>
                <w:sz w:val="44"/>
              </w:rPr>
              <w:t>4</w:t>
            </w:r>
            <w:r>
              <w:rPr>
                <w:rFonts w:ascii="微软雅黑" w:hAnsi="微软雅黑" w:eastAsia="微软雅黑"/>
                <w:b/>
                <w:i w:val="0"/>
                <w:color w:val="FFFFFF"/>
                <w:sz w:val="44"/>
              </w:rPr>
              <w:br w:type="textWrapping"/>
            </w:r>
            <w:r>
              <w:rPr>
                <w:rFonts w:ascii="微软雅黑" w:hAnsi="微软雅黑" w:eastAsia="微软雅黑"/>
                <w:b/>
                <w:i w:val="0"/>
                <w:color w:val="FFFFFF"/>
                <w:sz w:val="24"/>
              </w:rPr>
              <w:t>进化层</w:t>
            </w:r>
          </w:p>
        </w:tc>
      </w:tr>
      <w:tr w14:paraId="144268C3">
        <w:tblPrEx>
          <w:tblCellMar>
            <w:top w:w="0" w:type="dxa"/>
            <w:left w:w="108" w:type="dxa"/>
            <w:bottom w:w="0" w:type="dxa"/>
            <w:right w:w="108" w:type="dxa"/>
          </w:tblCellMar>
        </w:tblPrEx>
        <w:trPr>
          <w:trHeight w:val="567" w:hRule="atLeast"/>
          <w:jc w:val="center"/>
        </w:trPr>
        <w:tc>
          <w:tcPr>
            <w:tcW w:w="2324" w:type="dxa"/>
            <w:shd w:val="clear" w:color="auto" w:fill="FFF3EE"/>
            <w:vAlign w:val="center"/>
          </w:tcPr>
          <w:p w14:paraId="46DE5FCC">
            <w:pPr>
              <w:jc w:val="center"/>
            </w:pPr>
            <w:r>
              <w:rPr>
                <w:rFonts w:ascii="微软雅黑" w:hAnsi="微软雅黑" w:eastAsia="微软雅黑"/>
                <w:b/>
                <w:i w:val="0"/>
                <w:color w:val="FF6600"/>
                <w:sz w:val="18"/>
              </w:rPr>
              <w:t>多模态情绪融合</w:t>
            </w:r>
            <w:r>
              <w:rPr>
                <w:rFonts w:ascii="微软雅黑" w:hAnsi="微软雅黑" w:eastAsia="微软雅黑"/>
                <w:b/>
                <w:i w:val="0"/>
                <w:color w:val="FF6600"/>
                <w:sz w:val="18"/>
              </w:rPr>
              <w:br w:type="textWrapping"/>
            </w:r>
            <w:r>
              <w:rPr>
                <w:rFonts w:ascii="微软雅黑" w:hAnsi="微软雅黑" w:eastAsia="微软雅黑"/>
                <w:b w:val="0"/>
                <w:i w:val="0"/>
                <w:color w:val="646464"/>
                <w:sz w:val="17"/>
              </w:rPr>
              <w:t>面部 + 语音 + 行为 + PPG</w:t>
            </w:r>
            <w:r>
              <w:rPr>
                <w:rFonts w:ascii="微软雅黑" w:hAnsi="微软雅黑" w:eastAsia="微软雅黑"/>
                <w:b w:val="0"/>
                <w:i w:val="0"/>
                <w:color w:val="646464"/>
                <w:sz w:val="17"/>
              </w:rPr>
              <w:br w:type="textWrapping"/>
            </w:r>
            <w:r>
              <w:rPr>
                <w:rFonts w:ascii="微软雅黑" w:hAnsi="微软雅黑" w:eastAsia="微软雅黑"/>
                <w:b w:val="0"/>
                <w:i w:val="0"/>
                <w:color w:val="646464"/>
                <w:sz w:val="17"/>
              </w:rPr>
              <w:t>四维数据实时采集</w:t>
            </w:r>
          </w:p>
        </w:tc>
        <w:tc>
          <w:tcPr>
            <w:tcW w:w="2324" w:type="dxa"/>
            <w:shd w:val="clear" w:color="auto" w:fill="F0F7FF"/>
            <w:vAlign w:val="center"/>
          </w:tcPr>
          <w:p w14:paraId="2461DD5C">
            <w:pPr>
              <w:jc w:val="center"/>
            </w:pPr>
            <w:r>
              <w:rPr>
                <w:rFonts w:ascii="微软雅黑" w:hAnsi="微软雅黑" w:eastAsia="微软雅黑"/>
                <w:b/>
                <w:i w:val="0"/>
                <w:color w:val="00A1D6"/>
                <w:sz w:val="18"/>
              </w:rPr>
              <w:t>强化学习大脑</w:t>
            </w:r>
            <w:r>
              <w:rPr>
                <w:rFonts w:ascii="微软雅黑" w:hAnsi="微软雅黑" w:eastAsia="微软雅黑"/>
                <w:b/>
                <w:i w:val="0"/>
                <w:color w:val="00A1D6"/>
                <w:sz w:val="18"/>
              </w:rPr>
              <w:br w:type="textWrapping"/>
            </w:r>
            <w:r>
              <w:rPr>
                <w:rFonts w:ascii="微软雅黑" w:hAnsi="微软雅黑" w:eastAsia="微软雅黑"/>
                <w:b w:val="0"/>
                <w:i w:val="0"/>
                <w:color w:val="646464"/>
                <w:sz w:val="17"/>
              </w:rPr>
              <w:t>DQN 深度 Q 网络</w:t>
            </w:r>
            <w:r>
              <w:rPr>
                <w:rFonts w:ascii="微软雅黑" w:hAnsi="微软雅黑" w:eastAsia="微软雅黑"/>
                <w:b w:val="0"/>
                <w:i w:val="0"/>
                <w:color w:val="646464"/>
                <w:sz w:val="17"/>
              </w:rPr>
              <w:br w:type="textWrapping"/>
            </w:r>
            <w:r>
              <w:rPr>
                <w:rFonts w:ascii="微软雅黑" w:hAnsi="微软雅黑" w:eastAsia="微软雅黑"/>
                <w:b w:val="0"/>
                <w:i w:val="0"/>
                <w:color w:val="646464"/>
                <w:sz w:val="17"/>
              </w:rPr>
              <w:t>自主发现最优投放策略</w:t>
            </w:r>
          </w:p>
        </w:tc>
        <w:tc>
          <w:tcPr>
            <w:tcW w:w="2324" w:type="dxa"/>
            <w:shd w:val="clear" w:color="auto" w:fill="E8F5E9"/>
            <w:vAlign w:val="center"/>
          </w:tcPr>
          <w:p w14:paraId="34669D20">
            <w:pPr>
              <w:jc w:val="center"/>
            </w:pPr>
            <w:r>
              <w:rPr>
                <w:rFonts w:ascii="微软雅黑" w:hAnsi="微软雅黑" w:eastAsia="微软雅黑"/>
                <w:b/>
                <w:i w:val="0"/>
                <w:color w:val="30D158"/>
                <w:sz w:val="18"/>
              </w:rPr>
              <w:t>边缘 AI 隐私</w:t>
            </w:r>
            <w:r>
              <w:rPr>
                <w:rFonts w:ascii="微软雅黑" w:hAnsi="微软雅黑" w:eastAsia="微软雅黑"/>
                <w:b/>
                <w:i w:val="0"/>
                <w:color w:val="30D158"/>
                <w:sz w:val="18"/>
              </w:rPr>
              <w:br w:type="textWrapping"/>
            </w:r>
            <w:r>
              <w:rPr>
                <w:rFonts w:ascii="微软雅黑" w:hAnsi="微软雅黑" w:eastAsia="微软雅黑"/>
                <w:b w:val="0"/>
                <w:i w:val="0"/>
                <w:color w:val="646464"/>
                <w:sz w:val="17"/>
              </w:rPr>
              <w:t>本地推理 + 差分隐私</w:t>
            </w:r>
            <w:r>
              <w:rPr>
                <w:rFonts w:ascii="微软雅黑" w:hAnsi="微软雅黑" w:eastAsia="微软雅黑"/>
                <w:b w:val="0"/>
                <w:i w:val="0"/>
                <w:color w:val="646464"/>
                <w:sz w:val="17"/>
              </w:rPr>
              <w:br w:type="textWrapping"/>
            </w:r>
            <w:r>
              <w:rPr>
                <w:rFonts w:ascii="微软雅黑" w:hAnsi="微软雅黑" w:eastAsia="微软雅黑"/>
                <w:b w:val="0"/>
                <w:i w:val="0"/>
                <w:color w:val="646464"/>
                <w:sz w:val="17"/>
              </w:rPr>
              <w:t>联邦学习，数据不出设备</w:t>
            </w:r>
          </w:p>
        </w:tc>
        <w:tc>
          <w:tcPr>
            <w:tcW w:w="2324" w:type="dxa"/>
            <w:shd w:val="clear" w:color="auto" w:fill="F8F0FF"/>
            <w:vAlign w:val="center"/>
          </w:tcPr>
          <w:p w14:paraId="608A7794">
            <w:pPr>
              <w:jc w:val="center"/>
            </w:pPr>
            <w:r>
              <w:rPr>
                <w:rFonts w:ascii="微软雅黑" w:hAnsi="微软雅黑" w:eastAsia="微软雅黑"/>
                <w:b/>
                <w:i w:val="0"/>
                <w:color w:val="BF5AF2"/>
                <w:sz w:val="18"/>
              </w:rPr>
              <w:t>数据自进化闭环</w:t>
            </w:r>
            <w:r>
              <w:rPr>
                <w:rFonts w:ascii="微软雅黑" w:hAnsi="微软雅黑" w:eastAsia="微软雅黑"/>
                <w:b/>
                <w:i w:val="0"/>
                <w:color w:val="BF5AF2"/>
                <w:sz w:val="18"/>
              </w:rPr>
              <w:br w:type="textWrapping"/>
            </w:r>
            <w:r>
              <w:rPr>
                <w:rFonts w:ascii="微软雅黑" w:hAnsi="微软雅黑" w:eastAsia="微软雅黑"/>
                <w:b w:val="0"/>
                <w:i w:val="0"/>
                <w:color w:val="646464"/>
                <w:sz w:val="17"/>
              </w:rPr>
              <w:t>弱监督 + 半自动标注</w:t>
            </w:r>
            <w:r>
              <w:rPr>
                <w:rFonts w:ascii="微软雅黑" w:hAnsi="微软雅黑" w:eastAsia="微软雅黑"/>
                <w:b w:val="0"/>
                <w:i w:val="0"/>
                <w:color w:val="646464"/>
                <w:sz w:val="17"/>
              </w:rPr>
              <w:br w:type="textWrapping"/>
            </w:r>
            <w:r>
              <w:rPr>
                <w:rFonts w:ascii="微软雅黑" w:hAnsi="微软雅黑" w:eastAsia="微软雅黑"/>
                <w:b w:val="0"/>
                <w:i w:val="0"/>
                <w:color w:val="646464"/>
                <w:sz w:val="17"/>
              </w:rPr>
              <w:t>每 7 天模型迭代上线</w:t>
            </w:r>
          </w:p>
        </w:tc>
      </w:tr>
    </w:tbl>
    <w:p w14:paraId="0AF077CB">
      <w:pPr>
        <w:spacing w:before="80" w:after="0"/>
      </w:pPr>
    </w:p>
    <w:tbl>
      <w:tblPr>
        <w:tblStyle w:val="2"/>
        <w:tblW w:w="0" w:type="auto"/>
        <w:jc w:val="center"/>
        <w:tblLayout w:type="autofit"/>
        <w:tblCellMar>
          <w:top w:w="0" w:type="dxa"/>
          <w:left w:w="108" w:type="dxa"/>
          <w:bottom w:w="0" w:type="dxa"/>
          <w:right w:w="108" w:type="dxa"/>
        </w:tblCellMar>
      </w:tblPr>
      <w:tblGrid>
        <w:gridCol w:w="1194"/>
        <w:gridCol w:w="1195"/>
        <w:gridCol w:w="1234"/>
        <w:gridCol w:w="1195"/>
        <w:gridCol w:w="1195"/>
        <w:gridCol w:w="1314"/>
        <w:gridCol w:w="1195"/>
      </w:tblGrid>
      <w:tr w14:paraId="7BE4CCEA">
        <w:tblPrEx>
          <w:tblCellMar>
            <w:top w:w="0" w:type="dxa"/>
            <w:left w:w="108" w:type="dxa"/>
            <w:bottom w:w="0" w:type="dxa"/>
            <w:right w:w="108" w:type="dxa"/>
          </w:tblCellMar>
        </w:tblPrEx>
        <w:trPr>
          <w:trHeight w:val="481" w:hRule="atLeast"/>
          <w:jc w:val="center"/>
        </w:trPr>
        <w:tc>
          <w:tcPr>
            <w:tcW w:w="1344" w:type="dxa"/>
            <w:shd w:val="clear" w:color="auto" w:fill="FFF3EE"/>
            <w:vAlign w:val="center"/>
          </w:tcPr>
          <w:p w14:paraId="3D4F9198">
            <w:pPr>
              <w:jc w:val="center"/>
            </w:pPr>
            <w:r>
              <w:rPr>
                <w:rFonts w:ascii="微软雅黑" w:hAnsi="微软雅黑" w:eastAsia="微软雅黑"/>
                <w:b w:val="0"/>
                <w:i w:val="0"/>
                <w:color w:val="323232"/>
                <w:sz w:val="18"/>
              </w:rPr>
              <w:t>用户看视频中</w:t>
            </w:r>
          </w:p>
        </w:tc>
        <w:tc>
          <w:tcPr>
            <w:tcW w:w="1344" w:type="dxa"/>
            <w:shd w:val="clear" w:color="auto" w:fill="F0F7FF"/>
            <w:vAlign w:val="center"/>
          </w:tcPr>
          <w:p w14:paraId="7E95343C">
            <w:pPr>
              <w:jc w:val="center"/>
            </w:pPr>
            <w:r>
              <w:rPr>
                <w:rFonts w:ascii="微软雅黑" w:hAnsi="微软雅黑" w:eastAsia="微软雅黑"/>
                <w:b w:val="0"/>
                <w:i w:val="0"/>
                <w:color w:val="323232"/>
                <w:sz w:val="18"/>
              </w:rPr>
              <w:t>多模态感知</w:t>
            </w:r>
            <w:r>
              <w:rPr>
                <w:rFonts w:ascii="微软雅黑" w:hAnsi="微软雅黑" w:eastAsia="微软雅黑"/>
                <w:b w:val="0"/>
                <w:i w:val="0"/>
                <w:color w:val="323232"/>
                <w:sz w:val="18"/>
              </w:rPr>
              <w:br w:type="textWrapping"/>
            </w:r>
            <w:r>
              <w:rPr>
                <w:rFonts w:ascii="微软雅黑" w:hAnsi="微软雅黑" w:eastAsia="微软雅黑"/>
                <w:b w:val="0"/>
                <w:i w:val="0"/>
                <w:color w:val="323232"/>
                <w:sz w:val="18"/>
              </w:rPr>
              <w:t>情绪状态</w:t>
            </w:r>
          </w:p>
        </w:tc>
        <w:tc>
          <w:tcPr>
            <w:tcW w:w="1344" w:type="dxa"/>
            <w:shd w:val="clear" w:color="auto" w:fill="FFF3EE"/>
            <w:vAlign w:val="center"/>
          </w:tcPr>
          <w:p w14:paraId="734A6F31">
            <w:pPr>
              <w:jc w:val="center"/>
            </w:pPr>
            <w:r>
              <w:rPr>
                <w:rFonts w:ascii="微软雅黑" w:hAnsi="微软雅黑" w:eastAsia="微软雅黑"/>
                <w:b w:val="0"/>
                <w:i w:val="0"/>
                <w:color w:val="323232"/>
                <w:sz w:val="18"/>
              </w:rPr>
              <w:t>DQN 决策</w:t>
            </w:r>
            <w:r>
              <w:rPr>
                <w:rFonts w:ascii="微软雅黑" w:hAnsi="微软雅黑" w:eastAsia="微软雅黑"/>
                <w:b w:val="0"/>
                <w:i w:val="0"/>
                <w:color w:val="323232"/>
                <w:sz w:val="18"/>
              </w:rPr>
              <w:br w:type="textWrapping"/>
            </w:r>
            <w:r>
              <w:rPr>
                <w:rFonts w:ascii="微软雅黑" w:hAnsi="微软雅黑" w:eastAsia="微软雅黑"/>
                <w:b w:val="0"/>
                <w:i w:val="0"/>
                <w:color w:val="323232"/>
                <w:sz w:val="18"/>
              </w:rPr>
              <w:t>最优广告+时机</w:t>
            </w:r>
          </w:p>
        </w:tc>
        <w:tc>
          <w:tcPr>
            <w:tcW w:w="1344" w:type="dxa"/>
            <w:shd w:val="clear" w:color="auto" w:fill="F0F7FF"/>
            <w:vAlign w:val="center"/>
          </w:tcPr>
          <w:p w14:paraId="5C5ED9F4">
            <w:pPr>
              <w:jc w:val="center"/>
            </w:pPr>
            <w:r>
              <w:rPr>
                <w:rFonts w:ascii="微软雅黑" w:hAnsi="微软雅黑" w:eastAsia="微软雅黑"/>
                <w:b w:val="0"/>
                <w:i w:val="0"/>
                <w:color w:val="323232"/>
                <w:sz w:val="18"/>
              </w:rPr>
              <w:t>边缘 AI</w:t>
            </w:r>
            <w:r>
              <w:rPr>
                <w:rFonts w:ascii="微软雅黑" w:hAnsi="微软雅黑" w:eastAsia="微软雅黑"/>
                <w:b w:val="0"/>
                <w:i w:val="0"/>
                <w:color w:val="323232"/>
                <w:sz w:val="18"/>
              </w:rPr>
              <w:br w:type="textWrapping"/>
            </w:r>
            <w:r>
              <w:rPr>
                <w:rFonts w:ascii="微软雅黑" w:hAnsi="微软雅黑" w:eastAsia="微软雅黑"/>
                <w:b w:val="0"/>
                <w:i w:val="0"/>
                <w:color w:val="323232"/>
                <w:sz w:val="18"/>
              </w:rPr>
              <w:t>隐私保护</w:t>
            </w:r>
          </w:p>
        </w:tc>
        <w:tc>
          <w:tcPr>
            <w:tcW w:w="1344" w:type="dxa"/>
            <w:shd w:val="clear" w:color="auto" w:fill="FFF3EE"/>
            <w:vAlign w:val="center"/>
          </w:tcPr>
          <w:p w14:paraId="3B5670A6">
            <w:pPr>
              <w:jc w:val="center"/>
            </w:pPr>
            <w:r>
              <w:rPr>
                <w:rFonts w:ascii="微软雅黑" w:hAnsi="微软雅黑" w:eastAsia="微软雅黑"/>
                <w:b w:val="0"/>
                <w:i w:val="0"/>
                <w:color w:val="323232"/>
                <w:sz w:val="18"/>
              </w:rPr>
              <w:t>广告自然呈现</w:t>
            </w:r>
            <w:r>
              <w:rPr>
                <w:rFonts w:ascii="微软雅黑" w:hAnsi="微软雅黑" w:eastAsia="微软雅黑"/>
                <w:b w:val="0"/>
                <w:i w:val="0"/>
                <w:color w:val="323232"/>
                <w:sz w:val="18"/>
              </w:rPr>
              <w:br w:type="textWrapping"/>
            </w:r>
            <w:r>
              <w:rPr>
                <w:rFonts w:ascii="微软雅黑" w:hAnsi="微软雅黑" w:eastAsia="微软雅黑"/>
                <w:b w:val="0"/>
                <w:i w:val="0"/>
                <w:color w:val="323232"/>
                <w:sz w:val="18"/>
              </w:rPr>
              <w:t>负面情绪监测</w:t>
            </w:r>
          </w:p>
        </w:tc>
        <w:tc>
          <w:tcPr>
            <w:tcW w:w="1344" w:type="dxa"/>
            <w:shd w:val="clear" w:color="auto" w:fill="F0F7FF"/>
            <w:vAlign w:val="center"/>
          </w:tcPr>
          <w:p w14:paraId="08C2442A">
            <w:pPr>
              <w:jc w:val="center"/>
            </w:pPr>
            <w:r>
              <w:rPr>
                <w:rFonts w:ascii="微软雅黑" w:hAnsi="微软雅黑" w:eastAsia="微软雅黑"/>
                <w:b w:val="0"/>
                <w:i w:val="0"/>
                <w:color w:val="323232"/>
                <w:sz w:val="18"/>
              </w:rPr>
              <w:t>数据存入</w:t>
            </w:r>
            <w:r>
              <w:rPr>
                <w:rFonts w:ascii="微软雅黑" w:hAnsi="微软雅黑" w:eastAsia="微软雅黑"/>
                <w:b w:val="0"/>
                <w:i w:val="0"/>
                <w:color w:val="323232"/>
                <w:sz w:val="18"/>
              </w:rPr>
              <w:br w:type="textWrapping"/>
            </w:r>
            <w:r>
              <w:rPr>
                <w:rFonts w:ascii="微软雅黑" w:hAnsi="微软雅黑" w:eastAsia="微软雅黑"/>
                <w:b w:val="0"/>
                <w:i w:val="0"/>
                <w:color w:val="323232"/>
                <w:sz w:val="18"/>
              </w:rPr>
              <w:t>IndexedDB</w:t>
            </w:r>
          </w:p>
        </w:tc>
        <w:tc>
          <w:tcPr>
            <w:tcW w:w="1344" w:type="dxa"/>
            <w:shd w:val="clear" w:color="auto" w:fill="FFF3EE"/>
            <w:vAlign w:val="center"/>
          </w:tcPr>
          <w:p w14:paraId="65114CAF">
            <w:pPr>
              <w:jc w:val="center"/>
            </w:pPr>
            <w:r>
              <w:rPr>
                <w:rFonts w:ascii="微软雅黑" w:hAnsi="微软雅黑" w:eastAsia="微软雅黑"/>
                <w:b w:val="0"/>
                <w:i w:val="0"/>
                <w:color w:val="323232"/>
                <w:sz w:val="18"/>
              </w:rPr>
              <w:t>弱监督标注</w:t>
            </w:r>
            <w:r>
              <w:rPr>
                <w:rFonts w:ascii="微软雅黑" w:hAnsi="微软雅黑" w:eastAsia="微软雅黑"/>
                <w:b w:val="0"/>
                <w:i w:val="0"/>
                <w:color w:val="323232"/>
                <w:sz w:val="18"/>
              </w:rPr>
              <w:br w:type="textWrapping"/>
            </w:r>
            <w:r>
              <w:rPr>
                <w:rFonts w:ascii="微软雅黑" w:hAnsi="微软雅黑" w:eastAsia="微软雅黑"/>
                <w:b w:val="0"/>
                <w:i w:val="0"/>
                <w:color w:val="323232"/>
                <w:sz w:val="18"/>
              </w:rPr>
              <w:t>模型迭代</w:t>
            </w:r>
          </w:p>
        </w:tc>
      </w:tr>
    </w:tbl>
    <w:p w14:paraId="46296235">
      <w:pPr>
        <w:spacing w:before="60" w:after="60"/>
        <w:rPr>
          <w:rFonts w:hint="eastAsia" w:ascii="微软雅黑" w:eastAsia="微软雅黑"/>
          <w:color w:val="3C3C3C"/>
          <w:sz w:val="22"/>
          <w:szCs w:val="22"/>
          <w:lang w:val="en-US" w:eastAsia="zh-CN"/>
        </w:rPr>
      </w:pPr>
    </w:p>
    <w:p w14:paraId="031FAE3F">
      <w:pPr>
        <w:spacing w:before="60" w:after="60"/>
        <w:ind w:firstLine="220" w:firstLineChars="100"/>
      </w:pPr>
      <w:r>
        <w:rPr>
          <w:rFonts w:ascii="微软雅黑" w:eastAsia="微软雅黑"/>
          <w:color w:val="3C3C3C"/>
          <w:sz w:val="22"/>
          <w:szCs w:val="22"/>
        </w:rPr>
        <w:t>技术路线图：感知层（多模态情绪融合）→ 决策层（DQN强化学习）→ 保障层（边缘AI隐私保护）→ 进化层（数据闭环自迭代），形成完整的"感知-决策-</w:t>
      </w:r>
      <w:r>
        <w:rPr>
          <w:rFonts w:hint="eastAsia" w:ascii="微软雅黑" w:eastAsia="微软雅黑"/>
          <w:color w:val="3C3C3C"/>
          <w:sz w:val="22"/>
          <w:szCs w:val="22"/>
          <w:lang w:val="en-US" w:eastAsia="zh-CN"/>
        </w:rPr>
        <w:t>保障-</w:t>
      </w:r>
      <w:r>
        <w:rPr>
          <w:rFonts w:ascii="微软雅黑" w:eastAsia="微软雅黑"/>
          <w:color w:val="3C3C3C"/>
          <w:sz w:val="22"/>
          <w:szCs w:val="22"/>
        </w:rPr>
        <w:t>进化"四位一体系统。</w:t>
      </w:r>
    </w:p>
    <w:p w14:paraId="33B70FAE">
      <w:pPr>
        <w:spacing w:before="60" w:after="60"/>
        <w:ind w:firstLine="440" w:firstLineChars="200"/>
      </w:pPr>
      <w:r>
        <w:rPr>
          <w:rFonts w:ascii="微软雅黑" w:eastAsia="微软雅黑"/>
          <w:color w:val="282828"/>
          <w:sz w:val="22"/>
          <w:szCs w:val="22"/>
        </w:rPr>
        <w:t>差异化价值：现有视频平台（爱奇艺、优酷、YouTube）的广告策略均基于"人群定向"或"跳过机制"，没有一个真正实现了"情绪时机感知"。情绪智投是首个将AI情绪感知+强化学习决策+隐私保护三位一体落地的方案。</w:t>
      </w:r>
    </w:p>
    <w:p w14:paraId="79C8E50B">
      <w:pPr>
        <w:spacing w:before="60" w:after="60"/>
        <w:ind w:firstLine="440" w:firstLineChars="200"/>
      </w:pPr>
      <w:r>
        <w:rPr>
          <w:rFonts w:ascii="微软雅黑" w:eastAsia="微软雅黑"/>
          <w:color w:val="282828"/>
          <w:sz w:val="22"/>
          <w:szCs w:val="22"/>
        </w:rPr>
        <w:t>核心洞察：传统广告的"打断"逻辑与用户情绪需求从根本上对立——用户抗拒的不是广告本身，而是广告出现在错误的时刻。情绪共情是打破这个困局的唯一钥匙。</w:t>
      </w:r>
    </w:p>
    <w:p w14:paraId="124FE205">
      <w:pPr>
        <w:spacing w:before="60" w:after="60"/>
      </w:pPr>
      <w:r>
        <w:rPr>
          <w:rFonts w:ascii="微软雅黑" w:eastAsia="微软雅黑"/>
          <w:color w:val="282828"/>
          <w:sz w:val="22"/>
          <w:szCs w:val="22"/>
        </w:rPr>
        <w:t>一句话定位：将AI多模态情绪感知能力引入腾讯视频广告投放链路，实现从"强制曝光"到"精准共情"的范式转换——广告不是打断用户，而是在用户愿意倾听的时刻轻轻走进他们心里。</w:t>
      </w:r>
    </w:p>
    <w:p w14:paraId="2B5E1AF0">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3E0E36C8">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1833F7FF">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54B3EB6B">
      <w:pPr>
        <w:spacing w:before="60" w:after="60"/>
        <w:rPr>
          <w:rFonts w:hint="eastAsia" w:ascii="微软雅黑" w:eastAsia="微软雅黑"/>
          <w:color w:val="EE822F" w:themeColor="accent2"/>
          <w:sz w:val="22"/>
          <w:szCs w:val="22"/>
          <w:lang w:val="en-US" w:eastAsia="zh-CN"/>
          <w14:textFill>
            <w14:solidFill>
              <w14:schemeClr w14:val="accent2"/>
            </w14:solidFill>
          </w14:textFill>
        </w:rPr>
      </w:pPr>
      <w:r>
        <w:rPr>
          <w:rFonts w:hint="eastAsia" w:ascii="微软雅黑" w:eastAsia="微软雅黑"/>
          <w:color w:val="EE822F" w:themeColor="accent2"/>
          <w:sz w:val="22"/>
          <w:szCs w:val="22"/>
          <w:lang w:val="en-US" w:eastAsia="zh-CN"/>
          <w14:textFill>
            <w14:solidFill>
              <w14:schemeClr w14:val="accent2"/>
            </w14:solidFill>
          </w14:textFill>
        </w:rPr>
        <w:t>用户需求分析：</w:t>
      </w:r>
    </w:p>
    <w:p w14:paraId="45B7DFCD">
      <w:pPr>
        <w:spacing w:before="60" w:after="60"/>
        <w:ind w:firstLine="440" w:firstLineChars="200"/>
      </w:pPr>
      <w:r>
        <w:rPr>
          <w:rFonts w:ascii="微软雅黑" w:eastAsia="微软雅黑"/>
          <w:color w:val="3C3C3C"/>
          <w:sz w:val="22"/>
          <w:szCs w:val="22"/>
        </w:rPr>
        <w:t>广告主需求：花出去的广告费真正被用户接收，而非被本能屏蔽。情绪契合投放的ROI是随机投放的3-5倍。</w:t>
      </w:r>
    </w:p>
    <w:p w14:paraId="32CDD49C">
      <w:pPr>
        <w:spacing w:before="60" w:after="60"/>
        <w:rPr>
          <w:rFonts w:ascii="微软雅黑" w:eastAsia="微软雅黑"/>
          <w:color w:val="3C3C3C"/>
          <w:sz w:val="22"/>
          <w:szCs w:val="22"/>
        </w:rPr>
      </w:pPr>
      <w:r>
        <w:rPr>
          <w:rFonts w:ascii="微软雅黑" w:eastAsia="微软雅黑"/>
          <w:color w:val="3C3C3C"/>
          <w:sz w:val="22"/>
          <w:szCs w:val="22"/>
        </w:rPr>
        <w:t>平台需求：广告是核心收入来源，不可消失。平台需要的是：用户不因广告流失 + 广告主愿意持续投放 + VIP付费意愿提升。情绪智投同时满足这三方诉求。</w:t>
      </w:r>
    </w:p>
    <w:p w14:paraId="00820DB6">
      <w:pPr>
        <w:spacing w:before="60" w:after="60"/>
        <w:ind w:firstLine="220" w:firstLineChars="100"/>
      </w:pPr>
      <w:r>
        <w:rPr>
          <w:rFonts w:hint="eastAsia" w:ascii="微软雅黑" w:eastAsia="微软雅黑"/>
          <w:color w:val="3C3C3C"/>
          <w:sz w:val="22"/>
          <w:szCs w:val="22"/>
          <w:lang w:val="en-US" w:eastAsia="zh-CN"/>
        </w:rPr>
        <w:t xml:space="preserve">  </w:t>
      </w:r>
      <w:r>
        <w:rPr>
          <w:rFonts w:ascii="微软雅黑" w:eastAsia="微软雅黑"/>
          <w:color w:val="3C3C3C"/>
          <w:sz w:val="22"/>
          <w:szCs w:val="22"/>
        </w:rPr>
        <w:t>隐私合规需求：用户对摄像头采集面部数据天然存在隐私顾虑——边缘AI本地计算+差分隐私技术让隐私保护成为产品特性而非限制。</w:t>
      </w:r>
    </w:p>
    <w:p w14:paraId="3D0BF495">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3A47A171">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74EE3BF9">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736D0512">
      <w:pPr>
        <w:numPr>
          <w:ilvl w:val="0"/>
          <w:numId w:val="0"/>
        </w:numPr>
        <w:spacing w:before="40" w:after="40"/>
        <w:rPr>
          <w:rFonts w:hint="eastAsia" w:ascii="微软雅黑" w:eastAsia="微软雅黑"/>
          <w:color w:val="C65F10" w:themeColor="accent2" w:themeShade="BF"/>
          <w:sz w:val="21"/>
          <w:szCs w:val="21"/>
          <w:highlight w:val="none"/>
          <w:lang w:val="en-US" w:eastAsia="zh-CN"/>
        </w:rPr>
      </w:pPr>
      <w:r>
        <w:rPr>
          <w:rFonts w:hint="eastAsia" w:ascii="微软雅黑" w:eastAsia="微软雅黑"/>
          <w:color w:val="C65F10" w:themeColor="accent2" w:themeShade="BF"/>
          <w:sz w:val="21"/>
          <w:szCs w:val="21"/>
          <w:highlight w:val="none"/>
          <w:lang w:val="en-US" w:eastAsia="zh-CN"/>
        </w:rPr>
        <w:t>功能框架：</w:t>
      </w:r>
    </w:p>
    <w:p w14:paraId="3F3A803C">
      <w:pPr>
        <w:numPr>
          <w:ilvl w:val="0"/>
          <w:numId w:val="0"/>
        </w:numPr>
        <w:spacing w:before="40" w:after="40"/>
        <w:ind w:left="400" w:hanging="200"/>
      </w:pPr>
      <w:r>
        <w:rPr>
          <w:rFonts w:ascii="微软雅黑" w:eastAsia="微软雅黑"/>
          <w:color w:val="323232"/>
          <w:sz w:val="21"/>
          <w:szCs w:val="21"/>
        </w:rPr>
        <w:t>统计面板：累计检测次数/平均置信度/时长统计，支持一键清空和导出</w:t>
      </w:r>
    </w:p>
    <w:p w14:paraId="54355334">
      <w:pPr>
        <w:numPr>
          <w:ilvl w:val="0"/>
          <w:numId w:val="0"/>
        </w:numPr>
        <w:spacing w:before="40" w:after="40"/>
        <w:ind w:left="400" w:hanging="200"/>
      </w:pPr>
      <w:r>
        <w:rPr>
          <w:rFonts w:ascii="微软雅黑" w:eastAsia="微软雅黑"/>
          <w:color w:val="323232"/>
          <w:sz w:val="21"/>
          <w:szCs w:val="21"/>
        </w:rPr>
        <w:t>数据日志：实时滚动的情绪检测记录，每条包含时间戳/情绪向量/数据来源/广告触发状态</w:t>
      </w:r>
    </w:p>
    <w:p w14:paraId="107ED2C7">
      <w:pPr>
        <w:numPr>
          <w:ilvl w:val="0"/>
          <w:numId w:val="0"/>
        </w:numPr>
        <w:spacing w:before="40" w:after="40"/>
        <w:ind w:left="400" w:hanging="200"/>
      </w:pPr>
      <w:r>
        <w:rPr>
          <w:rFonts w:ascii="微软雅黑" w:eastAsia="微软雅黑"/>
          <w:color w:val="323232"/>
          <w:sz w:val="21"/>
          <w:szCs w:val="21"/>
        </w:rPr>
        <w:t>主导情绪环形图：中心显示主导情绪emoji和中文名称，颜色随情绪变化</w:t>
      </w:r>
    </w:p>
    <w:p w14:paraId="56A9EDDD">
      <w:pPr>
        <w:numPr>
          <w:ilvl w:val="0"/>
          <w:numId w:val="0"/>
        </w:numPr>
        <w:spacing w:before="40" w:after="40"/>
        <w:ind w:left="400" w:hanging="200"/>
      </w:pPr>
      <w:r>
        <w:rPr>
          <w:rFonts w:ascii="微软雅黑" w:eastAsia="微软雅黑"/>
          <w:color w:val="323232"/>
          <w:sz w:val="21"/>
          <w:szCs w:val="21"/>
        </w:rPr>
        <w:t>情绪条形图：7种情绪实时置信度可视化</w:t>
      </w:r>
    </w:p>
    <w:p w14:paraId="54B4AE1C">
      <w:pPr>
        <w:spacing w:before="60" w:after="60"/>
      </w:pPr>
      <w:r>
        <w:rPr>
          <w:rFonts w:ascii="微软雅黑" w:eastAsia="微软雅黑"/>
          <w:b/>
          <w:color w:val="FF6600"/>
          <w:sz w:val="22"/>
          <w:szCs w:val="22"/>
        </w:rPr>
        <w:t>模块五：情绪数据实时面板</w:t>
      </w:r>
    </w:p>
    <w:p w14:paraId="63D4E3D6">
      <w:pPr>
        <w:numPr>
          <w:ilvl w:val="0"/>
          <w:numId w:val="0"/>
        </w:numPr>
        <w:spacing w:before="40" w:after="40"/>
        <w:ind w:left="400" w:hanging="200"/>
      </w:pPr>
      <w:r>
        <w:rPr>
          <w:rFonts w:ascii="微软雅黑" w:eastAsia="微软雅黑"/>
          <w:color w:val="323232"/>
          <w:sz w:val="21"/>
          <w:szCs w:val="21"/>
        </w:rPr>
        <w:t>模型迭代：弱监督标签+半自动标注，每7天完成一次模型灰度上线，边缘部署延迟&lt;50ms</w:t>
      </w:r>
    </w:p>
    <w:p w14:paraId="1D05A08D">
      <w:pPr>
        <w:numPr>
          <w:ilvl w:val="0"/>
          <w:numId w:val="0"/>
        </w:numPr>
        <w:spacing w:before="40" w:after="40"/>
        <w:ind w:left="400" w:hanging="200"/>
      </w:pPr>
      <w:r>
        <w:t>数据导出：支持一键导出CSV/JSON，可直接用于Python TensorFlow/PyTorch模型训练。导出字段包括：时间戳、6维情绪向量、主导情绪、来源、是否触发广告、暂停次数、视线比、视线离开次数。</w:t>
      </w:r>
    </w:p>
    <w:p w14:paraId="04D85EDF">
      <w:pPr>
        <w:numPr>
          <w:ilvl w:val="0"/>
          <w:numId w:val="0"/>
        </w:numPr>
        <w:spacing w:before="40" w:after="40"/>
        <w:ind w:left="400" w:hanging="200"/>
      </w:pPr>
      <w:r>
        <w:t>数据存储：IndexedDB本地NoSQL数据库，每150ms一条记录，永不丢失。每条记录除情绪向量外，同时存储多模态行为信号：用户暂停次数（pauseCount）、视线凝视屏幕比例（gazeRatio）、视线离开屏幕次数（lookAwayCount），为后续人群分层和 Q-Learning 状态空间提供丰富的行为特征输入。</w:t>
      </w:r>
    </w:p>
    <w:p w14:paraId="0FBC7E12">
      <w:pPr>
        <w:spacing w:before="60" w:after="60"/>
      </w:pPr>
      <w:r>
        <w:rPr>
          <w:rFonts w:ascii="微软雅黑" w:eastAsia="微软雅黑"/>
          <w:b/>
          <w:color w:val="FF6600"/>
          <w:sz w:val="22"/>
          <w:szCs w:val="22"/>
        </w:rPr>
        <w:t>模块四：AI数据库自进化系统</w:t>
      </w:r>
    </w:p>
    <w:p w14:paraId="74FC239A">
      <w:pPr>
        <w:numPr>
          <w:ilvl w:val="0"/>
          <w:numId w:val="0"/>
        </w:numPr>
        <w:spacing w:before="40" w:after="40"/>
        <w:ind w:left="400" w:hanging="200"/>
      </w:pPr>
      <w:r>
        <w:rPr>
          <w:rFonts w:ascii="微软雅黑" w:eastAsia="微软雅黑"/>
          <w:color w:val="323232"/>
          <w:sz w:val="21"/>
          <w:szCs w:val="21"/>
        </w:rPr>
        <w:t>四级干预：继续投放 → 降低音量 → 渐隐跳过 → 立即中断，将负面情绪降幅控制在37%以上</w:t>
      </w:r>
    </w:p>
    <w:p w14:paraId="7875DE10">
      <w:pPr>
        <w:numPr>
          <w:ilvl w:val="0"/>
          <w:numId w:val="0"/>
        </w:numPr>
        <w:spacing w:before="40" w:after="40"/>
        <w:ind w:left="400" w:hanging="200"/>
      </w:pPr>
      <w:r>
        <w:rPr>
          <w:rFonts w:ascii="微软雅黑" w:eastAsia="微软雅黑"/>
          <w:color w:val="323232"/>
          <w:sz w:val="21"/>
          <w:szCs w:val="21"/>
        </w:rPr>
        <w:t>广告出现后15秒：实时监测负面情绪（AU4皱眉/AU9鼻梁皱）触发四级干预</w:t>
      </w:r>
    </w:p>
    <w:p w14:paraId="35AD2C66">
      <w:pPr>
        <w:numPr>
          <w:ilvl w:val="0"/>
          <w:numId w:val="0"/>
        </w:numPr>
        <w:spacing w:before="40" w:after="40"/>
        <w:ind w:left="400" w:hanging="200"/>
      </w:pPr>
      <w:r>
        <w:rPr>
          <w:rFonts w:ascii="微软雅黑" w:eastAsia="微软雅黑"/>
          <w:color w:val="323232"/>
          <w:sz w:val="21"/>
          <w:szCs w:val="21"/>
        </w:rPr>
        <w:t>广告出现前5秒：密集采样AU4/AU9/AU12/15，预测情绪走向</w:t>
      </w:r>
    </w:p>
    <w:p w14:paraId="7756C62F">
      <w:pPr>
        <w:spacing w:before="60" w:after="60"/>
      </w:pPr>
      <w:r>
        <w:rPr>
          <w:rFonts w:ascii="微软雅黑" w:eastAsia="微软雅黑"/>
          <w:b/>
          <w:color w:val="FF6600"/>
          <w:sz w:val="22"/>
          <w:szCs w:val="22"/>
        </w:rPr>
        <w:t>模块三：广告位微表情专项追踪</w:t>
      </w:r>
    </w:p>
    <w:p w14:paraId="7F63F09D">
      <w:pPr>
        <w:numPr>
          <w:ilvl w:val="0"/>
          <w:numId w:val="0"/>
        </w:numPr>
        <w:spacing w:before="40" w:after="40"/>
        <w:ind w:left="400" w:hanging="200"/>
      </w:pPr>
      <w:r>
        <w:rPr>
          <w:rFonts w:ascii="微软雅黑" w:eastAsia="微软雅黑"/>
          <w:color w:val="323232"/>
          <w:sz w:val="21"/>
          <w:szCs w:val="21"/>
        </w:rPr>
        <w:t>探索策略：ε-greedy前期探索 → 稳态 exploitation，避免局部最优</w:t>
      </w:r>
    </w:p>
    <w:p w14:paraId="4259B1C5">
      <w:pPr>
        <w:numPr>
          <w:ilvl w:val="0"/>
          <w:numId w:val="0"/>
        </w:numPr>
        <w:spacing w:before="40" w:after="40"/>
        <w:ind w:left="400" w:hanging="200"/>
      </w:pPr>
      <w:r>
        <w:rPr>
          <w:rFonts w:ascii="微软雅黑" w:eastAsia="微软雅黑"/>
          <w:color w:val="323232"/>
          <w:sz w:val="21"/>
          <w:szCs w:val="21"/>
        </w:rPr>
        <w:t>奖励函数：R = α×点击率 + β×完成率 - γ×流失率 - δ×负面情绪增量（业务可调权重）</w:t>
      </w:r>
    </w:p>
    <w:p w14:paraId="7D3BF839">
      <w:pPr>
        <w:numPr>
          <w:ilvl w:val="0"/>
          <w:numId w:val="0"/>
        </w:numPr>
        <w:spacing w:before="40" w:after="40"/>
        <w:ind w:left="400" w:hanging="200"/>
      </w:pPr>
      <w:r>
        <w:rPr>
          <w:rFonts w:ascii="微软雅黑" w:eastAsia="微软雅黑"/>
          <w:color w:val="323232"/>
          <w:sz w:val="21"/>
          <w:szCs w:val="21"/>
        </w:rPr>
        <w:t>动作空间：{不投放, 投放广告A/B/C...N}，N为当日候选广告规模，动态增删</w:t>
      </w:r>
    </w:p>
    <w:p w14:paraId="787AB9DC">
      <w:pPr>
        <w:numPr>
          <w:ilvl w:val="0"/>
          <w:numId w:val="0"/>
        </w:numPr>
        <w:spacing w:before="40" w:after="40"/>
        <w:ind w:left="400" w:hanging="200"/>
      </w:pPr>
      <w:r>
        <w:rPr>
          <w:rFonts w:ascii="微软雅黑" w:eastAsia="微软雅黑"/>
          <w:color w:val="323232"/>
          <w:sz w:val="21"/>
          <w:szCs w:val="21"/>
        </w:rPr>
        <w:t>状态空间：240维情绪状态向量（面部128维 + 语音32维 + 行为64维 + PPG16维）</w:t>
      </w:r>
    </w:p>
    <w:p w14:paraId="6421D13E">
      <w:pPr>
        <w:spacing w:before="60" w:after="60"/>
      </w:pPr>
      <w:r>
        <w:rPr>
          <w:rFonts w:ascii="微软雅黑" w:eastAsia="微软雅黑"/>
          <w:b/>
          <w:color w:val="FF6600"/>
          <w:sz w:val="22"/>
          <w:szCs w:val="22"/>
        </w:rPr>
        <w:t>模块二：强化学习决策大脑</w:t>
      </w:r>
    </w:p>
    <w:p w14:paraId="5401AF4A">
      <w:pPr>
        <w:numPr>
          <w:ilvl w:val="0"/>
          <w:numId w:val="0"/>
        </w:numPr>
        <w:spacing w:before="40" w:after="40"/>
        <w:ind w:left="400" w:hanging="200"/>
      </w:pPr>
      <w:r>
        <w:rPr>
          <w:rFonts w:ascii="微软雅黑" w:eastAsia="微软雅黑"/>
          <w:color w:val="323232"/>
          <w:sz w:val="21"/>
          <w:szCs w:val="21"/>
        </w:rPr>
        <w:t>心率变异性：PPG指尖传感，无需穿戴设备，用手机摄像头检测指尖血氧波动</w:t>
      </w:r>
    </w:p>
    <w:p w14:paraId="1BD5C5A2">
      <w:pPr>
        <w:numPr>
          <w:ilvl w:val="0"/>
          <w:numId w:val="0"/>
        </w:numPr>
        <w:spacing w:before="40" w:after="40"/>
        <w:ind w:left="400" w:hanging="200"/>
      </w:pPr>
      <w:r>
        <w:rPr>
          <w:rFonts w:ascii="微软雅黑" w:eastAsia="微软雅黑"/>
          <w:color w:val="323232"/>
          <w:sz w:val="21"/>
          <w:szCs w:val="21"/>
        </w:rPr>
        <w:t>观看行为信号：注视时长/快进频率/暂停次数，行为是情绪的真实外显，无需额外授权</w:t>
      </w:r>
    </w:p>
    <w:p w14:paraId="4AA97310">
      <w:pPr>
        <w:numPr>
          <w:ilvl w:val="0"/>
          <w:numId w:val="0"/>
        </w:numPr>
        <w:spacing w:before="40" w:after="40"/>
        <w:ind w:left="400" w:hanging="200"/>
      </w:pPr>
      <w:r>
        <w:rPr>
          <w:rFonts w:ascii="微软雅黑" w:eastAsia="微软雅黑"/>
          <w:color w:val="323232"/>
          <w:sz w:val="21"/>
          <w:szCs w:val="21"/>
        </w:rPr>
        <w:t>语音情绪分析：音频频谱+BERT模型，识别笑声/惊叹/语气停顿（需用户主动授权麦克风）</w:t>
      </w:r>
    </w:p>
    <w:p w14:paraId="3F54A1CA">
      <w:pPr>
        <w:numPr>
          <w:ilvl w:val="0"/>
          <w:numId w:val="0"/>
        </w:numPr>
        <w:spacing w:before="40" w:after="40"/>
        <w:ind w:left="400" w:hanging="200"/>
      </w:pPr>
      <w:r>
        <w:rPr>
          <w:rFonts w:ascii="微软雅黑" w:eastAsia="微软雅黑"/>
          <w:color w:val="323232"/>
          <w:sz w:val="21"/>
          <w:szCs w:val="21"/>
        </w:rPr>
        <w:t>面部微表情：CNN+Transformer双塔结构，识别22个动作单元（AU），输出7种情绪置信度</w:t>
      </w:r>
    </w:p>
    <w:p w14:paraId="64812245">
      <w:pPr>
        <w:spacing w:before="60" w:after="60"/>
      </w:pPr>
      <w:r>
        <w:rPr>
          <w:rFonts w:ascii="微软雅黑" w:eastAsia="微软雅黑"/>
          <w:b/>
          <w:color w:val="FF6600"/>
          <w:sz w:val="22"/>
          <w:szCs w:val="22"/>
        </w:rPr>
        <w:t>模块一：多模态情绪感知引擎</w:t>
      </w:r>
    </w:p>
    <w:p w14:paraId="0C820B0F">
      <w:pPr>
        <w:spacing w:before="60" w:after="60"/>
      </w:pPr>
      <w:r>
        <w:rPr>
          <w:rFonts w:ascii="微软雅黑" w:eastAsia="微软雅黑"/>
          <w:color w:val="282828"/>
          <w:sz w:val="22"/>
          <w:szCs w:val="22"/>
        </w:rPr>
        <w:t>产品形态：H5单页应用（index.html），无需安装，扫码即用，支持PC/手机/平板多端。内嵌四种AI模式切换（face-api.js / 腾讯云API / 百度AI / 模拟演示），适配不同演示场景。</w:t>
      </w:r>
    </w:p>
    <w:p w14:paraId="08329F1D">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5362D598">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51C648C4">
      <w:pPr>
        <w:numPr>
          <w:ilvl w:val="0"/>
          <w:numId w:val="0"/>
        </w:numPr>
        <w:spacing w:before="40" w:after="40"/>
        <w:rPr>
          <w:rFonts w:hint="eastAsia" w:ascii="微软雅黑" w:eastAsia="微软雅黑"/>
          <w:color w:val="00B050"/>
          <w:sz w:val="21"/>
          <w:szCs w:val="21"/>
          <w:lang w:val="en-US" w:eastAsia="zh-CN"/>
        </w:rPr>
      </w:pPr>
      <w:r>
        <w:rPr>
          <w:rFonts w:hint="eastAsia" w:ascii="微软雅黑" w:eastAsia="微软雅黑"/>
          <w:color w:val="00B050"/>
          <w:sz w:val="21"/>
          <w:szCs w:val="21"/>
          <w:lang w:val="en-US" w:eastAsia="zh-CN"/>
        </w:rPr>
        <w:t>AI能力：</w:t>
      </w:r>
    </w:p>
    <w:p w14:paraId="729B23DE">
      <w:pPr>
        <w:numPr>
          <w:ilvl w:val="0"/>
          <w:numId w:val="0"/>
        </w:numPr>
        <w:spacing w:before="40" w:after="40"/>
        <w:ind w:left="400" w:hanging="200"/>
      </w:pPr>
      <w:r>
        <w:rPr>
          <w:rFonts w:ascii="微软雅黑" w:eastAsia="微软雅黑"/>
          <w:color w:val="323232"/>
          <w:sz w:val="21"/>
          <w:szCs w:val="21"/>
        </w:rPr>
        <w:t>模型压缩：知识蒸馏+量化+剪枝，将百兆模型压缩至10MB以内，流畅运行于中高端手机</w:t>
      </w:r>
    </w:p>
    <w:p w14:paraId="3DB1D950">
      <w:pPr>
        <w:numPr>
          <w:ilvl w:val="0"/>
          <w:numId w:val="0"/>
        </w:numPr>
        <w:spacing w:before="40" w:after="40"/>
        <w:ind w:left="400" w:hanging="200"/>
      </w:pPr>
      <w:r>
        <w:rPr>
          <w:rFonts w:ascii="微软雅黑" w:eastAsia="微软雅黑"/>
          <w:color w:val="323232"/>
          <w:sz w:val="21"/>
          <w:szCs w:val="21"/>
        </w:rPr>
        <w:t>联邦学习：多用户数据聚合训练，单一用户数据不泄露</w:t>
      </w:r>
    </w:p>
    <w:p w14:paraId="0E1413BF">
      <w:pPr>
        <w:numPr>
          <w:ilvl w:val="0"/>
          <w:numId w:val="0"/>
        </w:numPr>
        <w:spacing w:before="40" w:after="40"/>
        <w:ind w:left="400" w:hanging="200"/>
      </w:pPr>
      <w:r>
        <w:rPr>
          <w:rFonts w:ascii="微软雅黑" w:eastAsia="微软雅黑"/>
          <w:color w:val="323232"/>
          <w:sz w:val="21"/>
          <w:szCs w:val="21"/>
        </w:rPr>
        <w:t>差分隐私：上传标签添加数学噪声，防止个体被识别</w:t>
      </w:r>
    </w:p>
    <w:p w14:paraId="70833515">
      <w:pPr>
        <w:numPr>
          <w:ilvl w:val="0"/>
          <w:numId w:val="0"/>
        </w:numPr>
        <w:spacing w:before="40" w:after="40"/>
        <w:ind w:left="400" w:hanging="200"/>
      </w:pPr>
      <w:r>
        <w:rPr>
          <w:rFonts w:ascii="微软雅黑" w:eastAsia="微软雅黑"/>
          <w:color w:val="323232"/>
          <w:sz w:val="21"/>
          <w:szCs w:val="21"/>
        </w:rPr>
        <w:t>本地计算：所有AI推理在手机端完成，原始数据不出设备</w:t>
      </w:r>
    </w:p>
    <w:p w14:paraId="6142A514">
      <w:pPr>
        <w:spacing w:before="60" w:after="60"/>
      </w:pPr>
      <w:r>
        <w:rPr>
          <w:rFonts w:ascii="微软雅黑" w:eastAsia="微软雅黑"/>
          <w:b/>
          <w:color w:val="FF6600"/>
          <w:sz w:val="22"/>
          <w:szCs w:val="22"/>
        </w:rPr>
        <w:t>边缘AI隐私保护技术</w:t>
      </w:r>
    </w:p>
    <w:p w14:paraId="0DF60D67">
      <w:pPr>
        <w:numPr>
          <w:ilvl w:val="0"/>
          <w:numId w:val="0"/>
        </w:numPr>
        <w:spacing w:before="40" w:after="40"/>
        <w:ind w:left="400" w:hanging="200"/>
      </w:pPr>
      <w:r>
        <w:rPr>
          <w:rFonts w:ascii="微软雅黑" w:eastAsia="微软雅黑"/>
          <w:color w:val="323232"/>
          <w:sz w:val="21"/>
          <w:szCs w:val="21"/>
        </w:rPr>
        <w:t>推荐GPU：NVIDIA RTX 3090或A100，适合隐私敏感型大型企业应用</w:t>
      </w:r>
    </w:p>
    <w:p w14:paraId="4665DC7A">
      <w:pPr>
        <w:numPr>
          <w:ilvl w:val="0"/>
          <w:numId w:val="0"/>
        </w:numPr>
        <w:spacing w:before="40" w:after="40"/>
        <w:ind w:left="400" w:hanging="200"/>
      </w:pPr>
      <w:r>
        <w:rPr>
          <w:rFonts w:ascii="微软雅黑" w:eastAsia="微软雅黑"/>
          <w:color w:val="323232"/>
          <w:sz w:val="21"/>
          <w:szCs w:val="21"/>
        </w:rPr>
        <w:t>部署在本地服务器/Docker容器，用户视频数据不出企业防火墙</w:t>
      </w:r>
    </w:p>
    <w:p w14:paraId="1D81E857">
      <w:pPr>
        <w:numPr>
          <w:ilvl w:val="0"/>
          <w:numId w:val="0"/>
        </w:numPr>
        <w:spacing w:before="40" w:after="40"/>
        <w:ind w:left="400" w:hanging="200"/>
      </w:pPr>
      <w:r>
        <w:rPr>
          <w:rFonts w:ascii="微软雅黑" w:eastAsia="微软雅黑"/>
          <w:color w:val="323232"/>
          <w:sz w:val="21"/>
          <w:szCs w:val="21"/>
        </w:rPr>
        <w:t>精度最高，支持自定义模型微调，可针对亚洲人脸优化</w:t>
      </w:r>
    </w:p>
    <w:p w14:paraId="34234D6C">
      <w:pPr>
        <w:spacing w:before="60" w:after="60"/>
      </w:pPr>
      <w:r>
        <w:rPr>
          <w:rFonts w:ascii="微软雅黑" w:eastAsia="微软雅黑"/>
          <w:b/>
          <w:color w:val="00A1D6"/>
          <w:sz w:val="22"/>
          <w:szCs w:val="22"/>
        </w:rPr>
        <w:t>方案四：DeepFace / InsightFace自建（企业级 · 私有化部署）</w:t>
      </w:r>
    </w:p>
    <w:p w14:paraId="54B894B5">
      <w:pPr>
        <w:numPr>
          <w:ilvl w:val="0"/>
          <w:numId w:val="0"/>
        </w:numPr>
        <w:spacing w:before="40" w:after="40"/>
        <w:ind w:left="400" w:hanging="200"/>
      </w:pPr>
      <w:r>
        <w:rPr>
          <w:rFonts w:ascii="微软雅黑" w:eastAsia="微软雅黑"/>
          <w:color w:val="323232"/>
          <w:sz w:val="21"/>
          <w:szCs w:val="21"/>
        </w:rPr>
        <w:t>SDK支持Python/Java/Node.js/C#，适合快速POC验证</w:t>
      </w:r>
    </w:p>
    <w:p w14:paraId="6039A774">
      <w:pPr>
        <w:numPr>
          <w:ilvl w:val="0"/>
          <w:numId w:val="0"/>
        </w:numPr>
        <w:spacing w:before="40" w:after="40"/>
        <w:ind w:left="400" w:hanging="200"/>
      </w:pPr>
      <w:r>
        <w:rPr>
          <w:rFonts w:ascii="微软雅黑" w:eastAsia="微软雅黑"/>
          <w:color w:val="323232"/>
          <w:sz w:val="21"/>
          <w:szCs w:val="21"/>
        </w:rPr>
        <w:t>提供表情+人脸属性（年龄/性别/颜值）扩展能力，新用户有大量免费额度</w:t>
      </w:r>
    </w:p>
    <w:p w14:paraId="6A88A30C">
      <w:pPr>
        <w:spacing w:before="60" w:after="60"/>
      </w:pPr>
      <w:r>
        <w:rPr>
          <w:rFonts w:ascii="微软雅黑" w:eastAsia="微软雅黑"/>
          <w:b/>
          <w:color w:val="00A1D6"/>
          <w:sz w:val="22"/>
          <w:szCs w:val="22"/>
        </w:rPr>
        <w:t>方案三：百度AI开放平台情绪识别（云端 · 新用户免费）</w:t>
      </w:r>
    </w:p>
    <w:p w14:paraId="5BB80C0C">
      <w:pPr>
        <w:numPr>
          <w:ilvl w:val="0"/>
          <w:numId w:val="0"/>
        </w:numPr>
        <w:spacing w:before="40" w:after="40"/>
        <w:ind w:left="400" w:hanging="200"/>
      </w:pPr>
      <w:r>
        <w:rPr>
          <w:rFonts w:ascii="微软雅黑" w:eastAsia="微软雅黑"/>
          <w:color w:val="323232"/>
          <w:sz w:val="21"/>
          <w:szCs w:val="21"/>
        </w:rPr>
        <w:t>按调用次数计费，新用户有免费额度，与腾讯视频同属腾讯系，生态一致</w:t>
      </w:r>
    </w:p>
    <w:p w14:paraId="75A9C91B">
      <w:pPr>
        <w:numPr>
          <w:ilvl w:val="0"/>
          <w:numId w:val="0"/>
        </w:numPr>
        <w:spacing w:before="40" w:after="40"/>
        <w:ind w:left="400" w:hanging="200"/>
      </w:pPr>
      <w:r>
        <w:rPr>
          <w:rFonts w:ascii="微软雅黑" w:eastAsia="微软雅黑"/>
          <w:color w:val="323232"/>
          <w:sz w:val="21"/>
          <w:szCs w:val="21"/>
        </w:rPr>
        <w:t>支持图片+视频流实时处理，与腾讯云其他产品（云直播/云点播）无缝集成</w:t>
      </w:r>
    </w:p>
    <w:p w14:paraId="15DB12D9">
      <w:pPr>
        <w:numPr>
          <w:ilvl w:val="0"/>
          <w:numId w:val="0"/>
        </w:numPr>
        <w:spacing w:before="40" w:after="40"/>
        <w:ind w:left="400" w:hanging="200"/>
      </w:pPr>
      <w:r>
        <w:rPr>
          <w:rFonts w:ascii="微软雅黑" w:eastAsia="微软雅黑"/>
          <w:color w:val="323232"/>
          <w:sz w:val="21"/>
          <w:szCs w:val="21"/>
        </w:rPr>
        <w:t>识别7种情绪，精度高，模型经过大规模数据训练，适合正式产品</w:t>
      </w:r>
    </w:p>
    <w:p w14:paraId="3C7D80B3">
      <w:pPr>
        <w:spacing w:before="60" w:after="60"/>
      </w:pPr>
      <w:r>
        <w:rPr>
          <w:rFonts w:ascii="微软雅黑" w:eastAsia="微软雅黑"/>
          <w:b/>
          <w:color w:val="00A1D6"/>
          <w:sz w:val="22"/>
          <w:szCs w:val="22"/>
        </w:rPr>
        <w:t>方案二：腾讯云人脸检测与情绪分析API（云端 · 高精度）</w:t>
      </w:r>
    </w:p>
    <w:p w14:paraId="58BCFEA4">
      <w:pPr>
        <w:numPr>
          <w:ilvl w:val="0"/>
          <w:numId w:val="0"/>
        </w:numPr>
        <w:spacing w:before="40" w:after="40"/>
        <w:ind w:left="400" w:hanging="200"/>
      </w:pPr>
      <w:r>
        <w:rPr>
          <w:rFonts w:ascii="微软雅黑" w:eastAsia="微软雅黑"/>
          <w:color w:val="323232"/>
          <w:sz w:val="21"/>
          <w:szCs w:val="21"/>
        </w:rPr>
        <w:t>隐私：所有处理本地完成，数据不离开设备，用户隐私最高</w:t>
      </w:r>
    </w:p>
    <w:p w14:paraId="5CC6F24F">
      <w:pPr>
        <w:numPr>
          <w:ilvl w:val="0"/>
          <w:numId w:val="0"/>
        </w:numPr>
        <w:spacing w:before="40" w:after="40"/>
        <w:ind w:left="400" w:hanging="200"/>
      </w:pPr>
      <w:r>
        <w:rPr>
          <w:rFonts w:ascii="微软雅黑" w:eastAsia="微软雅黑"/>
          <w:color w:val="323232"/>
          <w:sz w:val="21"/>
          <w:szCs w:val="21"/>
        </w:rPr>
        <w:t>精度：中等，适合演示和创意原型</w:t>
      </w:r>
    </w:p>
    <w:p w14:paraId="63A01B62">
      <w:pPr>
        <w:numPr>
          <w:ilvl w:val="0"/>
          <w:numId w:val="0"/>
        </w:numPr>
        <w:spacing w:before="40" w:after="40"/>
        <w:ind w:left="400" w:hanging="200"/>
      </w:pPr>
      <w:r>
        <w:rPr>
          <w:rFonts w:ascii="微软雅黑" w:eastAsia="微软雅黑"/>
          <w:color w:val="323232"/>
          <w:sz w:val="21"/>
          <w:szCs w:val="21"/>
        </w:rPr>
        <w:t>模型CDN自动下载（首次2-3MB），浏览器缓存后秒加载</w:t>
      </w:r>
    </w:p>
    <w:p w14:paraId="09B7135E">
      <w:pPr>
        <w:numPr>
          <w:ilvl w:val="0"/>
          <w:numId w:val="0"/>
        </w:numPr>
        <w:spacing w:before="40" w:after="40"/>
        <w:ind w:left="400" w:hanging="200"/>
      </w:pPr>
      <w:r>
        <w:rPr>
          <w:rFonts w:ascii="微软雅黑" w:eastAsia="微软雅黑"/>
          <w:color w:val="323232"/>
          <w:sz w:val="21"/>
          <w:szCs w:val="21"/>
        </w:rPr>
        <w:t>支持：人脸检测 + 68个面部特征点 + 7种情绪识别（开心/惊讶/平静/悲伤/愤怒/恐惧/厌恶）</w:t>
      </w:r>
    </w:p>
    <w:p w14:paraId="4A8B49B2">
      <w:pPr>
        <w:numPr>
          <w:ilvl w:val="0"/>
          <w:numId w:val="0"/>
        </w:numPr>
        <w:spacing w:before="40" w:after="40"/>
        <w:ind w:left="400" w:hanging="200"/>
      </w:pPr>
      <w:r>
        <w:rPr>
          <w:rFonts w:ascii="微软雅黑" w:eastAsia="微软雅黑"/>
          <w:color w:val="323232"/>
          <w:sz w:val="21"/>
          <w:szCs w:val="21"/>
        </w:rPr>
        <w:t>完全在浏览器端运行，通过WebGL加速本地AI推理，无需服务器</w:t>
      </w:r>
    </w:p>
    <w:p w14:paraId="1C21FC1F">
      <w:pPr>
        <w:spacing w:before="60" w:after="60"/>
      </w:pPr>
      <w:r>
        <w:rPr>
          <w:rFonts w:ascii="微软雅黑" w:eastAsia="微软雅黑"/>
          <w:b/>
          <w:color w:val="00A1D6"/>
          <w:sz w:val="22"/>
          <w:szCs w:val="22"/>
        </w:rPr>
        <w:t>方案一：face-api.js（浏览器端 · 零成本）——当前默认演示方案</w:t>
      </w:r>
    </w:p>
    <w:p w14:paraId="521870C5">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423F69C5">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559C8A13">
      <w:pPr>
        <w:spacing w:before="60" w:after="60"/>
        <w:rPr>
          <w:rFonts w:hint="eastAsia" w:ascii="微软雅黑" w:eastAsia="微软雅黑"/>
          <w:color w:val="FFC000"/>
          <w:sz w:val="22"/>
          <w:szCs w:val="22"/>
          <w:lang w:val="en-US" w:eastAsia="zh-CN"/>
        </w:rPr>
      </w:pPr>
      <w:r>
        <w:rPr>
          <w:rFonts w:hint="eastAsia" w:ascii="微软雅黑" w:eastAsia="微软雅黑"/>
          <w:color w:val="FFC000"/>
          <w:sz w:val="22"/>
          <w:szCs w:val="22"/>
          <w:lang w:val="en-US" w:eastAsia="zh-CN"/>
        </w:rPr>
        <w:t>原型说明：</w:t>
      </w:r>
    </w:p>
    <w:p w14:paraId="7E390DD9">
      <w:pPr>
        <w:spacing w:before="60" w:after="60"/>
        <w:ind w:firstLine="440" w:firstLineChars="200"/>
      </w:pPr>
      <w:r>
        <w:rPr>
          <w:rFonts w:ascii="微软雅黑" w:eastAsia="微软雅黑"/>
          <w:color w:val="3C3C3C"/>
          <w:sz w:val="22"/>
          <w:szCs w:val="22"/>
        </w:rPr>
        <w:t>作品展示价值：原型可扫码体验，让评委直观感受到"AI真的在读懂我的情绪"，而非停留在PPT概念层面——这是情绪智投区别于所有竞品方案的核心差异。</w:t>
      </w:r>
    </w:p>
    <w:p w14:paraId="11B7A0AD">
      <w:pPr>
        <w:numPr>
          <w:ilvl w:val="0"/>
          <w:numId w:val="0"/>
        </w:numPr>
        <w:spacing w:before="40" w:after="40"/>
        <w:ind w:left="409" w:leftChars="195" w:firstLine="216" w:firstLineChars="103"/>
      </w:pPr>
      <w:r>
        <w:rPr>
          <w:rFonts w:hint="eastAsia" w:ascii="微软雅黑" w:eastAsia="微软雅黑"/>
          <w:color w:val="323232"/>
          <w:sz w:val="21"/>
          <w:szCs w:val="21"/>
          <w:lang w:val="en-US" w:eastAsia="zh-CN"/>
        </w:rPr>
        <w:t>1.</w:t>
      </w:r>
      <w:r>
        <w:rPr>
          <w:rFonts w:ascii="微软雅黑" w:eastAsia="微软雅黑"/>
          <w:color w:val="323232"/>
          <w:sz w:val="21"/>
          <w:szCs w:val="21"/>
        </w:rPr>
        <w:t>统计面板实时显示：累计检测次数、平均置信度、累计检测时长</w:t>
      </w:r>
    </w:p>
    <w:p w14:paraId="045EEE83">
      <w:pPr>
        <w:numPr>
          <w:ilvl w:val="0"/>
          <w:numId w:val="0"/>
        </w:numPr>
        <w:spacing w:before="40" w:after="40"/>
        <w:ind w:firstLine="630" w:firstLineChars="300"/>
        <w:rPr>
          <w:rFonts w:ascii="微软雅黑" w:eastAsia="微软雅黑"/>
          <w:color w:val="323232"/>
          <w:sz w:val="21"/>
          <w:szCs w:val="21"/>
        </w:rPr>
      </w:pPr>
      <w:r>
        <w:rPr>
          <w:rFonts w:hint="eastAsia" w:ascii="微软雅黑" w:eastAsia="微软雅黑"/>
          <w:color w:val="323232"/>
          <w:sz w:val="21"/>
          <w:szCs w:val="21"/>
          <w:lang w:val="en-US" w:eastAsia="zh-CN"/>
        </w:rPr>
        <w:t>2.</w:t>
      </w:r>
      <w:r>
        <w:rPr>
          <w:rFonts w:ascii="微软雅黑" w:eastAsia="微软雅黑"/>
          <w:color w:val="323232"/>
          <w:sz w:val="21"/>
          <w:szCs w:val="21"/>
        </w:rPr>
        <w:t>一键导出CSV/JSON按钮，下载后可用Python Pandas分析或导入TensorFlow训练</w:t>
      </w:r>
    </w:p>
    <w:p w14:paraId="00E87159">
      <w:pPr>
        <w:numPr>
          <w:ilvl w:val="0"/>
          <w:numId w:val="0"/>
        </w:numPr>
        <w:spacing w:before="40" w:after="40"/>
        <w:ind w:firstLine="630" w:firstLineChars="300"/>
      </w:pPr>
      <w:r>
        <w:rPr>
          <w:rFonts w:hint="eastAsia" w:ascii="微软雅黑" w:eastAsia="微软雅黑"/>
          <w:color w:val="323232"/>
          <w:sz w:val="21"/>
          <w:szCs w:val="21"/>
          <w:lang w:val="en-US" w:eastAsia="zh-CN"/>
        </w:rPr>
        <w:t>3.</w:t>
      </w:r>
      <w:r>
        <w:rPr>
          <w:rFonts w:ascii="微软雅黑" w:eastAsia="微软雅黑"/>
          <w:color w:val="323232"/>
          <w:sz w:val="21"/>
          <w:szCs w:val="21"/>
        </w:rPr>
        <w:t>模拟情绪按钮，生成随机情绪数据流，完整展示数据采集存储</w:t>
      </w:r>
    </w:p>
    <w:p w14:paraId="2516AFBA">
      <w:pPr>
        <w:numPr>
          <w:ilvl w:val="0"/>
          <w:numId w:val="0"/>
        </w:numPr>
        <w:spacing w:before="40" w:after="40"/>
        <w:ind w:left="409" w:leftChars="195" w:firstLine="216" w:firstLineChars="103"/>
      </w:pPr>
      <w:r>
        <w:rPr>
          <w:rFonts w:hint="eastAsia" w:ascii="微软雅黑" w:eastAsia="微软雅黑"/>
          <w:color w:val="323232"/>
          <w:sz w:val="21"/>
          <w:szCs w:val="21"/>
          <w:lang w:val="en-US" w:eastAsia="zh-CN"/>
        </w:rPr>
        <w:t>4.</w:t>
      </w:r>
      <w:r>
        <w:rPr>
          <w:rFonts w:ascii="微软雅黑" w:eastAsia="微软雅黑"/>
          <w:color w:val="323232"/>
          <w:sz w:val="21"/>
          <w:szCs w:val="21"/>
        </w:rPr>
        <w:t>摄像头开启/关闭按钮，控制隐私授权</w:t>
      </w:r>
    </w:p>
    <w:p w14:paraId="0D5C2E3C">
      <w:pPr>
        <w:spacing w:before="60" w:after="60"/>
      </w:pPr>
      <w:r>
        <w:rPr>
          <w:rFonts w:ascii="微软雅黑" w:eastAsia="微软雅黑"/>
          <w:b/>
          <w:color w:val="00A1D6"/>
          <w:sz w:val="22"/>
          <w:szCs w:val="22"/>
        </w:rPr>
        <w:t>交互体验：</w:t>
      </w:r>
    </w:p>
    <w:p w14:paraId="5D2C3BD0">
      <w:pPr>
        <w:numPr>
          <w:ilvl w:val="0"/>
          <w:numId w:val="0"/>
        </w:numPr>
        <w:spacing w:before="40" w:after="40"/>
        <w:ind w:left="400" w:hanging="200"/>
      </w:pPr>
      <w:r>
        <w:rPr>
          <w:rFonts w:ascii="微软雅黑" w:eastAsia="微软雅黑"/>
          <w:color w:val="323232"/>
          <w:sz w:val="21"/>
          <w:szCs w:val="21"/>
        </w:rPr>
        <w:t>模拟演示（无摄像头时使用，完整演示数据采集和存储流程）</w:t>
      </w:r>
    </w:p>
    <w:p w14:paraId="72D1FEA7">
      <w:pPr>
        <w:numPr>
          <w:ilvl w:val="0"/>
          <w:numId w:val="0"/>
        </w:numPr>
        <w:spacing w:before="40" w:after="40"/>
        <w:ind w:left="400" w:hanging="200"/>
      </w:pPr>
      <w:r>
        <w:rPr>
          <w:rFonts w:ascii="微软雅黑" w:eastAsia="微软雅黑"/>
          <w:color w:val="323232"/>
          <w:sz w:val="21"/>
          <w:szCs w:val="21"/>
        </w:rPr>
        <w:t>百度AI（需填入API Key/Secret Key，新用户免费额度）</w:t>
      </w:r>
    </w:p>
    <w:p w14:paraId="224C0A32">
      <w:pPr>
        <w:numPr>
          <w:ilvl w:val="0"/>
          <w:numId w:val="0"/>
        </w:numPr>
        <w:spacing w:before="40" w:after="40"/>
        <w:ind w:left="400" w:hanging="200"/>
      </w:pPr>
      <w:r>
        <w:rPr>
          <w:rFonts w:ascii="微软雅黑" w:eastAsia="微软雅黑"/>
          <w:color w:val="323232"/>
          <w:sz w:val="21"/>
          <w:szCs w:val="21"/>
        </w:rPr>
        <w:t>腾讯云API（需填入SecretId/SecretKey，高精度云端）</w:t>
      </w:r>
    </w:p>
    <w:p w14:paraId="2ED50FEE">
      <w:pPr>
        <w:numPr>
          <w:ilvl w:val="0"/>
          <w:numId w:val="0"/>
        </w:numPr>
        <w:spacing w:before="40" w:after="40"/>
        <w:ind w:left="400" w:hanging="200"/>
      </w:pPr>
      <w:r>
        <w:rPr>
          <w:rFonts w:ascii="微软雅黑" w:eastAsia="微软雅黑"/>
          <w:color w:val="323232"/>
          <w:sz w:val="21"/>
          <w:szCs w:val="21"/>
        </w:rPr>
        <w:t>face-api.js（默认，纯本地推理，隐私最高）</w:t>
      </w:r>
    </w:p>
    <w:p w14:paraId="14B3690F">
      <w:pPr>
        <w:spacing w:before="60" w:after="60"/>
      </w:pPr>
      <w:r>
        <w:rPr>
          <w:rFonts w:ascii="微软雅黑" w:eastAsia="微软雅黑"/>
          <w:b/>
          <w:color w:val="00A1D6"/>
          <w:sz w:val="22"/>
          <w:szCs w:val="22"/>
        </w:rPr>
        <w:t>AI模式切换：点击"配置API密钥"可切换四种模式——</w:t>
      </w:r>
    </w:p>
    <w:p w14:paraId="65D1EA81">
      <w:pPr>
        <w:numPr>
          <w:ilvl w:val="0"/>
          <w:numId w:val="0"/>
        </w:numPr>
        <w:spacing w:before="40" w:after="40"/>
        <w:ind w:left="400" w:hanging="200"/>
      </w:pPr>
      <w:r>
        <w:rPr>
          <w:rFonts w:ascii="微软雅黑" w:eastAsia="微软雅黑"/>
          <w:color w:val="323232"/>
          <w:sz w:val="21"/>
          <w:szCs w:val="21"/>
        </w:rPr>
        <w:t>情绪历史日志：实时滚动检测记录，支持一键清空和导出CSV/JSON</w:t>
      </w:r>
    </w:p>
    <w:p w14:paraId="635C3087">
      <w:pPr>
        <w:numPr>
          <w:ilvl w:val="0"/>
          <w:numId w:val="0"/>
        </w:numPr>
        <w:spacing w:before="40" w:after="40"/>
        <w:ind w:left="400" w:hanging="200"/>
      </w:pPr>
      <w:r>
        <w:rPr>
          <w:rFonts w:ascii="微软雅黑" w:eastAsia="微软雅黑"/>
          <w:color w:val="323232"/>
          <w:sz w:val="21"/>
          <w:szCs w:val="21"/>
        </w:rPr>
        <w:t>主导情绪环形图：中心显示主导情绪emoji和中文名称，颜色随情绪动态变化</w:t>
      </w:r>
    </w:p>
    <w:p w14:paraId="20C35784">
      <w:pPr>
        <w:numPr>
          <w:ilvl w:val="0"/>
          <w:numId w:val="0"/>
        </w:numPr>
        <w:spacing w:before="40" w:after="40"/>
        <w:ind w:left="400" w:hanging="200"/>
      </w:pPr>
      <w:r>
        <w:rPr>
          <w:rFonts w:ascii="微软雅黑" w:eastAsia="微软雅黑"/>
          <w:color w:val="323232"/>
          <w:sz w:val="21"/>
          <w:szCs w:val="21"/>
        </w:rPr>
        <w:t>7种情绪置信度条形图：开心/惊讶/平静/悲伤/愤怒/恐惧/厌恶，实时更新</w:t>
      </w:r>
    </w:p>
    <w:p w14:paraId="1D0125B0">
      <w:pPr>
        <w:spacing w:before="60" w:after="60"/>
      </w:pPr>
      <w:r>
        <w:rPr>
          <w:rFonts w:ascii="微软雅黑" w:eastAsia="微软雅黑"/>
          <w:b/>
          <w:color w:val="00A1D6"/>
          <w:sz w:val="22"/>
          <w:szCs w:val="22"/>
        </w:rPr>
        <w:t>情绪数据面板（右）：</w:t>
      </w:r>
    </w:p>
    <w:p w14:paraId="76586F41">
      <w:pPr>
        <w:spacing w:before="60" w:after="60"/>
        <w:ind w:firstLine="440" w:firstLineChars="200"/>
      </w:pPr>
      <w:r>
        <w:rPr>
          <w:rFonts w:ascii="微软雅黑" w:eastAsia="微软雅黑"/>
          <w:color w:val="282828"/>
          <w:sz w:val="22"/>
          <w:szCs w:val="22"/>
        </w:rPr>
        <w:t>摄像头演示区（左）：实时显示摄像头画面，叠加面部特征点网格和情绪识别结果，每150ms刷新一次情绪数据，数据存入IndexedDB并在右侧实时面板中可视化。</w:t>
      </w:r>
    </w:p>
    <w:p w14:paraId="1D9F50B5">
      <w:pPr>
        <w:spacing w:before="60" w:after="60"/>
      </w:pPr>
      <w:r>
        <w:rPr>
          <w:rFonts w:ascii="微软雅黑" w:eastAsia="微软雅黑"/>
          <w:b/>
          <w:color w:val="FF6600"/>
          <w:sz w:val="22"/>
          <w:szCs w:val="22"/>
        </w:rPr>
        <w:t>打开index.html即可体验完整原型，无需安装任何软件或部署服务器。</w:t>
      </w:r>
    </w:p>
    <w:p w14:paraId="4E06F0B4">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72B8059E">
      <w:pPr>
        <w:tabs>
          <w:tab w:val="left" w:pos="1299"/>
        </w:tabs>
        <w:rPr>
          <w:rFonts w:hint="eastAsia" w:ascii="微软雅黑" w:hAnsi="微软雅黑" w:eastAsia="微软雅黑" w:cs="微软雅黑"/>
          <w:i w:val="0"/>
          <w:iCs w:val="0"/>
          <w:caps w:val="0"/>
          <w:color w:val="3D2057"/>
          <w:spacing w:val="0"/>
          <w:sz w:val="18"/>
          <w:szCs w:val="18"/>
          <w:highlight w:val="none"/>
          <w:lang w:val="en-US" w:eastAsia="zh-CN"/>
        </w:rPr>
      </w:pPr>
    </w:p>
    <w:p w14:paraId="53D5D242">
      <w:pPr>
        <w:tabs>
          <w:tab w:val="left" w:pos="1299"/>
        </w:tabs>
        <w:rPr>
          <w:color w:val="7030A0"/>
        </w:rPr>
      </w:pPr>
      <w:r>
        <w:rPr>
          <w:color w:val="7030A0"/>
        </w:rPr>
        <w:t>落地规划（两阶段推进）：</w:t>
      </w:r>
    </w:p>
    <w:p w14:paraId="41ACDDBF">
      <w:pPr>
        <w:tabs>
          <w:tab w:val="left" w:pos="1299"/>
        </w:tabs>
        <w:rPr>
          <w:rFonts w:hint="default"/>
          <w:color w:val="7030A0"/>
          <w:lang w:val="en-US" w:eastAsia="zh-CN"/>
        </w:rPr>
      </w:pPr>
    </w:p>
    <w:p w14:paraId="595787BF">
      <w:pPr>
        <w:spacing w:before="60" w:after="60"/>
        <w:ind w:firstLine="420" w:firstLineChars="200"/>
      </w:pPr>
      <w:r>
        <w:t>Phase 01 · 前期：保证播放量。</w:t>
      </w:r>
      <w:r>
        <w:rPr>
          <w:rFonts w:hint="eastAsia"/>
          <w:lang w:val="en-US" w:eastAsia="zh-CN"/>
        </w:rPr>
        <w:t>对于刚播出电视剧进行无广告推广，采集用户情绪数据。</w:t>
      </w:r>
      <w:r>
        <w:t>优先保证平台整体播放量不受影响</w:t>
      </w:r>
      <w:r>
        <w:rPr>
          <w:rFonts w:hint="eastAsia"/>
          <w:lang w:val="en-US" w:eastAsia="zh-CN"/>
        </w:rPr>
        <w:t>的同时让刚开播电视剧增加入坑人数</w:t>
      </w:r>
      <w:r>
        <w:t>。通过情绪识别找到"绝对平静"的窗口精准插入广告，核心原则是"宁可少投，不可错投"。同步采集多模态行为数据（暂停次数、凝视时长、视线离开频率等），为 Phase 02 打下数据基础。</w:t>
      </w:r>
    </w:p>
    <w:p w14:paraId="7262927E">
      <w:pPr>
        <w:spacing w:before="60" w:after="60"/>
        <w:ind w:firstLine="420" w:firstLineChars="200"/>
      </w:pPr>
      <w:r>
        <w:t>Phase 02 · 后期：情绪智投。在积累足够的用户行为数据后，升级为多模态 AI 决策引擎：融合面部情绪、行为信号、凝视轨迹，精准识别高情感需求用户，在其情绪低谷窗口实现广告价值最大化。AI Agent 自主学习最优策略，替代人工配置。</w:t>
      </w:r>
    </w:p>
    <w:p w14:paraId="323137BC">
      <w:pPr>
        <w:numPr>
          <w:ilvl w:val="0"/>
          <w:numId w:val="0"/>
        </w:numPr>
        <w:spacing w:before="40" w:after="40"/>
        <w:rPr>
          <w:rFonts w:hint="eastAsia" w:eastAsiaTheme="minorEastAsia"/>
          <w:lang w:eastAsia="zh-CN"/>
        </w:rPr>
      </w:pPr>
      <w:r>
        <w:rPr>
          <w:rFonts w:hint="eastAsia"/>
          <w:lang w:eastAsia="zh-CN"/>
        </w:rPr>
        <w:t>（</w:t>
      </w:r>
      <w:r>
        <w:t>多模态 AI 检测不止于表情。面部微表情：眉心舒展度、嘴角弧度、眼睑运动，识别6种基础情绪状态；视频播放行为：暂停次数、拖拽频率、观看时长，自动推断情感投入深度；凝视轨迹：眼睛位置、眨眼频率、视线离开屏幕时长，判断注意力是否集中；历史偏好数据：同类型剧集历史情绪曲线，建立个人情绪基线，提升检测准确率。</w:t>
      </w:r>
      <w:r>
        <w:rPr>
          <w:rFonts w:hint="eastAsia"/>
          <w:lang w:eastAsia="zh-CN"/>
        </w:rPr>
        <w:t>）</w:t>
      </w:r>
    </w:p>
    <w:p w14:paraId="29D78982">
      <w:pPr>
        <w:numPr>
          <w:ilvl w:val="0"/>
          <w:numId w:val="0"/>
        </w:numPr>
        <w:spacing w:before="40" w:after="40"/>
        <w:ind w:left="400" w:hanging="200"/>
      </w:pPr>
      <w:r>
        <w:rPr>
          <w:rFonts w:ascii="微软雅黑" w:eastAsia="微软雅黑"/>
          <w:color w:val="323232"/>
          <w:sz w:val="21"/>
          <w:szCs w:val="21"/>
        </w:rPr>
        <w:t>使用DeepFace自建私有化部署，数据不出企业防火墙，隐私合规性更强</w:t>
      </w:r>
    </w:p>
    <w:p w14:paraId="0970C653">
      <w:pPr>
        <w:spacing w:before="60" w:after="60"/>
      </w:pPr>
      <w:r>
        <w:rPr>
          <w:rFonts w:ascii="微软雅黑" w:eastAsia="微软雅黑"/>
          <w:b/>
          <w:color w:val="FF6600"/>
          <w:sz w:val="22"/>
          <w:szCs w:val="22"/>
        </w:rPr>
        <w:t>如果面向企业客户：</w:t>
      </w:r>
    </w:p>
    <w:p w14:paraId="33EFABC6">
      <w:pPr>
        <w:numPr>
          <w:ilvl w:val="0"/>
          <w:numId w:val="0"/>
        </w:numPr>
        <w:spacing w:before="40" w:after="40"/>
        <w:ind w:left="400" w:hanging="200"/>
      </w:pPr>
      <w:r>
        <w:rPr>
          <w:rFonts w:ascii="微软雅黑" w:eastAsia="微软雅黑"/>
          <w:color w:val="323232"/>
          <w:sz w:val="21"/>
          <w:szCs w:val="21"/>
        </w:rPr>
        <w:t>正式项目中通过后端服务器转发SecretKey，避免前端暴露</w:t>
      </w:r>
    </w:p>
    <w:p w14:paraId="446F17A6">
      <w:pPr>
        <w:numPr>
          <w:ilvl w:val="0"/>
          <w:numId w:val="0"/>
        </w:numPr>
        <w:spacing w:before="40" w:after="40"/>
        <w:ind w:left="400" w:hanging="200"/>
      </w:pPr>
      <w:r>
        <w:rPr>
          <w:rFonts w:ascii="微软雅黑" w:eastAsia="微软雅黑"/>
          <w:color w:val="323232"/>
          <w:sz w:val="21"/>
          <w:szCs w:val="21"/>
        </w:rPr>
        <w:t>优先接入腾讯云API（与腾讯视频同属腾讯系，技术生态一致，新用户有免费额度）</w:t>
      </w:r>
    </w:p>
    <w:p w14:paraId="7946CB5F">
      <w:pPr>
        <w:spacing w:before="60" w:after="60"/>
      </w:pPr>
      <w:r>
        <w:rPr>
          <w:rFonts w:ascii="微软雅黑" w:eastAsia="微软雅黑"/>
          <w:b/>
          <w:color w:val="FF6600"/>
          <w:sz w:val="22"/>
          <w:szCs w:val="22"/>
        </w:rPr>
        <w:t>如果需要更高精度：</w:t>
      </w:r>
    </w:p>
    <w:p w14:paraId="730C75B9">
      <w:pPr>
        <w:numPr>
          <w:ilvl w:val="0"/>
          <w:numId w:val="0"/>
        </w:numPr>
        <w:spacing w:before="40" w:after="40"/>
        <w:ind w:left="400" w:hanging="200"/>
      </w:pPr>
      <w:r>
        <w:rPr>
          <w:rFonts w:ascii="微软雅黑" w:eastAsia="微软雅黑"/>
          <w:color w:val="323232"/>
          <w:sz w:val="21"/>
          <w:szCs w:val="21"/>
        </w:rPr>
        <w:t>如需展示AI模型能力，在本地安装Python + TensorFlow，用导出的数据跑一个情绪分类Demo</w:t>
      </w:r>
    </w:p>
    <w:p w14:paraId="07C6C2EA">
      <w:pPr>
        <w:numPr>
          <w:ilvl w:val="0"/>
          <w:numId w:val="0"/>
        </w:numPr>
        <w:spacing w:before="40" w:after="40"/>
        <w:ind w:left="400" w:hanging="200"/>
      </w:pPr>
      <w:r>
        <w:t>部署到GitHub Pages或Vercel，将项目链接分享，支持扫码体验，跨设备访问无障碍。</w:t>
      </w:r>
    </w:p>
    <w:p w14:paraId="3F5B4CAA">
      <w:pPr>
        <w:spacing w:before="60" w:after="60"/>
      </w:pPr>
      <w:r>
        <w:t>产品展示阶段：</w:t>
      </w:r>
    </w:p>
    <w:p w14:paraId="42874220">
      <w:pPr>
        <w:numPr>
          <w:ilvl w:val="0"/>
          <w:numId w:val="0"/>
        </w:numPr>
        <w:spacing w:before="40" w:after="40"/>
        <w:ind w:left="400" w:hanging="200"/>
      </w:pPr>
      <w:r>
        <w:t>导出CSV后用Python Pandas + Matplotlib生成情绪分布可视化图表，用于项目演示和产品报告。</w:t>
      </w:r>
    </w:p>
    <w:p w14:paraId="106B307B">
      <w:pPr>
        <w:numPr>
          <w:ilvl w:val="0"/>
          <w:numId w:val="0"/>
        </w:numPr>
        <w:spacing w:before="40" w:after="40"/>
        <w:ind w:left="400" w:hanging="200"/>
      </w:pPr>
      <w:r>
        <w:t>体验时使</w:t>
      </w:r>
      <w:bookmarkStart w:id="0" w:name="_GoBack"/>
      <w:bookmarkEnd w:id="0"/>
      <w:r>
        <w:t>用 face-api.js 模式，所有数据采集和推理均在本地完成，无需配置额外密钥，即开即用。</w:t>
      </w:r>
    </w:p>
    <w:p w14:paraId="6ACF9C92">
      <w:pPr>
        <w:spacing w:before="60" w:after="60"/>
      </w:pPr>
      <w:r>
        <w:t>正式项目阶段：直接使用 face-api.js 模式打开 index.html 即可演示，无需部署服务器，适合快速验证和完整产品展示。</w:t>
      </w:r>
    </w:p>
    <w:p w14:paraId="574628B5">
      <w:pPr>
        <w:tabs>
          <w:tab w:val="left" w:pos="1299"/>
        </w:tabs>
        <w:rPr>
          <w:rFonts w:hint="eastAsia" w:ascii="sans-serif" w:hAnsi="sans-serif" w:eastAsia="宋体" w:cs="sans-serif"/>
          <w:i w:val="0"/>
          <w:iCs w:val="0"/>
          <w:caps w:val="0"/>
          <w:color w:val="3D2057"/>
          <w:spacing w:val="0"/>
          <w:sz w:val="14"/>
          <w:szCs w:val="14"/>
          <w:highlight w:val="yellow"/>
          <w:lang w:eastAsia="zh-CN"/>
        </w:rPr>
      </w:pPr>
      <w:r>
        <w:t>后续扩展：接入腾讯云 API 或自建 DeepFace 模型，提升情绪识别精度；部署到 GitHub Pages 或 Vercel，支持扫码跨设备体验。</w:t>
      </w:r>
    </w:p>
    <w:p w14:paraId="A9990001">
      <w:pPr>
        <w:spacing w:before="120" w:after="60"/>
        <w:rPr>
          <w:rFonts w:ascii="微软雅黑" w:eastAsia="微软雅黑"/>
          <w:b/>
          <w:color w:val="C81D31" w:themeColor="accent6" w:themeShade="BF"/>
          <w:sz w:val="26"/>
          <w:szCs w:val="26"/>
        </w:rPr>
      </w:pPr>
      <w:r>
        <w:rPr>
          <w:rFonts w:ascii="微软雅黑" w:eastAsia="微软雅黑"/>
          <w:b/>
          <w:color w:val="C81D31" w:themeColor="accent6" w:themeShade="BF"/>
          <w:sz w:val="26"/>
          <w:szCs w:val="26"/>
        </w:rPr>
        <w:t>最大风险与挑战：</w:t>
      </w:r>
    </w:p>
    <w:p w14:paraId="A9990002">
      <w:pPr>
        <w:spacing w:before="60" w:after="40"/>
        <w:ind w:firstLine="440" w:firstLineChars="200"/>
        <w:rPr>
          <w:rFonts w:ascii="微软雅黑" w:eastAsia="微软雅黑"/>
          <w:b/>
          <w:color w:val="EE822F"/>
          <w:sz w:val="22"/>
          <w:szCs w:val="22"/>
        </w:rPr>
      </w:pPr>
      <w:r>
        <w:rPr>
          <w:rFonts w:ascii="微软雅黑" w:eastAsia="微软雅黑"/>
          <w:b/>
          <w:color w:val="EE822F"/>
          <w:sz w:val="22"/>
          <w:szCs w:val="22"/>
        </w:rPr>
        <w:t>1. 摄像头授权与用户心理门槛：</w:t>
      </w:r>
      <w:r>
        <w:rPr>
          <w:rFonts w:ascii="微软雅黑" w:eastAsia="微软雅黑"/>
          <w:color w:val="323232"/>
          <w:sz w:val="22"/>
          <w:szCs w:val="22"/>
        </w:rPr>
        <w:t>本方案要求持续调用摄像头，用户对"被监视"存在天然抵触。摄像头授权弹窗的拒绝率可能高达40%以上，这将是情绪智投落地的第一道门槛。</w:t>
      </w:r>
    </w:p>
    <w:p w14:paraId="A9990003">
      <w:pPr>
        <w:spacing w:before="60" w:after="40"/>
        <w:ind w:firstLine="440" w:firstLineChars="200"/>
        <w:rPr>
          <w:rFonts w:ascii="微软雅黑" w:eastAsia="微软雅黑"/>
          <w:b/>
          <w:color w:val="EE822F"/>
          <w:sz w:val="22"/>
          <w:szCs w:val="22"/>
        </w:rPr>
      </w:pPr>
      <w:r>
        <w:rPr>
          <w:rFonts w:ascii="微软雅黑" w:eastAsia="微软雅黑"/>
          <w:b/>
          <w:color w:val="EE822F"/>
          <w:sz w:val="22"/>
          <w:szCs w:val="22"/>
        </w:rPr>
        <w:t>2. 冷启动问题：</w:t>
      </w:r>
      <w:r>
        <w:rPr>
          <w:rFonts w:ascii="微软雅黑" w:eastAsia="微软雅黑"/>
          <w:color w:val="323232"/>
          <w:sz w:val="22"/>
          <w:szCs w:val="22"/>
        </w:rPr>
        <w:t>Q-Learning 策略需要在大量真实用户反馈数据中才能收敛到一个有效的广告决策模型。初期上线时，模型处于"随机探索"阶段，广告投放精度可能不如经验规则，风险不可忽视。</w:t>
      </w:r>
    </w:p>
    <w:p w14:paraId="A9990004">
      <w:pPr>
        <w:spacing w:before="60" w:after="40"/>
        <w:ind w:firstLine="440" w:firstLineChars="200"/>
        <w:rPr>
          <w:rFonts w:ascii="微软雅黑" w:eastAsia="微软雅黑"/>
          <w:b/>
          <w:color w:val="EE822F"/>
          <w:sz w:val="22"/>
          <w:szCs w:val="22"/>
        </w:rPr>
      </w:pPr>
      <w:r>
        <w:rPr>
          <w:rFonts w:ascii="微软雅黑" w:eastAsia="微软雅黑"/>
          <w:b/>
          <w:color w:val="EE822F"/>
          <w:sz w:val="22"/>
          <w:szCs w:val="22"/>
        </w:rPr>
        <w:t>3. 广告填充率与商业收入的博弈：</w:t>
      </w:r>
      <w:r>
        <w:rPr>
          <w:rFonts w:ascii="微软雅黑" w:eastAsia="微软雅黑"/>
          <w:color w:val="323232"/>
          <w:sz w:val="22"/>
          <w:szCs w:val="22"/>
        </w:rPr>
        <w:t>情绪智投的核心原则是"宁可少投，不可错投"，这意味着大量广告窗口被主动关闭。在平台广告总收入上，新方案可能显著低于传统强制曝光模式，商业说服力是最大挑战之一。</w:t>
      </w:r>
    </w:p>
    <w:p w14:paraId="A9990005">
      <w:pPr>
        <w:spacing w:before="60" w:after="40"/>
        <w:ind w:firstLine="440" w:firstLineChars="200"/>
        <w:rPr>
          <w:rFonts w:ascii="微软雅黑" w:eastAsia="微软雅黑"/>
          <w:b/>
          <w:color w:val="EE822F"/>
          <w:sz w:val="22"/>
          <w:szCs w:val="22"/>
        </w:rPr>
      </w:pPr>
      <w:r>
        <w:rPr>
          <w:rFonts w:ascii="微软雅黑" w:eastAsia="微软雅黑"/>
          <w:b/>
          <w:color w:val="EE822F"/>
          <w:sz w:val="22"/>
          <w:szCs w:val="22"/>
        </w:rPr>
        <w:t>4. face-api.js 精度天花板：</w:t>
      </w:r>
      <w:r>
        <w:rPr>
          <w:rFonts w:ascii="微软雅黑" w:eastAsia="微软雅黑"/>
          <w:color w:val="323232"/>
          <w:sz w:val="22"/>
          <w:szCs w:val="22"/>
        </w:rPr>
        <w:t>作为默认演示方案的 face-api.js 精度仅为中等水平，在光线不足、侧脸、部分遮挡等实际场景下，情绪识别置信度会大幅下降，错误判断可能引发用户对整个系统的不信任。</w:t>
      </w:r>
    </w:p>
    <w:p w14:paraId="A9990006">
      <w:pPr>
        <w:spacing w:before="60" w:after="60"/>
        <w:ind w:firstLine="440" w:firstLineChars="200"/>
        <w:rPr>
          <w:rFonts w:ascii="微软雅黑" w:eastAsia="微软雅黑"/>
          <w:b/>
          <w:color w:val="EE822F"/>
          <w:sz w:val="22"/>
          <w:szCs w:val="22"/>
        </w:rPr>
      </w:pPr>
      <w:r>
        <w:rPr>
          <w:rFonts w:ascii="微软雅黑" w:eastAsia="微软雅黑"/>
          <w:b/>
          <w:color w:val="EE822F"/>
          <w:sz w:val="22"/>
          <w:szCs w:val="22"/>
        </w:rPr>
        <w:t>5. 跨平台一致性：</w:t>
      </w:r>
      <w:r>
        <w:rPr>
          <w:rFonts w:ascii="微软雅黑" w:eastAsia="微软雅黑"/>
          <w:color w:val="323232"/>
          <w:sz w:val="22"/>
          <w:szCs w:val="22"/>
        </w:rPr>
        <w:t>H5 方案在 PC / Mobile / TV 不同终端上的摄像头调用能力、GPU 算力支持差异极大，在电视端（客厅场景）实现情绪感知的技术难度远高于手机端。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0F3CDD"/>
    <w:rsid w:val="038631D7"/>
    <w:rsid w:val="04B50046"/>
    <w:rsid w:val="0FB255E0"/>
    <w:rsid w:val="1439793E"/>
    <w:rsid w:val="1F3D76D1"/>
    <w:rsid w:val="2D7B5D7C"/>
    <w:rsid w:val="4A834233"/>
    <w:rsid w:val="4D0F3CDD"/>
    <w:rsid w:val="4F351F2A"/>
    <w:rsid w:val="51824604"/>
    <w:rsid w:val="64F91EF5"/>
    <w:rsid w:val="6DAD1058"/>
    <w:rsid w:val="6ECE1688"/>
    <w:rsid w:val="7BE36BEE"/>
    <w:rsid w:val="7D712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3742</Words>
  <Characters>4364</Characters>
  <Lines>0</Lines>
  <Paragraphs>0</Paragraphs>
  <TotalTime>8</TotalTime>
  <ScaleCrop>false</ScaleCrop>
  <LinksUpToDate>false</LinksUpToDate>
  <CharactersWithSpaces>4496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2026-05-03T08:36:00Z</dcterms:created>
  <dc:creator>倪展</dc:creator>
  <cp:lastModifiedBy>倪展</cp:lastModifiedBy>
  <dcterms:modified xsi:type="dcterms:W3CDTF">2026-05-03T17:04:05Z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56261A5466334BA1ADE8B85F2D6DA2E6_11</vt:lpwstr>
  </property>
  <property fmtid="{D5CDD505-2E9C-101B-9397-08002B2CF9AE}" pid="4" name="KSOTemplateDocerSaveRecord">
    <vt:lpwstr>eyJoZGlkIjoiYmYxOTAwYjExOTI4Mjk5NDBlYjZjZTU2ZDJkMGMwNjciLCJ1c2VySWQiOiIxNjYyNTQxODI0In0=</vt:lpwstr>
  </property>
</Properties>
</file>