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2D6AC" w14:textId="77777777" w:rsidR="002F5836" w:rsidRPr="002F5836" w:rsidRDefault="002F5836" w:rsidP="002F5836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s-MX"/>
        </w:rPr>
      </w:pPr>
      <w:r w:rsidRPr="002F5836"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eastAsia="es-MX"/>
        </w:rPr>
        <w:t>A clientes:</w:t>
      </w:r>
    </w:p>
    <w:p w14:paraId="511240E0" w14:textId="77777777" w:rsidR="002F5836" w:rsidRPr="002F5836" w:rsidRDefault="002F5836" w:rsidP="002F5836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es-MX"/>
        </w:rPr>
      </w:pPr>
      <w:r w:rsidRPr="002F5836">
        <w:rPr>
          <w:rFonts w:ascii="Arial" w:eastAsia="Times New Roman" w:hAnsi="Arial" w:cs="Arial"/>
          <w:color w:val="000000"/>
          <w:sz w:val="24"/>
          <w:szCs w:val="24"/>
          <w:highlight w:val="yellow"/>
          <w:bdr w:val="none" w:sz="0" w:space="0" w:color="auto" w:frame="1"/>
          <w:lang w:eastAsia="es-MX"/>
        </w:rPr>
        <w:t>Notificaciones de pedidos</w:t>
      </w:r>
    </w:p>
    <w:p w14:paraId="444FBAA6" w14:textId="29A1830D" w:rsidR="002F5836" w:rsidRPr="002F5836" w:rsidRDefault="002F5836" w:rsidP="002F5836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es-MX"/>
        </w:rPr>
      </w:pPr>
      <w:r w:rsidRPr="002F5836">
        <w:rPr>
          <w:rFonts w:ascii="Arial" w:eastAsia="Times New Roman" w:hAnsi="Arial" w:cs="Arial"/>
          <w:color w:val="000000"/>
          <w:sz w:val="24"/>
          <w:szCs w:val="24"/>
          <w:highlight w:val="yellow"/>
          <w:bdr w:val="none" w:sz="0" w:space="0" w:color="auto" w:frame="1"/>
          <w:lang w:eastAsia="es-MX"/>
        </w:rPr>
        <w:t>Facturas</w:t>
      </w:r>
      <w:r>
        <w:rPr>
          <w:rFonts w:ascii="Arial" w:eastAsia="Times New Roman" w:hAnsi="Arial" w:cs="Arial"/>
          <w:color w:val="000000"/>
          <w:sz w:val="24"/>
          <w:szCs w:val="24"/>
          <w:highlight w:val="yellow"/>
          <w:bdr w:val="none" w:sz="0" w:space="0" w:color="auto" w:frame="1"/>
          <w:lang w:eastAsia="es-MX"/>
        </w:rPr>
        <w:t xml:space="preserve"> *Asegurar que se estén mandando al 100% a través del ERP</w:t>
      </w:r>
    </w:p>
    <w:p w14:paraId="41B85403" w14:textId="77777777" w:rsidR="002F5836" w:rsidRPr="002F5836" w:rsidRDefault="002F5836" w:rsidP="002F5836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es-MX"/>
        </w:rPr>
      </w:pPr>
      <w:r w:rsidRPr="002F5836">
        <w:rPr>
          <w:rFonts w:ascii="Arial" w:eastAsia="Times New Roman" w:hAnsi="Arial" w:cs="Arial"/>
          <w:color w:val="000000"/>
          <w:sz w:val="24"/>
          <w:szCs w:val="24"/>
          <w:highlight w:val="yellow"/>
          <w:bdr w:val="none" w:sz="0" w:space="0" w:color="auto" w:frame="1"/>
          <w:lang w:eastAsia="es-MX"/>
        </w:rPr>
        <w:t>Notas de crédito</w:t>
      </w:r>
    </w:p>
    <w:p w14:paraId="577BCB88" w14:textId="77777777" w:rsidR="002F5836" w:rsidRPr="002F5836" w:rsidRDefault="002F5836" w:rsidP="002F5836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es-MX"/>
        </w:rPr>
      </w:pPr>
      <w:r w:rsidRPr="002F5836">
        <w:rPr>
          <w:rFonts w:ascii="Arial" w:eastAsia="Times New Roman" w:hAnsi="Arial" w:cs="Arial"/>
          <w:color w:val="000000"/>
          <w:sz w:val="24"/>
          <w:szCs w:val="24"/>
          <w:highlight w:val="yellow"/>
          <w:bdr w:val="none" w:sz="0" w:space="0" w:color="auto" w:frame="1"/>
          <w:lang w:eastAsia="es-MX"/>
        </w:rPr>
        <w:t>Complementos de pago</w:t>
      </w:r>
    </w:p>
    <w:p w14:paraId="433C1572" w14:textId="77777777" w:rsidR="002F5836" w:rsidRPr="002F5836" w:rsidRDefault="002F5836" w:rsidP="002F5836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s-MX"/>
        </w:rPr>
      </w:pPr>
      <w:r w:rsidRPr="002F5836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es-MX"/>
        </w:rPr>
        <w:t>Estados de cuenta</w:t>
      </w:r>
    </w:p>
    <w:p w14:paraId="730F859C" w14:textId="77777777" w:rsidR="002F5836" w:rsidRPr="002F5836" w:rsidRDefault="002F5836" w:rsidP="002F5836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s-MX"/>
        </w:rPr>
      </w:pPr>
      <w:r w:rsidRPr="002F5836"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eastAsia="es-MX"/>
        </w:rPr>
        <w:t>A nivel interno:</w:t>
      </w:r>
    </w:p>
    <w:p w14:paraId="3585B1A6" w14:textId="77777777" w:rsidR="002F5836" w:rsidRPr="002F5836" w:rsidRDefault="002F5836" w:rsidP="002F5836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es-MX"/>
        </w:rPr>
      </w:pPr>
      <w:r w:rsidRPr="002F5836">
        <w:rPr>
          <w:rFonts w:ascii="Arial" w:eastAsia="Times New Roman" w:hAnsi="Arial" w:cs="Arial"/>
          <w:color w:val="000000"/>
          <w:sz w:val="24"/>
          <w:szCs w:val="24"/>
          <w:highlight w:val="yellow"/>
          <w:bdr w:val="none" w:sz="0" w:space="0" w:color="auto" w:frame="1"/>
          <w:lang w:eastAsia="es-MX"/>
        </w:rPr>
        <w:t>Estatus de clientes.</w:t>
      </w:r>
    </w:p>
    <w:p w14:paraId="64FD106F" w14:textId="77777777" w:rsidR="002F5836" w:rsidRPr="002F5836" w:rsidRDefault="002F5836" w:rsidP="002F5836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es-MX"/>
        </w:rPr>
      </w:pPr>
      <w:r w:rsidRPr="002F5836">
        <w:rPr>
          <w:rFonts w:ascii="Arial" w:eastAsia="Times New Roman" w:hAnsi="Arial" w:cs="Arial"/>
          <w:color w:val="000000"/>
          <w:sz w:val="24"/>
          <w:szCs w:val="24"/>
          <w:highlight w:val="yellow"/>
          <w:bdr w:val="none" w:sz="0" w:space="0" w:color="auto" w:frame="1"/>
          <w:lang w:eastAsia="es-MX"/>
        </w:rPr>
        <w:t>Requisiciones.</w:t>
      </w:r>
    </w:p>
    <w:p w14:paraId="5B6C5813" w14:textId="77777777" w:rsidR="002F5836" w:rsidRPr="002F5836" w:rsidRDefault="002F5836" w:rsidP="002F5836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es-MX"/>
        </w:rPr>
      </w:pPr>
      <w:r w:rsidRPr="002F5836">
        <w:rPr>
          <w:rFonts w:ascii="Arial" w:eastAsia="Times New Roman" w:hAnsi="Arial" w:cs="Arial"/>
          <w:color w:val="000000"/>
          <w:sz w:val="24"/>
          <w:szCs w:val="24"/>
          <w:highlight w:val="yellow"/>
          <w:bdr w:val="none" w:sz="0" w:space="0" w:color="auto" w:frame="1"/>
          <w:lang w:eastAsia="es-MX"/>
        </w:rPr>
        <w:t>Aprobaciones de Compra.</w:t>
      </w:r>
    </w:p>
    <w:p w14:paraId="667BC45D" w14:textId="77777777" w:rsidR="002F5836" w:rsidRPr="002F5836" w:rsidRDefault="002F5836" w:rsidP="002F5836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es-MX"/>
        </w:rPr>
      </w:pPr>
      <w:r w:rsidRPr="002F5836">
        <w:rPr>
          <w:rFonts w:ascii="Arial" w:eastAsia="Times New Roman" w:hAnsi="Arial" w:cs="Arial"/>
          <w:color w:val="000000"/>
          <w:sz w:val="24"/>
          <w:szCs w:val="24"/>
          <w:highlight w:val="yellow"/>
          <w:bdr w:val="none" w:sz="0" w:space="0" w:color="auto" w:frame="1"/>
          <w:lang w:eastAsia="es-MX"/>
        </w:rPr>
        <w:t>Liberaciones de órdenes de compra (OC)</w:t>
      </w:r>
    </w:p>
    <w:p w14:paraId="35292078" w14:textId="77777777" w:rsidR="002F5836" w:rsidRPr="002F5836" w:rsidRDefault="002F5836" w:rsidP="002F5836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es-MX"/>
        </w:rPr>
      </w:pPr>
      <w:r w:rsidRPr="002F5836">
        <w:rPr>
          <w:rFonts w:ascii="Arial" w:eastAsia="Times New Roman" w:hAnsi="Arial" w:cs="Arial"/>
          <w:color w:val="000000"/>
          <w:sz w:val="24"/>
          <w:szCs w:val="24"/>
          <w:highlight w:val="yellow"/>
          <w:bdr w:val="none" w:sz="0" w:space="0" w:color="auto" w:frame="1"/>
          <w:lang w:eastAsia="es-MX"/>
        </w:rPr>
        <w:t>Bloqueos por costo y presupuesto.</w:t>
      </w:r>
    </w:p>
    <w:p w14:paraId="05CF58AA" w14:textId="77777777" w:rsidR="002F5836" w:rsidRPr="002F5836" w:rsidRDefault="002F5836" w:rsidP="002F5836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highlight w:val="yellow"/>
          <w:lang w:eastAsia="es-MX"/>
        </w:rPr>
      </w:pPr>
      <w:r w:rsidRPr="002F5836">
        <w:rPr>
          <w:rFonts w:ascii="Segoe UI" w:eastAsia="Times New Roman" w:hAnsi="Segoe UI" w:cs="Segoe UI"/>
          <w:color w:val="242424"/>
          <w:sz w:val="23"/>
          <w:szCs w:val="23"/>
          <w:highlight w:val="yellow"/>
          <w:lang w:eastAsia="es-MX"/>
        </w:rPr>
        <w:t>Liberación</w:t>
      </w:r>
      <w:r w:rsidRPr="002F5836">
        <w:rPr>
          <w:rFonts w:ascii="inherit" w:eastAsia="Times New Roman" w:hAnsi="inherit" w:cs="Segoe UI"/>
          <w:color w:val="242424"/>
          <w:sz w:val="24"/>
          <w:szCs w:val="24"/>
          <w:highlight w:val="yellow"/>
          <w:bdr w:val="none" w:sz="0" w:space="0" w:color="auto" w:frame="1"/>
          <w:lang w:eastAsia="es-MX"/>
        </w:rPr>
        <w:t> de Listas de Precios.</w:t>
      </w:r>
    </w:p>
    <w:p w14:paraId="7E8926A7" w14:textId="77777777" w:rsidR="002F5836" w:rsidRPr="002F5836" w:rsidRDefault="002F5836" w:rsidP="002F583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es-MX"/>
        </w:rPr>
      </w:pPr>
      <w:r w:rsidRPr="002F5836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es-MX"/>
        </w:rPr>
        <w:t>Liberación de Pedidos Por CXC</w:t>
      </w:r>
    </w:p>
    <w:p w14:paraId="6E9CDE02" w14:textId="77777777" w:rsidR="002F5836" w:rsidRPr="002F5836" w:rsidRDefault="002F5836" w:rsidP="002F583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es-MX"/>
        </w:rPr>
      </w:pPr>
      <w:r w:rsidRPr="002F5836"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es-MX"/>
        </w:rPr>
        <w:t>Cierre de ordenes de Producción fuera de costo y rendimiento</w:t>
      </w:r>
    </w:p>
    <w:p w14:paraId="12FDF0FC" w14:textId="77777777" w:rsidR="002F5836" w:rsidRPr="002F5836" w:rsidRDefault="002F5836" w:rsidP="002F5836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s-MX"/>
        </w:rPr>
      </w:pPr>
      <w:r w:rsidRPr="002F5836"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eastAsia="es-MX"/>
        </w:rPr>
        <w:t>A proveedores:</w:t>
      </w:r>
    </w:p>
    <w:p w14:paraId="3312A992" w14:textId="77777777" w:rsidR="002F5836" w:rsidRPr="002F5836" w:rsidRDefault="002F5836" w:rsidP="002F5836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es-MX"/>
        </w:rPr>
      </w:pPr>
      <w:r w:rsidRPr="002F5836">
        <w:rPr>
          <w:rFonts w:ascii="Arial" w:eastAsia="Times New Roman" w:hAnsi="Arial" w:cs="Arial"/>
          <w:color w:val="000000"/>
          <w:sz w:val="24"/>
          <w:szCs w:val="24"/>
          <w:highlight w:val="yellow"/>
          <w:bdr w:val="none" w:sz="0" w:space="0" w:color="auto" w:frame="1"/>
          <w:lang w:eastAsia="es-MX"/>
        </w:rPr>
        <w:t>Envío de órdenes de compra (OC)</w:t>
      </w:r>
    </w:p>
    <w:p w14:paraId="6E001E74" w14:textId="77777777" w:rsidR="002F5836" w:rsidRPr="002F5836" w:rsidRDefault="002F5836" w:rsidP="002F5836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es-MX"/>
        </w:rPr>
      </w:pPr>
      <w:r w:rsidRPr="002F5836">
        <w:rPr>
          <w:rFonts w:ascii="Arial" w:eastAsia="Times New Roman" w:hAnsi="Arial" w:cs="Arial"/>
          <w:color w:val="000000"/>
          <w:sz w:val="24"/>
          <w:szCs w:val="24"/>
          <w:highlight w:val="yellow"/>
          <w:bdr w:val="none" w:sz="0" w:space="0" w:color="auto" w:frame="1"/>
          <w:lang w:eastAsia="es-MX"/>
        </w:rPr>
        <w:t>Notificación de recepciones en almacén</w:t>
      </w:r>
    </w:p>
    <w:p w14:paraId="159D2EDF" w14:textId="77777777" w:rsidR="002F5836" w:rsidRPr="002F5836" w:rsidRDefault="002F5836" w:rsidP="002F5836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es-MX"/>
        </w:rPr>
      </w:pPr>
      <w:r w:rsidRPr="002F5836">
        <w:rPr>
          <w:rFonts w:ascii="Arial" w:eastAsia="Times New Roman" w:hAnsi="Arial" w:cs="Arial"/>
          <w:color w:val="000000"/>
          <w:sz w:val="24"/>
          <w:szCs w:val="24"/>
          <w:highlight w:val="yellow"/>
          <w:bdr w:val="none" w:sz="0" w:space="0" w:color="auto" w:frame="1"/>
          <w:lang w:eastAsia="es-MX"/>
        </w:rPr>
        <w:t>Notificación de registro de cuentas por pagar (CXP)</w:t>
      </w:r>
    </w:p>
    <w:p w14:paraId="4A1BD5B0" w14:textId="77777777" w:rsidR="002F5836" w:rsidRPr="002F5836" w:rsidRDefault="002F5836" w:rsidP="002F5836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highlight w:val="yellow"/>
          <w:lang w:eastAsia="es-MX"/>
        </w:rPr>
      </w:pPr>
      <w:r w:rsidRPr="002F5836">
        <w:rPr>
          <w:rFonts w:ascii="Arial" w:eastAsia="Times New Roman" w:hAnsi="Arial" w:cs="Arial"/>
          <w:color w:val="000000"/>
          <w:sz w:val="24"/>
          <w:szCs w:val="24"/>
          <w:highlight w:val="yellow"/>
          <w:bdr w:val="none" w:sz="0" w:space="0" w:color="auto" w:frame="1"/>
          <w:lang w:eastAsia="es-MX"/>
        </w:rPr>
        <w:t>Notificación de pago realizado</w:t>
      </w:r>
    </w:p>
    <w:p w14:paraId="1855706B" w14:textId="77777777" w:rsidR="00962418" w:rsidRDefault="00962418"/>
    <w:sectPr w:rsidR="009624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10B4"/>
    <w:multiLevelType w:val="multilevel"/>
    <w:tmpl w:val="06D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13D37"/>
    <w:multiLevelType w:val="multilevel"/>
    <w:tmpl w:val="2D4A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FC362C"/>
    <w:multiLevelType w:val="multilevel"/>
    <w:tmpl w:val="DAB6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836"/>
    <w:rsid w:val="002F5836"/>
    <w:rsid w:val="00962418"/>
    <w:rsid w:val="00B37429"/>
    <w:rsid w:val="00E54AF3"/>
    <w:rsid w:val="00F8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C8C68"/>
  <w15:chartTrackingRefBased/>
  <w15:docId w15:val="{8BC2D06E-0FE0-4EDC-A3DD-8D5A16085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5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0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521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035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07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191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92</Words>
  <Characters>512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Usabiaga Berlanga</dc:creator>
  <cp:keywords/>
  <dc:description/>
  <cp:lastModifiedBy>Ernesto Usabiaga Berlanga</cp:lastModifiedBy>
  <cp:revision>2</cp:revision>
  <dcterms:created xsi:type="dcterms:W3CDTF">2026-04-06T21:33:00Z</dcterms:created>
  <dcterms:modified xsi:type="dcterms:W3CDTF">2026-04-06T21:38:00Z</dcterms:modified>
</cp:coreProperties>
</file>