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0DE0" w14:textId="77777777" w:rsidR="00C048D6" w:rsidRDefault="00D33675" w:rsidP="00034C68">
      <w:pPr>
        <w:pStyle w:val="Heading1"/>
      </w:pPr>
      <w:r>
        <w:t xml:space="preserve">Research Methods </w:t>
      </w:r>
      <w:r w:rsidR="007E4111">
        <w:t xml:space="preserve">and Statistics with R </w:t>
      </w:r>
      <w:r w:rsidR="001D7D76" w:rsidRPr="00EF1433">
        <w:t>3</w:t>
      </w:r>
    </w:p>
    <w:p w14:paraId="476FF644" w14:textId="0E1E54EF" w:rsidR="002A2BDC" w:rsidRDefault="00C05385" w:rsidP="00034C68">
      <w:pPr>
        <w:pStyle w:val="Heading1"/>
      </w:pPr>
      <w:r>
        <w:t xml:space="preserve">Week </w:t>
      </w:r>
      <w:r w:rsidR="00F72DBB">
        <w:t>2</w:t>
      </w:r>
      <w:r>
        <w:t xml:space="preserve"> </w:t>
      </w:r>
      <w:r w:rsidR="00B37D79">
        <w:t>–</w:t>
      </w:r>
      <w:r>
        <w:t xml:space="preserve"> </w:t>
      </w:r>
      <w:r w:rsidR="00B37D79">
        <w:t>ANOVA I: One-Way ANOVA</w:t>
      </w:r>
      <w:r w:rsidR="000108BB">
        <w:t>s in R</w:t>
      </w:r>
    </w:p>
    <w:p w14:paraId="2FA2C6A1" w14:textId="74AB0F2A" w:rsidR="001D7D76" w:rsidRPr="00B9790F" w:rsidRDefault="002E43ED" w:rsidP="00B9790F">
      <w:pPr>
        <w:pStyle w:val="Heading2"/>
      </w:pPr>
      <w:r w:rsidRPr="00B9790F">
        <w:t>Introduction</w:t>
      </w:r>
      <w:r w:rsidR="00FA67C2">
        <w:t xml:space="preserve"> to the session</w:t>
      </w:r>
    </w:p>
    <w:p w14:paraId="769ED0DD" w14:textId="25C271F3" w:rsidR="00FA67C2" w:rsidRDefault="00FA67C2" w:rsidP="006F36B4">
      <w:r w:rsidRPr="00D171D6">
        <w:t xml:space="preserve">In this session, you will </w:t>
      </w:r>
      <w:r w:rsidRPr="0007598E">
        <w:t xml:space="preserve">perform a one-way ANOVA and compare the results to performing multiple comparisons through </w:t>
      </w:r>
      <w:r w:rsidRPr="0007598E">
        <w:rPr>
          <w:i/>
          <w:iCs/>
        </w:rPr>
        <w:t>t</w:t>
      </w:r>
      <w:r w:rsidRPr="0007598E">
        <w:t>-tests.</w:t>
      </w:r>
      <w:r>
        <w:t xml:space="preserve"> You will also get the opportunity to practise your visualization skills in R</w:t>
      </w:r>
      <w:r w:rsidR="0007598E">
        <w:t xml:space="preserve"> by</w:t>
      </w:r>
      <w:r>
        <w:t xml:space="preserve"> producing </w:t>
      </w:r>
      <w:r w:rsidR="0007598E">
        <w:t xml:space="preserve">an </w:t>
      </w:r>
      <w:r>
        <w:t>appropriate graph</w:t>
      </w:r>
      <w:r w:rsidR="0007598E">
        <w:t xml:space="preserve">(s) </w:t>
      </w:r>
      <w:r>
        <w:t>for a one-way experimental design</w:t>
      </w:r>
      <w:r w:rsidRPr="00D171D6">
        <w:t>.</w:t>
      </w:r>
    </w:p>
    <w:p w14:paraId="2ACAF620" w14:textId="18AE4AAB" w:rsidR="00350269" w:rsidRDefault="00154C2E" w:rsidP="006F36B4">
      <w:r>
        <w:t xml:space="preserve">The dataset we will use for this session is modelled after data collected as part of a previous </w:t>
      </w:r>
      <w:r w:rsidRPr="00154C2E">
        <w:rPr>
          <w:b/>
          <w:bCs/>
        </w:rPr>
        <w:t>3</w:t>
      </w:r>
      <w:r w:rsidRPr="00154C2E">
        <w:rPr>
          <w:b/>
          <w:bCs/>
          <w:vertAlign w:val="superscript"/>
        </w:rPr>
        <w:t>rd</w:t>
      </w:r>
      <w:r w:rsidRPr="00154C2E">
        <w:rPr>
          <w:b/>
          <w:bCs/>
        </w:rPr>
        <w:t xml:space="preserve"> Year BSc Neuroscience and Psychology Research Project</w:t>
      </w:r>
      <w:r>
        <w:rPr>
          <w:b/>
          <w:bCs/>
        </w:rPr>
        <w:t xml:space="preserve">. </w:t>
      </w:r>
      <w:r w:rsidR="00FE3B40">
        <w:t xml:space="preserve">As such, they are a </w:t>
      </w:r>
      <w:r w:rsidR="00FE3B40">
        <w:rPr>
          <w:i/>
          <w:iCs/>
        </w:rPr>
        <w:t xml:space="preserve">very good </w:t>
      </w:r>
      <w:r w:rsidR="00FE3B40">
        <w:t xml:space="preserve">representation of the kinds of data you </w:t>
      </w:r>
      <w:r w:rsidR="0007598E">
        <w:t xml:space="preserve">might </w:t>
      </w:r>
      <w:r w:rsidR="00FE3B40">
        <w:t>analys</w:t>
      </w:r>
      <w:r w:rsidR="0007598E">
        <w:t>e</w:t>
      </w:r>
      <w:r w:rsidR="00FE3B40">
        <w:t xml:space="preserve"> next year.</w:t>
      </w:r>
    </w:p>
    <w:p w14:paraId="189E093F" w14:textId="04DFBE85" w:rsidR="002956A4" w:rsidRPr="00F74CAA" w:rsidRDefault="002956A4" w:rsidP="002956A4">
      <w:pPr>
        <w:pStyle w:val="Heading2"/>
        <w:rPr>
          <w:lang w:eastAsia="ja-JP"/>
        </w:rPr>
      </w:pPr>
      <w:r>
        <w:rPr>
          <w:lang w:eastAsia="ja-JP"/>
        </w:rPr>
        <w:t>Background</w:t>
      </w:r>
    </w:p>
    <w:p w14:paraId="6861DDAA" w14:textId="158D5358" w:rsidR="0072501F" w:rsidRDefault="0072501F" w:rsidP="00026A2E">
      <w:r>
        <w:t xml:space="preserve">The research study in question examined the effect of </w:t>
      </w:r>
      <w:r>
        <w:rPr>
          <w:b/>
          <w:bCs/>
        </w:rPr>
        <w:t xml:space="preserve">response compatibility </w:t>
      </w:r>
      <w:r w:rsidRPr="00E840E0">
        <w:t>on</w:t>
      </w:r>
      <w:r w:rsidR="006A2BC4">
        <w:rPr>
          <w:b/>
          <w:bCs/>
        </w:rPr>
        <w:t xml:space="preserve"> </w:t>
      </w:r>
      <w:r w:rsidR="00E840E0">
        <w:rPr>
          <w:b/>
          <w:bCs/>
        </w:rPr>
        <w:t>T</w:t>
      </w:r>
      <w:r w:rsidR="006A2BC4">
        <w:rPr>
          <w:b/>
          <w:bCs/>
        </w:rPr>
        <w:t xml:space="preserve">he </w:t>
      </w:r>
      <w:r w:rsidR="00E840E0">
        <w:rPr>
          <w:b/>
          <w:bCs/>
        </w:rPr>
        <w:t>A</w:t>
      </w:r>
      <w:r w:rsidR="006A2BC4">
        <w:rPr>
          <w:b/>
          <w:bCs/>
        </w:rPr>
        <w:t xml:space="preserve">utomatic </w:t>
      </w:r>
      <w:r w:rsidR="00E840E0">
        <w:rPr>
          <w:b/>
          <w:bCs/>
        </w:rPr>
        <w:t>I</w:t>
      </w:r>
      <w:r w:rsidR="006A2BC4">
        <w:rPr>
          <w:b/>
          <w:bCs/>
        </w:rPr>
        <w:t xml:space="preserve">mitation </w:t>
      </w:r>
      <w:r w:rsidR="00E840E0">
        <w:rPr>
          <w:b/>
          <w:bCs/>
        </w:rPr>
        <w:t>E</w:t>
      </w:r>
      <w:r w:rsidR="006A2BC4">
        <w:rPr>
          <w:b/>
          <w:bCs/>
        </w:rPr>
        <w:t>ffect</w:t>
      </w:r>
      <w:r w:rsidR="00F86B05">
        <w:rPr>
          <w:b/>
          <w:bCs/>
        </w:rPr>
        <w:t xml:space="preserve"> </w:t>
      </w:r>
      <w:r w:rsidR="00E840E0">
        <w:rPr>
          <w:rStyle w:val="FootnoteReference"/>
          <w:b/>
          <w:bCs/>
        </w:rPr>
        <w:footnoteReference w:id="1"/>
      </w:r>
      <w:r w:rsidR="00FE3055">
        <w:rPr>
          <w:b/>
          <w:bCs/>
        </w:rPr>
        <w:t xml:space="preserve">, </w:t>
      </w:r>
      <w:r w:rsidR="00FE3055">
        <w:t>a phenomenon where people will unconsciously imitate movements, gestures, body language</w:t>
      </w:r>
      <w:r w:rsidR="0007598E">
        <w:t>, etc.</w:t>
      </w:r>
      <w:r w:rsidR="00E840E0">
        <w:t xml:space="preserve"> of individuals </w:t>
      </w:r>
      <w:r w:rsidR="002956A4">
        <w:t>with whom they are interacting.</w:t>
      </w:r>
      <w:r w:rsidR="007739C5">
        <w:t xml:space="preserve"> </w:t>
      </w:r>
    </w:p>
    <w:p w14:paraId="368C3876" w14:textId="19CEB7B3" w:rsidR="005F643A" w:rsidRDefault="00350269" w:rsidP="00026A2E">
      <w:pPr>
        <w:rPr>
          <w:lang w:eastAsia="en-GB"/>
        </w:rPr>
      </w:pPr>
      <w:r w:rsidRPr="41C8649F">
        <w:rPr>
          <w:lang w:eastAsia="en-GB"/>
        </w:rPr>
        <w:t xml:space="preserve">The </w:t>
      </w:r>
      <w:r w:rsidR="002956A4" w:rsidRPr="41C8649F">
        <w:rPr>
          <w:lang w:eastAsia="en-GB"/>
        </w:rPr>
        <w:t xml:space="preserve">experimental </w:t>
      </w:r>
      <w:r w:rsidRPr="41C8649F">
        <w:rPr>
          <w:lang w:eastAsia="en-GB"/>
        </w:rPr>
        <w:t xml:space="preserve">task </w:t>
      </w:r>
      <w:r w:rsidR="00307B96" w:rsidRPr="41C8649F">
        <w:rPr>
          <w:lang w:eastAsia="en-GB"/>
        </w:rPr>
        <w:t xml:space="preserve">required participants </w:t>
      </w:r>
      <w:r w:rsidR="2121D66D" w:rsidRPr="41C8649F">
        <w:rPr>
          <w:lang w:eastAsia="en-GB"/>
        </w:rPr>
        <w:t xml:space="preserve">to </w:t>
      </w:r>
      <w:r w:rsidR="006E2DA8" w:rsidRPr="41C8649F">
        <w:rPr>
          <w:lang w:eastAsia="en-GB"/>
        </w:rPr>
        <w:t xml:space="preserve">first view a stimulus and then press either the left or right arrow key in response to an instruction cue. </w:t>
      </w:r>
      <w:r w:rsidR="005B7070" w:rsidRPr="41C8649F">
        <w:rPr>
          <w:lang w:eastAsia="en-GB"/>
        </w:rPr>
        <w:t xml:space="preserve">At the beginning of the session, the participants were instructed </w:t>
      </w:r>
      <w:r w:rsidR="046D5608" w:rsidRPr="41C8649F">
        <w:rPr>
          <w:lang w:eastAsia="en-GB"/>
        </w:rPr>
        <w:t xml:space="preserve">to </w:t>
      </w:r>
      <w:r w:rsidR="005B7070" w:rsidRPr="41C8649F">
        <w:rPr>
          <w:lang w:eastAsia="en-GB"/>
        </w:rPr>
        <w:t xml:space="preserve">place their </w:t>
      </w:r>
      <w:r w:rsidR="005B7070" w:rsidRPr="41C8649F">
        <w:rPr>
          <w:b/>
          <w:bCs/>
          <w:lang w:eastAsia="en-GB"/>
        </w:rPr>
        <w:t>index finger over the left arrow key</w:t>
      </w:r>
      <w:r w:rsidR="005B7070" w:rsidRPr="41C8649F">
        <w:rPr>
          <w:lang w:eastAsia="en-GB"/>
        </w:rPr>
        <w:t xml:space="preserve"> and their </w:t>
      </w:r>
      <w:r w:rsidR="005B7070" w:rsidRPr="41C8649F">
        <w:rPr>
          <w:b/>
          <w:bCs/>
          <w:lang w:eastAsia="en-GB"/>
        </w:rPr>
        <w:t>middle finger over the right arrow key</w:t>
      </w:r>
      <w:r w:rsidR="005B7070" w:rsidRPr="41C8649F">
        <w:rPr>
          <w:lang w:eastAsia="en-GB"/>
        </w:rPr>
        <w:t xml:space="preserve">. </w:t>
      </w:r>
    </w:p>
    <w:p w14:paraId="1283FDA8" w14:textId="298BBDF2" w:rsidR="0038545F" w:rsidRDefault="005F643A" w:rsidP="00026A2E">
      <w:pPr>
        <w:rPr>
          <w:lang w:eastAsia="en-GB"/>
        </w:rPr>
      </w:pPr>
      <w:r>
        <w:rPr>
          <w:lang w:eastAsia="en-GB"/>
        </w:rPr>
        <w:t>On e</w:t>
      </w:r>
      <w:r w:rsidR="006E2DA8">
        <w:rPr>
          <w:lang w:eastAsia="en-GB"/>
        </w:rPr>
        <w:t>ach trial, the participant was presented with one of three stimuli:</w:t>
      </w:r>
      <w:r w:rsidR="00307B96">
        <w:rPr>
          <w:lang w:eastAsia="en-GB"/>
        </w:rPr>
        <w:t xml:space="preserve"> a</w:t>
      </w:r>
      <w:r w:rsidR="00350269" w:rsidRPr="00350269">
        <w:rPr>
          <w:lang w:eastAsia="en-GB"/>
        </w:rPr>
        <w:t xml:space="preserve"> distractor video of</w:t>
      </w:r>
      <w:r w:rsidR="00307B96">
        <w:rPr>
          <w:lang w:eastAsia="en-GB"/>
        </w:rPr>
        <w:t xml:space="preserve"> </w:t>
      </w:r>
      <w:r w:rsidR="00350269" w:rsidRPr="00350269">
        <w:rPr>
          <w:lang w:eastAsia="en-GB"/>
        </w:rPr>
        <w:t xml:space="preserve">an actor pressing down their </w:t>
      </w:r>
      <w:r w:rsidR="007739C5">
        <w:rPr>
          <w:lang w:eastAsia="en-GB"/>
        </w:rPr>
        <w:t xml:space="preserve">1) </w:t>
      </w:r>
      <w:r w:rsidR="00350269" w:rsidRPr="00350269">
        <w:rPr>
          <w:lang w:eastAsia="en-GB"/>
        </w:rPr>
        <w:t>index</w:t>
      </w:r>
      <w:r w:rsidR="006E2DA8">
        <w:rPr>
          <w:lang w:eastAsia="en-GB"/>
        </w:rPr>
        <w:t xml:space="preserve"> finger; 2) their</w:t>
      </w:r>
      <w:r w:rsidR="007739C5">
        <w:rPr>
          <w:lang w:eastAsia="en-GB"/>
        </w:rPr>
        <w:t xml:space="preserve"> m</w:t>
      </w:r>
      <w:r w:rsidR="00350269" w:rsidRPr="00350269">
        <w:rPr>
          <w:lang w:eastAsia="en-GB"/>
        </w:rPr>
        <w:t xml:space="preserve">iddle finger, or </w:t>
      </w:r>
      <w:r w:rsidR="007739C5">
        <w:rPr>
          <w:lang w:eastAsia="en-GB"/>
        </w:rPr>
        <w:t>3</w:t>
      </w:r>
      <w:r w:rsidR="00307B96">
        <w:rPr>
          <w:lang w:eastAsia="en-GB"/>
        </w:rPr>
        <w:t xml:space="preserve">) </w:t>
      </w:r>
      <w:r w:rsidR="00350269" w:rsidRPr="00350269">
        <w:rPr>
          <w:lang w:eastAsia="en-GB"/>
        </w:rPr>
        <w:t xml:space="preserve">a still image of </w:t>
      </w:r>
      <w:r w:rsidR="006E2DA8">
        <w:rPr>
          <w:lang w:eastAsia="en-GB"/>
        </w:rPr>
        <w:t>a</w:t>
      </w:r>
      <w:r w:rsidR="00350269" w:rsidRPr="00350269">
        <w:rPr>
          <w:lang w:eastAsia="en-GB"/>
        </w:rPr>
        <w:t xml:space="preserve"> hand. </w:t>
      </w:r>
      <w:r w:rsidR="006E2DA8">
        <w:rPr>
          <w:lang w:eastAsia="en-GB"/>
        </w:rPr>
        <w:t>During each stimulus presentation</w:t>
      </w:r>
      <w:r w:rsidR="00350269" w:rsidRPr="00350269">
        <w:rPr>
          <w:lang w:eastAsia="en-GB"/>
        </w:rPr>
        <w:t xml:space="preserve">, a prompt </w:t>
      </w:r>
      <w:r w:rsidR="006E2DA8">
        <w:rPr>
          <w:lang w:eastAsia="en-GB"/>
        </w:rPr>
        <w:t>would appear</w:t>
      </w:r>
      <w:r w:rsidR="00350269" w:rsidRPr="00350269">
        <w:rPr>
          <w:lang w:eastAsia="en-GB"/>
        </w:rPr>
        <w:t xml:space="preserve"> telling </w:t>
      </w:r>
      <w:r w:rsidR="006A2BC4">
        <w:rPr>
          <w:lang w:eastAsia="en-GB"/>
        </w:rPr>
        <w:t xml:space="preserve">the participant </w:t>
      </w:r>
      <w:r w:rsidR="00350269" w:rsidRPr="00350269">
        <w:rPr>
          <w:lang w:eastAsia="en-GB"/>
        </w:rPr>
        <w:t xml:space="preserve">to press </w:t>
      </w:r>
      <w:r w:rsidR="00026A2E">
        <w:rPr>
          <w:lang w:eastAsia="en-GB"/>
        </w:rPr>
        <w:t xml:space="preserve">either </w:t>
      </w:r>
      <w:r w:rsidR="00350269" w:rsidRPr="00350269">
        <w:rPr>
          <w:lang w:eastAsia="en-GB"/>
        </w:rPr>
        <w:t>the left or right arrow key</w:t>
      </w:r>
      <w:r>
        <w:rPr>
          <w:lang w:eastAsia="en-GB"/>
        </w:rPr>
        <w:t xml:space="preserve"> (with their index or middle finger, respectively)</w:t>
      </w:r>
      <w:r w:rsidR="00350269" w:rsidRPr="00350269">
        <w:rPr>
          <w:lang w:eastAsia="en-GB"/>
        </w:rPr>
        <w:t>.</w:t>
      </w:r>
    </w:p>
    <w:p w14:paraId="4C2C9087" w14:textId="2A6A089F" w:rsidR="00350269" w:rsidRPr="0038545F" w:rsidRDefault="00350269" w:rsidP="00026A2E">
      <w:pPr>
        <w:rPr>
          <w:lang w:eastAsia="en-GB"/>
        </w:rPr>
      </w:pPr>
      <w:r w:rsidRPr="41C8649F">
        <w:rPr>
          <w:lang w:eastAsia="en-GB"/>
        </w:rPr>
        <w:t xml:space="preserve">These stimuli </w:t>
      </w:r>
      <w:r w:rsidR="006F36B4" w:rsidRPr="41C8649F">
        <w:rPr>
          <w:lang w:eastAsia="en-GB"/>
        </w:rPr>
        <w:t>were</w:t>
      </w:r>
      <w:r w:rsidRPr="41C8649F">
        <w:rPr>
          <w:lang w:eastAsia="en-GB"/>
        </w:rPr>
        <w:t xml:space="preserve"> designed to elicit </w:t>
      </w:r>
      <w:r w:rsidRPr="41C8649F">
        <w:rPr>
          <w:b/>
          <w:bCs/>
          <w:lang w:eastAsia="en-GB"/>
        </w:rPr>
        <w:t>the automatic imitation effect</w:t>
      </w:r>
      <w:r w:rsidRPr="41C8649F">
        <w:rPr>
          <w:lang w:eastAsia="en-GB"/>
        </w:rPr>
        <w:t xml:space="preserve">, </w:t>
      </w:r>
      <w:r w:rsidR="00026A2E" w:rsidRPr="41C8649F">
        <w:rPr>
          <w:lang w:eastAsia="en-GB"/>
        </w:rPr>
        <w:t>such that</w:t>
      </w:r>
      <w:r w:rsidRPr="41C8649F">
        <w:rPr>
          <w:lang w:eastAsia="en-GB"/>
        </w:rPr>
        <w:t xml:space="preserve"> participants should be faster </w:t>
      </w:r>
      <w:r w:rsidR="001C4030" w:rsidRPr="41C8649F">
        <w:rPr>
          <w:lang w:eastAsia="en-GB"/>
        </w:rPr>
        <w:t xml:space="preserve">to initiate a movement </w:t>
      </w:r>
      <w:r w:rsidRPr="41C8649F">
        <w:rPr>
          <w:lang w:eastAsia="en-GB"/>
        </w:rPr>
        <w:t xml:space="preserve">when the distractor movement </w:t>
      </w:r>
      <w:r w:rsidR="00026A2E" w:rsidRPr="41C8649F">
        <w:rPr>
          <w:lang w:eastAsia="en-GB"/>
        </w:rPr>
        <w:t xml:space="preserve">(the video </w:t>
      </w:r>
      <w:r w:rsidR="001C4030" w:rsidRPr="41C8649F">
        <w:rPr>
          <w:lang w:eastAsia="en-GB"/>
        </w:rPr>
        <w:t>clips</w:t>
      </w:r>
      <w:r w:rsidR="00026A2E" w:rsidRPr="41C8649F">
        <w:rPr>
          <w:lang w:eastAsia="en-GB"/>
        </w:rPr>
        <w:t xml:space="preserve">) </w:t>
      </w:r>
      <w:r w:rsidRPr="41C8649F">
        <w:rPr>
          <w:lang w:eastAsia="en-GB"/>
        </w:rPr>
        <w:t xml:space="preserve">and the prompted movement </w:t>
      </w:r>
      <w:r w:rsidR="00026A2E" w:rsidRPr="41C8649F">
        <w:rPr>
          <w:lang w:eastAsia="en-GB"/>
        </w:rPr>
        <w:t xml:space="preserve">(pressing left or right arrow) were </w:t>
      </w:r>
      <w:r w:rsidRPr="41C8649F">
        <w:rPr>
          <w:b/>
          <w:bCs/>
          <w:lang w:eastAsia="en-GB"/>
        </w:rPr>
        <w:t>congruent</w:t>
      </w:r>
      <w:r w:rsidRPr="41C8649F">
        <w:rPr>
          <w:lang w:eastAsia="en-GB"/>
        </w:rPr>
        <w:t xml:space="preserve"> (</w:t>
      </w:r>
      <w:r w:rsidR="00F10F79" w:rsidRPr="41C8649F">
        <w:rPr>
          <w:lang w:eastAsia="en-GB"/>
        </w:rPr>
        <w:t>C</w:t>
      </w:r>
      <w:r w:rsidRPr="41C8649F">
        <w:rPr>
          <w:lang w:eastAsia="en-GB"/>
        </w:rPr>
        <w:t xml:space="preserve">) as opposed to </w:t>
      </w:r>
      <w:r w:rsidRPr="41C8649F">
        <w:rPr>
          <w:b/>
          <w:bCs/>
          <w:lang w:eastAsia="en-GB"/>
        </w:rPr>
        <w:t>incongruent</w:t>
      </w:r>
      <w:r w:rsidRPr="41C8649F">
        <w:rPr>
          <w:lang w:eastAsia="en-GB"/>
        </w:rPr>
        <w:t xml:space="preserve"> (</w:t>
      </w:r>
      <w:r w:rsidR="00F10F79" w:rsidRPr="41C8649F">
        <w:rPr>
          <w:lang w:eastAsia="en-GB"/>
        </w:rPr>
        <w:t>I</w:t>
      </w:r>
      <w:r w:rsidRPr="41C8649F">
        <w:rPr>
          <w:lang w:eastAsia="en-GB"/>
        </w:rPr>
        <w:t>).</w:t>
      </w:r>
      <w:r w:rsidR="0038545F" w:rsidRPr="41C8649F">
        <w:rPr>
          <w:lang w:eastAsia="en-GB"/>
        </w:rPr>
        <w:t xml:space="preserve"> I</w:t>
      </w:r>
      <w:r w:rsidR="00026A2E" w:rsidRPr="41C8649F">
        <w:rPr>
          <w:lang w:eastAsia="en-GB"/>
        </w:rPr>
        <w:t xml:space="preserve">t was hypothesised that the effect would result </w:t>
      </w:r>
      <w:r w:rsidRPr="41C8649F">
        <w:rPr>
          <w:lang w:eastAsia="en-GB"/>
        </w:rPr>
        <w:t xml:space="preserve">from </w:t>
      </w:r>
      <w:r w:rsidRPr="41C8649F">
        <w:rPr>
          <w:b/>
          <w:bCs/>
          <w:lang w:eastAsia="en-GB"/>
        </w:rPr>
        <w:t>observation</w:t>
      </w:r>
      <w:r w:rsidR="00026A2E" w:rsidRPr="41C8649F">
        <w:rPr>
          <w:b/>
          <w:bCs/>
          <w:lang w:eastAsia="en-GB"/>
        </w:rPr>
        <w:t>-</w:t>
      </w:r>
      <w:r w:rsidRPr="41C8649F">
        <w:rPr>
          <w:b/>
          <w:bCs/>
          <w:lang w:eastAsia="en-GB"/>
        </w:rPr>
        <w:t>induced motor activation</w:t>
      </w:r>
      <w:r w:rsidR="00026A2E" w:rsidRPr="41C8649F">
        <w:rPr>
          <w:lang w:eastAsia="en-GB"/>
        </w:rPr>
        <w:t xml:space="preserve">; that is, </w:t>
      </w:r>
      <w:r w:rsidRPr="41C8649F">
        <w:rPr>
          <w:lang w:eastAsia="en-GB"/>
        </w:rPr>
        <w:t>viewing an action evokes activation in the motor cortex necessary to produce it</w:t>
      </w:r>
      <w:r w:rsidR="00026A2E" w:rsidRPr="41C8649F">
        <w:rPr>
          <w:lang w:eastAsia="en-GB"/>
        </w:rPr>
        <w:t xml:space="preserve">. </w:t>
      </w:r>
      <w:r w:rsidR="0038545F" w:rsidRPr="41C8649F">
        <w:rPr>
          <w:lang w:eastAsia="en-GB"/>
        </w:rPr>
        <w:t>The still image of the hand served as the baseline condition, where no observation-induced motor activation would occur.</w:t>
      </w:r>
    </w:p>
    <w:p w14:paraId="28B36F34" w14:textId="77777777" w:rsidR="00262C12" w:rsidRDefault="00350269" w:rsidP="00026A2E">
      <w:pPr>
        <w:rPr>
          <w:lang w:eastAsia="en-GB"/>
        </w:rPr>
      </w:pPr>
      <w:r w:rsidRPr="00350269">
        <w:rPr>
          <w:lang w:eastAsia="en-GB"/>
        </w:rPr>
        <w:lastRenderedPageBreak/>
        <w:t xml:space="preserve">The predictions in this type of design are as follows: </w:t>
      </w:r>
    </w:p>
    <w:p w14:paraId="3CD93785" w14:textId="3BEF4166" w:rsidR="00262C12" w:rsidRDefault="00350269" w:rsidP="00262C12">
      <w:pPr>
        <w:pStyle w:val="ListParagraph"/>
        <w:numPr>
          <w:ilvl w:val="0"/>
          <w:numId w:val="21"/>
        </w:numPr>
        <w:rPr>
          <w:lang w:eastAsia="en-GB"/>
        </w:rPr>
      </w:pPr>
      <w:r w:rsidRPr="00350269">
        <w:rPr>
          <w:lang w:eastAsia="en-GB"/>
        </w:rPr>
        <w:t xml:space="preserve">participants will produce </w:t>
      </w:r>
      <w:r w:rsidR="00262C12" w:rsidRPr="00262C12">
        <w:rPr>
          <w:b/>
          <w:bCs/>
          <w:lang w:eastAsia="en-GB"/>
        </w:rPr>
        <w:t>responses with shorter reaction times</w:t>
      </w:r>
      <w:r w:rsidR="00262C12">
        <w:rPr>
          <w:lang w:eastAsia="en-GB"/>
        </w:rPr>
        <w:t xml:space="preserve"> </w:t>
      </w:r>
      <w:r w:rsidRPr="00350269">
        <w:rPr>
          <w:lang w:eastAsia="en-GB"/>
        </w:rPr>
        <w:t>in the congruent compared to baseline and incongruent conditions</w:t>
      </w:r>
      <w:r w:rsidR="00FE7625">
        <w:rPr>
          <w:lang w:eastAsia="en-GB"/>
        </w:rPr>
        <w:t>;</w:t>
      </w:r>
      <w:r w:rsidRPr="00350269">
        <w:rPr>
          <w:lang w:eastAsia="en-GB"/>
        </w:rPr>
        <w:t xml:space="preserve"> and </w:t>
      </w:r>
    </w:p>
    <w:p w14:paraId="36DFEA54" w14:textId="06C81368" w:rsidR="00350269" w:rsidRPr="00350269" w:rsidRDefault="00350269" w:rsidP="00262C12">
      <w:pPr>
        <w:pStyle w:val="ListParagraph"/>
        <w:numPr>
          <w:ilvl w:val="0"/>
          <w:numId w:val="21"/>
        </w:numPr>
        <w:rPr>
          <w:lang w:eastAsia="en-GB"/>
        </w:rPr>
      </w:pPr>
      <w:r w:rsidRPr="00350269">
        <w:rPr>
          <w:lang w:eastAsia="en-GB"/>
        </w:rPr>
        <w:t xml:space="preserve">participants will produce </w:t>
      </w:r>
      <w:r w:rsidR="00262C12" w:rsidRPr="004A0898">
        <w:rPr>
          <w:b/>
          <w:bCs/>
          <w:lang w:eastAsia="en-GB"/>
        </w:rPr>
        <w:t>responses with longer reaction times</w:t>
      </w:r>
      <w:r w:rsidRPr="00350269">
        <w:rPr>
          <w:lang w:eastAsia="en-GB"/>
        </w:rPr>
        <w:t xml:space="preserve"> in the incongruent trials relative to the baseline and congruent conditions.</w:t>
      </w:r>
    </w:p>
    <w:p w14:paraId="7DD0FD9F" w14:textId="64CF206E" w:rsidR="00350269" w:rsidRPr="00AE5752" w:rsidRDefault="00C318BA" w:rsidP="00026A2E">
      <w:r w:rsidRPr="00AE5752">
        <w:t>Your task today will be to determine whether the data support the predictions.</w:t>
      </w:r>
      <w:r w:rsidR="004A0898" w:rsidRPr="00AE5752">
        <w:t xml:space="preserve"> You have been provided with </w:t>
      </w:r>
      <w:r w:rsidR="00AE5752" w:rsidRPr="00AE5752">
        <w:t xml:space="preserve">reaction time </w:t>
      </w:r>
      <w:r w:rsidR="004A0898" w:rsidRPr="00AE5752">
        <w:t xml:space="preserve">data for </w:t>
      </w:r>
      <w:r w:rsidR="0087557D">
        <w:t>12</w:t>
      </w:r>
      <w:r w:rsidR="004A0898" w:rsidRPr="00AE5752">
        <w:t>0 participants</w:t>
      </w:r>
      <w:r w:rsidR="0087557D">
        <w:t>: 40 participants per condition</w:t>
      </w:r>
      <w:r w:rsidR="004A0898" w:rsidRPr="00AE5752">
        <w:t xml:space="preserve">. </w:t>
      </w:r>
      <w:r w:rsidR="00AE5752" w:rsidRPr="00AE5752">
        <w:t xml:space="preserve">Each row in the dataset represents the </w:t>
      </w:r>
      <w:r w:rsidR="00AE5752" w:rsidRPr="00520059">
        <w:rPr>
          <w:b/>
          <w:bCs/>
        </w:rPr>
        <w:t xml:space="preserve">mean </w:t>
      </w:r>
      <w:r w:rsidR="000815BD" w:rsidRPr="00520059">
        <w:rPr>
          <w:b/>
          <w:bCs/>
        </w:rPr>
        <w:t xml:space="preserve">reaction time </w:t>
      </w:r>
      <w:r w:rsidR="00520059" w:rsidRPr="00520059">
        <w:rPr>
          <w:b/>
          <w:bCs/>
        </w:rPr>
        <w:t>(</w:t>
      </w:r>
      <w:proofErr w:type="spellStart"/>
      <w:r w:rsidR="00520059" w:rsidRPr="00520059">
        <w:rPr>
          <w:b/>
          <w:bCs/>
        </w:rPr>
        <w:t>ms</w:t>
      </w:r>
      <w:proofErr w:type="spellEnd"/>
      <w:r w:rsidR="00520059" w:rsidRPr="00520059">
        <w:rPr>
          <w:b/>
          <w:bCs/>
        </w:rPr>
        <w:t xml:space="preserve">) </w:t>
      </w:r>
      <w:r w:rsidR="000815BD">
        <w:t xml:space="preserve">for all </w:t>
      </w:r>
      <w:r w:rsidR="000815BD" w:rsidRPr="00520059">
        <w:rPr>
          <w:b/>
          <w:bCs/>
        </w:rPr>
        <w:t>congruent</w:t>
      </w:r>
      <w:r w:rsidR="000815BD">
        <w:t xml:space="preserve">, </w:t>
      </w:r>
      <w:r w:rsidR="000815BD" w:rsidRPr="00520059">
        <w:rPr>
          <w:b/>
          <w:bCs/>
        </w:rPr>
        <w:t>incongruent</w:t>
      </w:r>
      <w:r w:rsidR="000815BD">
        <w:t xml:space="preserve">, and </w:t>
      </w:r>
      <w:r w:rsidR="000815BD" w:rsidRPr="00520059">
        <w:rPr>
          <w:b/>
          <w:bCs/>
        </w:rPr>
        <w:t>baseline</w:t>
      </w:r>
      <w:r w:rsidR="000815BD">
        <w:t xml:space="preserve"> trials for each of the </w:t>
      </w:r>
      <w:r w:rsidR="00800F99">
        <w:t>12</w:t>
      </w:r>
      <w:r w:rsidR="000815BD">
        <w:t>0 participants</w:t>
      </w:r>
      <w:r w:rsidR="00800F99">
        <w:t>, one condition per participant</w:t>
      </w:r>
      <w:r w:rsidR="00C638FC">
        <w:t xml:space="preserve"> group</w:t>
      </w:r>
      <w:r w:rsidR="000815BD">
        <w:t>.</w:t>
      </w:r>
      <w:r w:rsidR="0087557D">
        <w:t xml:space="preserve"> N.B. This is not the usual way you would run this experiment – it would likely be run as a “within-subjects” design (where each participant was presented with each of the three conditions). However, for the purposes of this session, we are treating these data as if they are from an independent-samples (i.e., “between-subjects”) design.</w:t>
      </w:r>
    </w:p>
    <w:p w14:paraId="3D72604C" w14:textId="517EA5C8" w:rsidR="009B2D0C" w:rsidRDefault="009B2D0C" w:rsidP="00B9790F">
      <w:pPr>
        <w:pStyle w:val="Heading2"/>
        <w:rPr>
          <w:lang w:eastAsia="ja-JP"/>
        </w:rPr>
      </w:pPr>
      <w:r w:rsidRPr="581BB77B">
        <w:rPr>
          <w:lang w:eastAsia="ja-JP"/>
        </w:rPr>
        <w:t xml:space="preserve">Learning </w:t>
      </w:r>
      <w:r w:rsidR="00317F63">
        <w:rPr>
          <w:lang w:eastAsia="ja-JP"/>
        </w:rPr>
        <w:t>O</w:t>
      </w:r>
      <w:r w:rsidRPr="581BB77B">
        <w:rPr>
          <w:lang w:eastAsia="ja-JP"/>
        </w:rPr>
        <w:t>utcomes</w:t>
      </w:r>
    </w:p>
    <w:p w14:paraId="30F42819" w14:textId="66B46AE9" w:rsidR="0008361D" w:rsidRPr="0008361D" w:rsidRDefault="0008361D" w:rsidP="0008361D">
      <w:r>
        <w:t xml:space="preserve">By the end of this </w:t>
      </w:r>
      <w:r w:rsidR="008C6D0F">
        <w:t>worksheet</w:t>
      </w:r>
      <w:r>
        <w:t>, you will:</w:t>
      </w:r>
    </w:p>
    <w:p w14:paraId="22965AD8" w14:textId="210BE7BB" w:rsidR="00A068DC" w:rsidRDefault="0008361D" w:rsidP="00A068DC">
      <w:pPr>
        <w:pStyle w:val="ListParagraph"/>
        <w:numPr>
          <w:ilvl w:val="0"/>
          <w:numId w:val="16"/>
        </w:numPr>
        <w:spacing w:after="160" w:line="259" w:lineRule="auto"/>
        <w:jc w:val="left"/>
      </w:pPr>
      <w:r>
        <w:t>Have</w:t>
      </w:r>
      <w:r w:rsidR="00A068DC">
        <w:t xml:space="preserve"> perform</w:t>
      </w:r>
      <w:r w:rsidR="00805DA4">
        <w:t xml:space="preserve">ed </w:t>
      </w:r>
      <w:r w:rsidR="00A068DC">
        <w:t>one-way ANOVAs, including assumptions check</w:t>
      </w:r>
      <w:r w:rsidR="00B8276C">
        <w:t xml:space="preserve">s, using </w:t>
      </w:r>
      <w:r w:rsidR="0001196D">
        <w:t xml:space="preserve">several </w:t>
      </w:r>
      <w:r w:rsidR="00B8276C">
        <w:t xml:space="preserve">different R </w:t>
      </w:r>
      <w:proofErr w:type="gramStart"/>
      <w:r w:rsidR="00B8276C">
        <w:t>functions</w:t>
      </w:r>
      <w:proofErr w:type="gramEnd"/>
    </w:p>
    <w:p w14:paraId="7D27C597" w14:textId="1BB358B5" w:rsidR="00A068DC" w:rsidRDefault="00964AF7" w:rsidP="00A068DC">
      <w:pPr>
        <w:pStyle w:val="ListParagraph"/>
        <w:numPr>
          <w:ilvl w:val="0"/>
          <w:numId w:val="16"/>
        </w:numPr>
        <w:spacing w:after="160" w:line="259" w:lineRule="auto"/>
        <w:jc w:val="left"/>
      </w:pPr>
      <w:r>
        <w:t>Be able to describe</w:t>
      </w:r>
      <w:r w:rsidR="00A068DC">
        <w:t xml:space="preserve"> the difference between using multiple </w:t>
      </w:r>
      <w:r w:rsidR="00A068DC" w:rsidRPr="00326A38">
        <w:rPr>
          <w:i/>
          <w:iCs/>
        </w:rPr>
        <w:t>t</w:t>
      </w:r>
      <w:r w:rsidR="00A068DC">
        <w:t>-tests and a one-way ANOVA.</w:t>
      </w:r>
    </w:p>
    <w:p w14:paraId="79D429BD" w14:textId="10747883" w:rsidR="00A068DC" w:rsidRDefault="00805DA4" w:rsidP="00A068DC">
      <w:pPr>
        <w:pStyle w:val="ListParagraph"/>
        <w:numPr>
          <w:ilvl w:val="0"/>
          <w:numId w:val="16"/>
        </w:numPr>
        <w:spacing w:after="160" w:line="259" w:lineRule="auto"/>
        <w:jc w:val="left"/>
      </w:pPr>
      <w:r>
        <w:t xml:space="preserve">Have produced </w:t>
      </w:r>
      <w:r w:rsidR="00A068DC">
        <w:t>appropriate data visualizations for experimental designs with more than two groups.</w:t>
      </w:r>
    </w:p>
    <w:p w14:paraId="5B52297A" w14:textId="54676EE5" w:rsidR="00A068DC" w:rsidRPr="00C03B81" w:rsidRDefault="00805DA4" w:rsidP="00A068DC">
      <w:pPr>
        <w:pStyle w:val="ListParagraph"/>
        <w:numPr>
          <w:ilvl w:val="0"/>
          <w:numId w:val="16"/>
        </w:numPr>
        <w:spacing w:after="160" w:line="259" w:lineRule="auto"/>
        <w:jc w:val="left"/>
      </w:pPr>
      <w:r>
        <w:t>Know how to r</w:t>
      </w:r>
      <w:r w:rsidR="00A068DC">
        <w:t xml:space="preserve">eport </w:t>
      </w:r>
      <w:r>
        <w:t xml:space="preserve">the results of an </w:t>
      </w:r>
      <w:r w:rsidR="00A068DC">
        <w:t>ANOVA in APA style.</w:t>
      </w:r>
    </w:p>
    <w:p w14:paraId="02EB1A87" w14:textId="10B466C1" w:rsidR="00A36ECF" w:rsidRPr="00D377AA" w:rsidRDefault="00A36ECF" w:rsidP="00A36ECF">
      <w:pPr>
        <w:pStyle w:val="Heading2"/>
      </w:pPr>
      <w:r>
        <w:t>Procedure</w:t>
      </w:r>
    </w:p>
    <w:p w14:paraId="4B76E575" w14:textId="3BFBAC31" w:rsidR="00A36ECF" w:rsidRPr="00D377AA" w:rsidRDefault="00A36ECF" w:rsidP="00A36ECF">
      <w:pPr>
        <w:pStyle w:val="ListParagraph"/>
        <w:numPr>
          <w:ilvl w:val="0"/>
          <w:numId w:val="20"/>
        </w:numPr>
        <w:spacing w:after="160" w:line="259" w:lineRule="auto"/>
        <w:jc w:val="left"/>
      </w:pPr>
      <w:r>
        <w:t xml:space="preserve">We have simulated the data to be structured for an ANOVA. Load it with your favourite method, or maybe try </w:t>
      </w:r>
      <w:proofErr w:type="spellStart"/>
      <w:proofErr w:type="gramStart"/>
      <w:r>
        <w:rPr>
          <w:b/>
          <w:bCs/>
        </w:rPr>
        <w:t>rio</w:t>
      </w:r>
      <w:proofErr w:type="spellEnd"/>
      <w:r>
        <w:rPr>
          <w:b/>
          <w:bCs/>
        </w:rPr>
        <w:t>::</w:t>
      </w:r>
      <w:proofErr w:type="gramEnd"/>
      <w:r>
        <w:rPr>
          <w:b/>
          <w:bCs/>
        </w:rPr>
        <w:t>import()</w:t>
      </w:r>
      <w:r>
        <w:t>.</w:t>
      </w:r>
      <w:r w:rsidR="00066B29">
        <w:t xml:space="preserve"> Inspect your data to make sure they have imported appropriately.</w:t>
      </w:r>
      <w:r w:rsidR="000B5A53">
        <w:t xml:space="preserve"> Pay particular attention to the </w:t>
      </w:r>
      <w:r w:rsidR="0006321D">
        <w:t>variable types.</w:t>
      </w:r>
    </w:p>
    <w:p w14:paraId="6C92033E" w14:textId="77777777" w:rsidR="00A36ECF" w:rsidRPr="00D8684E" w:rsidRDefault="00A36ECF" w:rsidP="00A36ECF">
      <w:pPr>
        <w:pStyle w:val="ListParagraph"/>
        <w:ind w:left="360"/>
      </w:pPr>
    </w:p>
    <w:p w14:paraId="389352D1" w14:textId="3529CE3D" w:rsidR="00A36ECF" w:rsidRDefault="00A36ECF" w:rsidP="00A36ECF">
      <w:pPr>
        <w:pStyle w:val="ListParagraph"/>
        <w:numPr>
          <w:ilvl w:val="0"/>
          <w:numId w:val="20"/>
        </w:numPr>
        <w:spacing w:after="160" w:line="259" w:lineRule="auto"/>
        <w:jc w:val="left"/>
      </w:pPr>
      <w:r>
        <w:t xml:space="preserve">Compute descriptive statistics </w:t>
      </w:r>
      <w:r w:rsidRPr="41C8649F">
        <w:rPr>
          <w:b/>
          <w:bCs/>
        </w:rPr>
        <w:t xml:space="preserve">for each </w:t>
      </w:r>
      <w:r w:rsidR="00976229" w:rsidRPr="41C8649F">
        <w:rPr>
          <w:b/>
          <w:bCs/>
        </w:rPr>
        <w:t>condition (congruent vs. incongruent vs. baseline)</w:t>
      </w:r>
      <w:r w:rsidRPr="41C8649F">
        <w:rPr>
          <w:b/>
          <w:bCs/>
        </w:rPr>
        <w:t xml:space="preserve">. </w:t>
      </w:r>
      <w:r>
        <w:t xml:space="preserve">Here, you might find useful to look at the use of </w:t>
      </w:r>
      <w:proofErr w:type="spellStart"/>
      <w:proofErr w:type="gramStart"/>
      <w:r w:rsidRPr="41C8649F">
        <w:rPr>
          <w:b/>
          <w:bCs/>
        </w:rPr>
        <w:t>tapply</w:t>
      </w:r>
      <w:proofErr w:type="spellEnd"/>
      <w:r w:rsidRPr="41C8649F">
        <w:rPr>
          <w:b/>
          <w:bCs/>
        </w:rPr>
        <w:t>(</w:t>
      </w:r>
      <w:proofErr w:type="gramEnd"/>
      <w:r w:rsidRPr="41C8649F">
        <w:rPr>
          <w:b/>
          <w:bCs/>
        </w:rPr>
        <w:t xml:space="preserve">) </w:t>
      </w:r>
      <w:r>
        <w:t xml:space="preserve">or </w:t>
      </w:r>
      <w:r w:rsidRPr="41C8649F">
        <w:rPr>
          <w:b/>
          <w:bCs/>
        </w:rPr>
        <w:t>stats::aggregate()</w:t>
      </w:r>
      <w:r>
        <w:t xml:space="preserve">, or to refer back to the {psych} package used last year (in which </w:t>
      </w:r>
      <w:r w:rsidRPr="41C8649F">
        <w:rPr>
          <w:b/>
          <w:bCs/>
        </w:rPr>
        <w:t>psych::</w:t>
      </w:r>
      <w:proofErr w:type="spellStart"/>
      <w:r w:rsidRPr="41C8649F">
        <w:rPr>
          <w:b/>
          <w:bCs/>
        </w:rPr>
        <w:t>describeBy</w:t>
      </w:r>
      <w:proofErr w:type="spellEnd"/>
      <w:r w:rsidRPr="41C8649F">
        <w:rPr>
          <w:b/>
          <w:bCs/>
        </w:rPr>
        <w:t>()</w:t>
      </w:r>
      <w:r>
        <w:t xml:space="preserve"> could be useful).</w:t>
      </w:r>
      <w:r w:rsidR="0037790B">
        <w:t xml:space="preserve"> What is your dependent variable? In which column is your independent variable?</w:t>
      </w:r>
    </w:p>
    <w:p w14:paraId="06DCE7FB" w14:textId="77777777" w:rsidR="00A36ECF" w:rsidRPr="002002FA" w:rsidRDefault="00A36ECF" w:rsidP="00A36ECF">
      <w:pPr>
        <w:pStyle w:val="ListParagraph"/>
        <w:ind w:left="360"/>
      </w:pPr>
    </w:p>
    <w:p w14:paraId="63BC49AB" w14:textId="77777777" w:rsidR="00A36ECF" w:rsidRDefault="00A36ECF" w:rsidP="00A36ECF">
      <w:pPr>
        <w:pStyle w:val="ListParagraph"/>
        <w:numPr>
          <w:ilvl w:val="0"/>
          <w:numId w:val="20"/>
        </w:numPr>
        <w:spacing w:after="160" w:line="259" w:lineRule="auto"/>
        <w:jc w:val="left"/>
      </w:pPr>
      <w:r>
        <w:t>Decide what would be an appropriate data visualization for such an experimental design with three groups and produce it. You will likely find {ggplot2} to be the most useful package for this.</w:t>
      </w:r>
    </w:p>
    <w:p w14:paraId="49631BE2" w14:textId="77777777" w:rsidR="00A36ECF" w:rsidRPr="00FF4E70" w:rsidRDefault="00A36ECF" w:rsidP="00A36ECF">
      <w:pPr>
        <w:pStyle w:val="ListParagraph"/>
      </w:pPr>
    </w:p>
    <w:p w14:paraId="588003D1" w14:textId="6B56C01B" w:rsidR="00A36ECF" w:rsidRPr="001E6294" w:rsidRDefault="00A36ECF" w:rsidP="00384162">
      <w:pPr>
        <w:pStyle w:val="ListParagraph"/>
        <w:numPr>
          <w:ilvl w:val="0"/>
          <w:numId w:val="20"/>
        </w:numPr>
        <w:spacing w:after="160" w:line="259" w:lineRule="auto"/>
        <w:jc w:val="left"/>
      </w:pPr>
      <w:r>
        <w:lastRenderedPageBreak/>
        <w:t xml:space="preserve">Search </w:t>
      </w:r>
      <w:r w:rsidR="00FC334C">
        <w:t xml:space="preserve">for </w:t>
      </w:r>
      <w:r>
        <w:t>how to perform a one-way ANOVA with R and apply the method(s) you find</w:t>
      </w:r>
      <w:r w:rsidR="00084ADA">
        <w:t>, using the proper syntax</w:t>
      </w:r>
      <w:r>
        <w:t xml:space="preserve">. </w:t>
      </w:r>
      <w:r w:rsidRPr="001E6294">
        <w:rPr>
          <w:b/>
          <w:bCs/>
        </w:rPr>
        <w:t xml:space="preserve">Do not worry about finding the </w:t>
      </w:r>
      <w:r w:rsidR="00FC334C" w:rsidRPr="001E6294">
        <w:rPr>
          <w:b/>
          <w:bCs/>
        </w:rPr>
        <w:t>“</w:t>
      </w:r>
      <w:r w:rsidRPr="001E6294">
        <w:rPr>
          <w:b/>
          <w:bCs/>
        </w:rPr>
        <w:t>right</w:t>
      </w:r>
      <w:r w:rsidR="00FC334C" w:rsidRPr="001E6294">
        <w:rPr>
          <w:b/>
          <w:bCs/>
        </w:rPr>
        <w:t>”</w:t>
      </w:r>
      <w:r w:rsidRPr="001E6294">
        <w:rPr>
          <w:b/>
          <w:bCs/>
        </w:rPr>
        <w:t xml:space="preserve"> one: as many things in R, there is no single way to do it. </w:t>
      </w:r>
      <w:r>
        <w:t xml:space="preserve">Compute the ANOVA and save it to an object </w:t>
      </w:r>
      <w:r w:rsidRPr="001E6294">
        <w:rPr>
          <w:i/>
          <w:iCs/>
        </w:rPr>
        <w:t xml:space="preserve">without inspecting its </w:t>
      </w:r>
      <w:r w:rsidRPr="00571FF9">
        <w:rPr>
          <w:i/>
          <w:iCs/>
        </w:rPr>
        <w:t>output.</w:t>
      </w:r>
      <w:r w:rsidRPr="00571FF9">
        <w:t xml:space="preserve"> </w:t>
      </w:r>
      <w:r w:rsidR="00FC334C" w:rsidRPr="00571FF9">
        <w:t>You should try at least three different methods.</w:t>
      </w:r>
      <w:r w:rsidR="001E6294" w:rsidRPr="001E6294">
        <w:rPr>
          <w:b/>
          <w:bCs/>
        </w:rPr>
        <w:t xml:space="preserve"> </w:t>
      </w:r>
      <w:r w:rsidR="001E6294" w:rsidRPr="00571FF9">
        <w:t>Here is a list of potential candidates to help you out.</w:t>
      </w:r>
      <w:r w:rsidR="001E6294" w:rsidRPr="001E6294">
        <w:rPr>
          <w:b/>
          <w:bCs/>
        </w:rPr>
        <w:t xml:space="preserve"> Consult the lecture slides and Function Help for guidance on the precise syntax</w:t>
      </w:r>
      <w:r w:rsidR="00230152">
        <w:rPr>
          <w:rStyle w:val="FootnoteReference"/>
          <w:b/>
          <w:bCs/>
        </w:rPr>
        <w:footnoteReference w:id="2"/>
      </w:r>
      <w:r w:rsidR="001E6294" w:rsidRPr="001E6294">
        <w:rPr>
          <w:b/>
          <w:bCs/>
        </w:rPr>
        <w:t>:</w:t>
      </w:r>
    </w:p>
    <w:p w14:paraId="1D8D132A" w14:textId="36D9183C" w:rsidR="001E6294" w:rsidRPr="00D56520" w:rsidRDefault="001E6294" w:rsidP="001E6294">
      <w:pPr>
        <w:pStyle w:val="ListParagraph"/>
        <w:numPr>
          <w:ilvl w:val="1"/>
          <w:numId w:val="20"/>
        </w:numPr>
        <w:spacing w:after="160" w:line="259" w:lineRule="auto"/>
        <w:rPr>
          <w:rFonts w:ascii="Courier New" w:hAnsi="Courier New" w:cs="Courier New"/>
        </w:rPr>
      </w:pPr>
      <w:proofErr w:type="spellStart"/>
      <w:proofErr w:type="gramStart"/>
      <w:r w:rsidRPr="00D56520">
        <w:rPr>
          <w:rFonts w:ascii="Courier New" w:hAnsi="Courier New" w:cs="Courier New"/>
        </w:rPr>
        <w:t>aov</w:t>
      </w:r>
      <w:proofErr w:type="spellEnd"/>
      <w:r w:rsidRPr="00D56520">
        <w:rPr>
          <w:rFonts w:ascii="Courier New" w:hAnsi="Courier New" w:cs="Courier New"/>
        </w:rPr>
        <w:t>(</w:t>
      </w:r>
      <w:proofErr w:type="gramEnd"/>
      <w:r w:rsidRPr="00D56520">
        <w:rPr>
          <w:rFonts w:ascii="Courier New" w:hAnsi="Courier New" w:cs="Courier New"/>
        </w:rPr>
        <w:t>)</w:t>
      </w:r>
    </w:p>
    <w:p w14:paraId="6C449340" w14:textId="1CA49EF0" w:rsidR="001E6294" w:rsidRPr="00D56520" w:rsidRDefault="001E6294" w:rsidP="001E6294">
      <w:pPr>
        <w:pStyle w:val="ListParagraph"/>
        <w:numPr>
          <w:ilvl w:val="1"/>
          <w:numId w:val="20"/>
        </w:numPr>
        <w:spacing w:after="160" w:line="259" w:lineRule="auto"/>
        <w:rPr>
          <w:rFonts w:ascii="Courier New" w:hAnsi="Courier New" w:cs="Courier New"/>
        </w:rPr>
      </w:pPr>
      <w:proofErr w:type="spellStart"/>
      <w:proofErr w:type="gramStart"/>
      <w:r w:rsidRPr="00D56520">
        <w:rPr>
          <w:rFonts w:ascii="Courier New" w:hAnsi="Courier New" w:cs="Courier New"/>
        </w:rPr>
        <w:t>lm</w:t>
      </w:r>
      <w:proofErr w:type="spellEnd"/>
      <w:r w:rsidRPr="00D56520">
        <w:rPr>
          <w:rFonts w:ascii="Courier New" w:hAnsi="Courier New" w:cs="Courier New"/>
        </w:rPr>
        <w:t>(</w:t>
      </w:r>
      <w:proofErr w:type="gramEnd"/>
      <w:r w:rsidRPr="00D56520">
        <w:rPr>
          <w:rFonts w:ascii="Courier New" w:hAnsi="Courier New" w:cs="Courier New"/>
        </w:rPr>
        <w:t>)</w:t>
      </w:r>
    </w:p>
    <w:p w14:paraId="09C0F850" w14:textId="4647879D" w:rsidR="00D56520" w:rsidRPr="00D56520" w:rsidRDefault="00D56520" w:rsidP="00D56520">
      <w:pPr>
        <w:pStyle w:val="ListParagraph"/>
        <w:numPr>
          <w:ilvl w:val="1"/>
          <w:numId w:val="20"/>
        </w:numPr>
        <w:spacing w:after="160" w:line="259" w:lineRule="auto"/>
        <w:rPr>
          <w:rFonts w:ascii="Courier New" w:hAnsi="Courier New" w:cs="Courier New"/>
        </w:rPr>
      </w:pPr>
      <w:proofErr w:type="spellStart"/>
      <w:proofErr w:type="gramStart"/>
      <w:r w:rsidRPr="00D56520">
        <w:rPr>
          <w:rFonts w:ascii="Courier New" w:hAnsi="Courier New" w:cs="Courier New"/>
        </w:rPr>
        <w:t>rstatix</w:t>
      </w:r>
      <w:proofErr w:type="spellEnd"/>
      <w:r w:rsidRPr="00D56520">
        <w:rPr>
          <w:rFonts w:ascii="Courier New" w:hAnsi="Courier New" w:cs="Courier New"/>
        </w:rPr>
        <w:t>::</w:t>
      </w:r>
      <w:proofErr w:type="spellStart"/>
      <w:proofErr w:type="gramEnd"/>
      <w:r w:rsidR="00F03D7C">
        <w:rPr>
          <w:rFonts w:ascii="Courier New" w:hAnsi="Courier New" w:cs="Courier New"/>
        </w:rPr>
        <w:t>a</w:t>
      </w:r>
      <w:r w:rsidRPr="00D56520">
        <w:rPr>
          <w:rFonts w:ascii="Courier New" w:hAnsi="Courier New" w:cs="Courier New"/>
        </w:rPr>
        <w:t>nova</w:t>
      </w:r>
      <w:r w:rsidR="00F03D7C">
        <w:rPr>
          <w:rFonts w:ascii="Courier New" w:hAnsi="Courier New" w:cs="Courier New"/>
        </w:rPr>
        <w:t>_</w:t>
      </w:r>
      <w:r w:rsidRPr="00D56520">
        <w:rPr>
          <w:rFonts w:ascii="Courier New" w:hAnsi="Courier New" w:cs="Courier New"/>
        </w:rPr>
        <w:t>test</w:t>
      </w:r>
      <w:proofErr w:type="spellEnd"/>
      <w:r w:rsidRPr="00D56520">
        <w:rPr>
          <w:rFonts w:ascii="Courier New" w:hAnsi="Courier New" w:cs="Courier New"/>
        </w:rPr>
        <w:t>()</w:t>
      </w:r>
    </w:p>
    <w:p w14:paraId="0B10EC2B" w14:textId="6CCEE6DA" w:rsidR="001E6294" w:rsidRPr="00D56520" w:rsidRDefault="00D56520" w:rsidP="001E6294">
      <w:pPr>
        <w:pStyle w:val="ListParagraph"/>
        <w:numPr>
          <w:ilvl w:val="1"/>
          <w:numId w:val="20"/>
        </w:numPr>
        <w:spacing w:after="160" w:line="259" w:lineRule="auto"/>
        <w:jc w:val="left"/>
        <w:rPr>
          <w:rFonts w:ascii="Courier New" w:hAnsi="Courier New" w:cs="Courier New"/>
        </w:rPr>
      </w:pPr>
      <w:proofErr w:type="spellStart"/>
      <w:proofErr w:type="gramStart"/>
      <w:r w:rsidRPr="00D56520">
        <w:rPr>
          <w:rFonts w:ascii="Courier New" w:hAnsi="Courier New" w:cs="Courier New"/>
        </w:rPr>
        <w:t>afex</w:t>
      </w:r>
      <w:proofErr w:type="spellEnd"/>
      <w:r w:rsidRPr="00D56520">
        <w:rPr>
          <w:rFonts w:ascii="Courier New" w:hAnsi="Courier New" w:cs="Courier New"/>
        </w:rPr>
        <w:t>::</w:t>
      </w:r>
      <w:proofErr w:type="spellStart"/>
      <w:proofErr w:type="gramEnd"/>
      <w:r w:rsidRPr="00D56520">
        <w:rPr>
          <w:rFonts w:ascii="Courier New" w:hAnsi="Courier New" w:cs="Courier New"/>
        </w:rPr>
        <w:t>aov_ez</w:t>
      </w:r>
      <w:proofErr w:type="spellEnd"/>
      <w:r w:rsidRPr="00D56520">
        <w:rPr>
          <w:rFonts w:ascii="Courier New" w:hAnsi="Courier New" w:cs="Courier New"/>
        </w:rPr>
        <w:t>()</w:t>
      </w:r>
    </w:p>
    <w:p w14:paraId="4EBA726D" w14:textId="67DB4111" w:rsidR="00D56520" w:rsidRPr="00D56520" w:rsidRDefault="00D56520" w:rsidP="00D56520">
      <w:pPr>
        <w:pStyle w:val="ListParagraph"/>
        <w:numPr>
          <w:ilvl w:val="1"/>
          <w:numId w:val="20"/>
        </w:numPr>
        <w:spacing w:after="160" w:line="259" w:lineRule="auto"/>
        <w:rPr>
          <w:rFonts w:ascii="Courier New" w:hAnsi="Courier New" w:cs="Courier New"/>
        </w:rPr>
      </w:pPr>
      <w:proofErr w:type="spellStart"/>
      <w:proofErr w:type="gramStart"/>
      <w:r>
        <w:rPr>
          <w:rFonts w:ascii="Courier New" w:hAnsi="Courier New" w:cs="Courier New"/>
        </w:rPr>
        <w:t>e</w:t>
      </w:r>
      <w:r w:rsidRPr="00D56520">
        <w:rPr>
          <w:rFonts w:ascii="Courier New" w:hAnsi="Courier New" w:cs="Courier New"/>
        </w:rPr>
        <w:t>z</w:t>
      </w:r>
      <w:proofErr w:type="spellEnd"/>
      <w:r w:rsidRPr="00D56520">
        <w:rPr>
          <w:rFonts w:ascii="Courier New" w:hAnsi="Courier New" w:cs="Courier New"/>
        </w:rPr>
        <w:t>::</w:t>
      </w:r>
      <w:proofErr w:type="spellStart"/>
      <w:proofErr w:type="gramEnd"/>
      <w:r>
        <w:rPr>
          <w:rFonts w:ascii="Courier New" w:hAnsi="Courier New" w:cs="Courier New"/>
        </w:rPr>
        <w:t>e</w:t>
      </w:r>
      <w:r w:rsidRPr="00D56520">
        <w:rPr>
          <w:rFonts w:ascii="Courier New" w:hAnsi="Courier New" w:cs="Courier New"/>
        </w:rPr>
        <w:t>zANOVA</w:t>
      </w:r>
      <w:proofErr w:type="spellEnd"/>
      <w:r w:rsidRPr="00D56520">
        <w:rPr>
          <w:rFonts w:ascii="Courier New" w:hAnsi="Courier New" w:cs="Courier New"/>
        </w:rPr>
        <w:t>()</w:t>
      </w:r>
    </w:p>
    <w:p w14:paraId="192F82D2" w14:textId="77777777" w:rsidR="00D56520" w:rsidRDefault="00D56520" w:rsidP="00D56520">
      <w:pPr>
        <w:spacing w:after="160" w:line="259" w:lineRule="auto"/>
        <w:jc w:val="left"/>
      </w:pPr>
    </w:p>
    <w:p w14:paraId="421F54BF" w14:textId="175A0ECE" w:rsidR="00A36ECF" w:rsidRDefault="00A36ECF" w:rsidP="00A36ECF">
      <w:pPr>
        <w:pStyle w:val="ListParagraph"/>
        <w:numPr>
          <w:ilvl w:val="0"/>
          <w:numId w:val="20"/>
        </w:numPr>
        <w:spacing w:after="160" w:line="259" w:lineRule="auto"/>
        <w:jc w:val="left"/>
      </w:pPr>
      <w:r>
        <w:t xml:space="preserve">Investigate how you can inspect if the ANOVA assumptions are met and apply these methods on the provided dataset. This would include QQ plots and histograms, as well as the Shapiro-Wilk and Levene’s tests. You can refer back to lecture </w:t>
      </w:r>
      <w:r w:rsidR="0020419A">
        <w:t>material</w:t>
      </w:r>
      <w:r>
        <w:t xml:space="preserve"> on this.</w:t>
      </w:r>
    </w:p>
    <w:p w14:paraId="47030BD6" w14:textId="77777777" w:rsidR="00A36ECF" w:rsidRPr="00B96F87" w:rsidRDefault="00A36ECF" w:rsidP="00A36ECF">
      <w:pPr>
        <w:pStyle w:val="ListParagraph"/>
      </w:pPr>
    </w:p>
    <w:p w14:paraId="5AE9F286" w14:textId="374E0741" w:rsidR="00A36ECF" w:rsidRDefault="00A36ECF" w:rsidP="00A36ECF">
      <w:pPr>
        <w:pStyle w:val="ListParagraph"/>
        <w:numPr>
          <w:ilvl w:val="0"/>
          <w:numId w:val="20"/>
        </w:numPr>
        <w:spacing w:after="160" w:line="259" w:lineRule="auto"/>
        <w:jc w:val="left"/>
      </w:pPr>
      <w:r>
        <w:t xml:space="preserve">Now that you have checked the assumptions, you can call your ANOVA object to see the output. You will most likely find that </w:t>
      </w:r>
      <w:r>
        <w:rPr>
          <w:b/>
          <w:bCs/>
        </w:rPr>
        <w:t>summary(</w:t>
      </w:r>
      <w:proofErr w:type="spellStart"/>
      <w:r>
        <w:rPr>
          <w:b/>
          <w:bCs/>
        </w:rPr>
        <w:t>my_ANOVA_object</w:t>
      </w:r>
      <w:proofErr w:type="spellEnd"/>
      <w:r>
        <w:rPr>
          <w:b/>
          <w:bCs/>
        </w:rPr>
        <w:t xml:space="preserve">) </w:t>
      </w:r>
      <w:r>
        <w:t>is the most useful here (it works for both main ANOVA methods that we expect you to discover in your search)</w:t>
      </w:r>
      <w:r w:rsidR="00230152">
        <w:t xml:space="preserve"> – though some of the other functions listed above use slightly different syntax. Again</w:t>
      </w:r>
      <w:r w:rsidR="00230152" w:rsidRPr="00230152">
        <w:t>, consult the lecture slides and Function Help for guidance on the precise syntax.</w:t>
      </w:r>
    </w:p>
    <w:p w14:paraId="5C09DA17" w14:textId="77777777" w:rsidR="00A36ECF" w:rsidRPr="000E531A" w:rsidRDefault="00A36ECF" w:rsidP="00A36ECF">
      <w:pPr>
        <w:pStyle w:val="ListParagraph"/>
      </w:pPr>
    </w:p>
    <w:p w14:paraId="75488F94" w14:textId="51DFE701" w:rsidR="00A36ECF" w:rsidRPr="00A36ECF" w:rsidRDefault="00A36ECF" w:rsidP="00A36ECF">
      <w:pPr>
        <w:pStyle w:val="ListParagraph"/>
        <w:numPr>
          <w:ilvl w:val="0"/>
          <w:numId w:val="20"/>
        </w:numPr>
        <w:spacing w:after="160" w:line="259" w:lineRule="auto"/>
        <w:jc w:val="left"/>
        <w:rPr>
          <w:rFonts w:asciiTheme="majorHAnsi" w:eastAsiaTheme="majorEastAsia" w:hAnsiTheme="majorHAnsi" w:cstheme="majorBidi"/>
          <w:color w:val="2F5496" w:themeColor="accent1" w:themeShade="BF"/>
          <w:sz w:val="26"/>
          <w:szCs w:val="26"/>
        </w:rPr>
      </w:pPr>
      <w:r w:rsidRPr="002C5738">
        <w:t>Now, run the analyses as you did last year for the lab report, comparing each group to each other, pairwise.</w:t>
      </w:r>
      <w:r w:rsidRPr="002C5738">
        <w:rPr>
          <w:b/>
          <w:bCs/>
        </w:rPr>
        <w:t xml:space="preserve"> </w:t>
      </w:r>
      <w:r w:rsidRPr="002C5738">
        <w:t>Take note of</w:t>
      </w:r>
      <w:r w:rsidRPr="002C5738">
        <w:rPr>
          <w:b/>
          <w:bCs/>
        </w:rPr>
        <w:t xml:space="preserve"> </w:t>
      </w:r>
      <w:r w:rsidRPr="002C5738">
        <w:t xml:space="preserve">the differences between the findings with each method and refer back to the lecture </w:t>
      </w:r>
      <w:r w:rsidR="00075169">
        <w:t xml:space="preserve">material </w:t>
      </w:r>
      <w:r w:rsidRPr="002C5738">
        <w:t>if you are not sure why such differences happen.</w:t>
      </w:r>
      <w:r w:rsidR="00084ADA">
        <w:t xml:space="preserve"> </w:t>
      </w:r>
      <w:r w:rsidR="00084ADA" w:rsidRPr="003C3692">
        <w:rPr>
          <w:b/>
          <w:bCs/>
        </w:rPr>
        <w:t>How many contrasts will you need? What is the corresponding family-wise error</w:t>
      </w:r>
      <w:r w:rsidR="00084ADA">
        <w:t>?</w:t>
      </w:r>
    </w:p>
    <w:p w14:paraId="07E21F77" w14:textId="77777777" w:rsidR="00A36ECF" w:rsidRPr="00A36ECF" w:rsidRDefault="00A36ECF" w:rsidP="00A36ECF">
      <w:pPr>
        <w:pStyle w:val="ListParagraph"/>
        <w:spacing w:after="160" w:line="259" w:lineRule="auto"/>
        <w:ind w:left="360"/>
        <w:jc w:val="left"/>
        <w:rPr>
          <w:rFonts w:asciiTheme="majorHAnsi" w:eastAsiaTheme="majorEastAsia" w:hAnsiTheme="majorHAnsi" w:cstheme="majorBidi"/>
          <w:color w:val="2F5496" w:themeColor="accent1" w:themeShade="BF"/>
          <w:sz w:val="26"/>
          <w:szCs w:val="26"/>
        </w:rPr>
      </w:pPr>
    </w:p>
    <w:p w14:paraId="2ADFE0E7" w14:textId="0C3BC477" w:rsidR="00860A80" w:rsidRPr="00B21E05" w:rsidRDefault="00A36ECF" w:rsidP="00A36ECF">
      <w:pPr>
        <w:pStyle w:val="ListParagraph"/>
        <w:numPr>
          <w:ilvl w:val="0"/>
          <w:numId w:val="20"/>
        </w:numPr>
        <w:spacing w:after="160" w:line="259" w:lineRule="auto"/>
        <w:jc w:val="left"/>
        <w:rPr>
          <w:rFonts w:asciiTheme="majorHAnsi" w:eastAsiaTheme="majorEastAsia" w:hAnsiTheme="majorHAnsi" w:cstheme="majorBidi"/>
          <w:color w:val="2F5496" w:themeColor="accent1" w:themeShade="BF"/>
          <w:sz w:val="26"/>
          <w:szCs w:val="26"/>
        </w:rPr>
      </w:pPr>
      <w:r w:rsidRPr="00A36ECF">
        <w:t>Look</w:t>
      </w:r>
      <w:r w:rsidRPr="00A36ECF">
        <w:rPr>
          <w:rFonts w:ascii="Calibri" w:eastAsia="Calibri" w:hAnsi="Calibri" w:cs="Calibri"/>
        </w:rPr>
        <w:t xml:space="preserve"> up for psychology research papers reporting one-way ANOVAs and look at how they report their results. Make sure to look for papers published after 2020 to access the most up-to-date examples; journals published by the APA are also a safe bet to ensure you are seeing APA-based examples (e.g., any </w:t>
      </w:r>
      <w:r w:rsidRPr="00A36ECF">
        <w:rPr>
          <w:rFonts w:ascii="Calibri" w:eastAsia="Calibri" w:hAnsi="Calibri" w:cs="Calibri"/>
          <w:i/>
          <w:iCs/>
        </w:rPr>
        <w:t>Journal of Experimental Psychology: …</w:t>
      </w:r>
      <w:r w:rsidRPr="00A36ECF">
        <w:rPr>
          <w:rFonts w:ascii="Calibri" w:eastAsia="Calibri" w:hAnsi="Calibri" w:cs="Calibri"/>
        </w:rPr>
        <w:t xml:space="preserve">). Based on this, write your </w:t>
      </w:r>
      <w:r w:rsidRPr="00A36ECF">
        <w:rPr>
          <w:rFonts w:ascii="Calibri" w:eastAsia="Calibri" w:hAnsi="Calibri" w:cs="Calibri"/>
          <w:i/>
          <w:iCs/>
        </w:rPr>
        <w:t xml:space="preserve">F </w:t>
      </w:r>
      <w:r w:rsidRPr="00A36ECF">
        <w:rPr>
          <w:rFonts w:ascii="Calibri" w:eastAsia="Calibri" w:hAnsi="Calibri" w:cs="Calibri"/>
        </w:rPr>
        <w:t xml:space="preserve">statement in APA style. This shouldn’t require more than 2-3 </w:t>
      </w:r>
      <w:r w:rsidRPr="00A36ECF">
        <w:rPr>
          <w:rFonts w:ascii="Calibri" w:eastAsia="Calibri" w:hAnsi="Calibri" w:cs="Calibri"/>
        </w:rPr>
        <w:lastRenderedPageBreak/>
        <w:t>sentences.</w:t>
      </w:r>
      <w:r w:rsidR="00075169">
        <w:rPr>
          <w:rFonts w:ascii="Calibri" w:eastAsia="Calibri" w:hAnsi="Calibri" w:cs="Calibri"/>
        </w:rPr>
        <w:t xml:space="preserve">  Consult the lecture material for an example of how to report the results of a one-way ANOVA according to APA formatting guidelines.</w:t>
      </w:r>
    </w:p>
    <w:p w14:paraId="3C80145E" w14:textId="77777777" w:rsidR="00B21E05" w:rsidRDefault="00B21E05" w:rsidP="00B21E05">
      <w:pPr>
        <w:spacing w:after="160" w:line="259" w:lineRule="auto"/>
        <w:jc w:val="left"/>
        <w:rPr>
          <w:rFonts w:asciiTheme="majorHAnsi" w:eastAsiaTheme="majorEastAsia" w:hAnsiTheme="majorHAnsi" w:cstheme="majorBidi"/>
          <w:sz w:val="26"/>
          <w:szCs w:val="26"/>
        </w:rPr>
      </w:pPr>
    </w:p>
    <w:p w14:paraId="2DF0D6AE" w14:textId="08B54FFA" w:rsidR="00B21E05" w:rsidRDefault="00B21E05" w:rsidP="00B21E05">
      <w:pPr>
        <w:pStyle w:val="Heading2"/>
      </w:pPr>
      <w:r>
        <w:t>Coding</w:t>
      </w:r>
      <w:r w:rsidR="001E36E4">
        <w:t>/Knowledge</w:t>
      </w:r>
      <w:r>
        <w:t xml:space="preserve"> Challenge</w:t>
      </w:r>
    </w:p>
    <w:p w14:paraId="49B0D8B5" w14:textId="2507293B" w:rsidR="00107E50" w:rsidRDefault="00107E50" w:rsidP="00107E50">
      <w:pPr>
        <w:rPr>
          <w:b/>
          <w:bCs/>
        </w:rPr>
      </w:pPr>
      <w:r>
        <w:t xml:space="preserve">The dataset has been provided to you </w:t>
      </w:r>
      <w:r w:rsidR="0037790B">
        <w:t xml:space="preserve">with the </w:t>
      </w:r>
      <w:r w:rsidR="0037790B" w:rsidRPr="00C76681">
        <w:rPr>
          <w:highlight w:val="magenta"/>
        </w:rPr>
        <w:t>column for your independent variable labelled “condition”</w:t>
      </w:r>
      <w:r w:rsidR="0037790B">
        <w:t xml:space="preserve"> (with </w:t>
      </w:r>
      <w:r w:rsidR="0037790B" w:rsidRPr="00CD7E25">
        <w:rPr>
          <w:highlight w:val="magenta"/>
        </w:rPr>
        <w:t>congruent, incongruent, and baseline</w:t>
      </w:r>
      <w:r w:rsidR="0037790B">
        <w:t>). There is an additional column labelled “</w:t>
      </w:r>
      <w:proofErr w:type="spellStart"/>
      <w:r w:rsidR="0037790B">
        <w:t>condition_num</w:t>
      </w:r>
      <w:proofErr w:type="spellEnd"/>
      <w:r w:rsidR="0037790B">
        <w:t>”, which has condition coded by number (congruent = 1, incongruent = -1, and baseline = 0). Try running the ANOVA using this column as your independent variable. Do you get the same results?</w:t>
      </w:r>
      <w:r w:rsidR="000F5D74">
        <w:t xml:space="preserve"> If not, why not?  How can you fix the problem? </w:t>
      </w:r>
      <w:r w:rsidR="000F5D74" w:rsidRPr="00041AF4">
        <w:rPr>
          <w:i/>
          <w:iCs/>
        </w:rPr>
        <w:t>HINT</w:t>
      </w:r>
      <w:r w:rsidR="000F5D74">
        <w:t>: What is one of the requirements for the independent variable in an ANOV</w:t>
      </w:r>
      <w:r w:rsidR="007B096C">
        <w:t xml:space="preserve">A? Specifically with respect to the </w:t>
      </w:r>
      <w:r w:rsidR="007B096C" w:rsidRPr="007B096C">
        <w:rPr>
          <w:b/>
          <w:bCs/>
        </w:rPr>
        <w:t>type</w:t>
      </w:r>
      <w:r w:rsidR="007B096C">
        <w:t xml:space="preserve"> </w:t>
      </w:r>
      <w:r w:rsidR="007B096C" w:rsidRPr="007B096C">
        <w:rPr>
          <w:b/>
          <w:bCs/>
        </w:rPr>
        <w:t>of</w:t>
      </w:r>
      <w:r w:rsidR="007B096C">
        <w:t xml:space="preserve"> </w:t>
      </w:r>
      <w:r w:rsidR="007B096C">
        <w:rPr>
          <w:b/>
          <w:bCs/>
        </w:rPr>
        <w:t>variable?</w:t>
      </w:r>
    </w:p>
    <w:p w14:paraId="67B653E9" w14:textId="77777777" w:rsidR="008B72A5" w:rsidRDefault="008B72A5" w:rsidP="00107E50">
      <w:pPr>
        <w:rPr>
          <w:b/>
          <w:bCs/>
        </w:rPr>
      </w:pPr>
    </w:p>
    <w:p w14:paraId="5AE5B270" w14:textId="6DD77A54" w:rsidR="008B72A5" w:rsidRDefault="008B72A5" w:rsidP="008B72A5">
      <w:pPr>
        <w:pStyle w:val="Heading2"/>
      </w:pPr>
      <w:r>
        <w:t>Version History</w:t>
      </w:r>
    </w:p>
    <w:p w14:paraId="16C545F1" w14:textId="7B62C6A3" w:rsidR="008B72A5" w:rsidRPr="00AD50FA" w:rsidRDefault="008B72A5" w:rsidP="008B72A5">
      <w:pPr>
        <w:pStyle w:val="ListParagraph"/>
        <w:numPr>
          <w:ilvl w:val="0"/>
          <w:numId w:val="23"/>
        </w:numPr>
        <w:rPr>
          <w:sz w:val="20"/>
          <w:szCs w:val="20"/>
        </w:rPr>
      </w:pPr>
      <w:r w:rsidRPr="00AD50FA">
        <w:rPr>
          <w:sz w:val="20"/>
          <w:szCs w:val="20"/>
        </w:rPr>
        <w:t xml:space="preserve">V1.0 (Sept 2023) – completed draft, posted to </w:t>
      </w:r>
      <w:proofErr w:type="gramStart"/>
      <w:r w:rsidRPr="00AD50FA">
        <w:rPr>
          <w:sz w:val="20"/>
          <w:szCs w:val="20"/>
        </w:rPr>
        <w:t>KEATS</w:t>
      </w:r>
      <w:proofErr w:type="gramEnd"/>
    </w:p>
    <w:p w14:paraId="0A8645AB" w14:textId="4FFE3365" w:rsidR="001A4CFB" w:rsidRPr="001A4CFB" w:rsidRDefault="001A4CFB" w:rsidP="001E1E10">
      <w:pPr>
        <w:pStyle w:val="ListParagraph"/>
        <w:numPr>
          <w:ilvl w:val="0"/>
          <w:numId w:val="23"/>
        </w:numPr>
        <w:rPr>
          <w:sz w:val="20"/>
          <w:szCs w:val="20"/>
        </w:rPr>
      </w:pPr>
      <w:r w:rsidRPr="001A4CFB">
        <w:rPr>
          <w:sz w:val="20"/>
          <w:szCs w:val="20"/>
        </w:rPr>
        <w:t>V1.1 (Sept 2023) – minor edits</w:t>
      </w:r>
    </w:p>
    <w:p w14:paraId="0D7C5684" w14:textId="04A49546" w:rsidR="008B72A5" w:rsidRPr="00AD50FA" w:rsidRDefault="008B72A5" w:rsidP="008B72A5">
      <w:pPr>
        <w:pStyle w:val="ListParagraph"/>
        <w:numPr>
          <w:ilvl w:val="0"/>
          <w:numId w:val="23"/>
        </w:numPr>
        <w:rPr>
          <w:sz w:val="20"/>
          <w:szCs w:val="20"/>
        </w:rPr>
      </w:pPr>
      <w:r w:rsidRPr="00AD50FA">
        <w:rPr>
          <w:sz w:val="20"/>
          <w:szCs w:val="20"/>
        </w:rPr>
        <w:t>V.1.</w:t>
      </w:r>
      <w:r w:rsidR="00213CC1">
        <w:rPr>
          <w:sz w:val="20"/>
          <w:szCs w:val="20"/>
        </w:rPr>
        <w:t>2</w:t>
      </w:r>
      <w:r w:rsidRPr="00AD50FA">
        <w:rPr>
          <w:sz w:val="20"/>
          <w:szCs w:val="20"/>
        </w:rPr>
        <w:t xml:space="preserve"> (Oct 2, 2023) – fixed </w:t>
      </w:r>
      <w:proofErr w:type="spellStart"/>
      <w:r w:rsidRPr="00AD50FA">
        <w:rPr>
          <w:sz w:val="20"/>
          <w:szCs w:val="20"/>
        </w:rPr>
        <w:t>Anova.test</w:t>
      </w:r>
      <w:proofErr w:type="spellEnd"/>
      <w:r w:rsidRPr="00AD50FA">
        <w:rPr>
          <w:sz w:val="20"/>
          <w:szCs w:val="20"/>
        </w:rPr>
        <w:t xml:space="preserve">() -&gt; </w:t>
      </w:r>
      <w:proofErr w:type="spellStart"/>
      <w:r w:rsidRPr="00AD50FA">
        <w:rPr>
          <w:sz w:val="20"/>
          <w:szCs w:val="20"/>
        </w:rPr>
        <w:t>anova_</w:t>
      </w:r>
      <w:proofErr w:type="gramStart"/>
      <w:r w:rsidRPr="00AD50FA">
        <w:rPr>
          <w:sz w:val="20"/>
          <w:szCs w:val="20"/>
        </w:rPr>
        <w:t>test</w:t>
      </w:r>
      <w:proofErr w:type="spellEnd"/>
      <w:r w:rsidRPr="00AD50FA">
        <w:rPr>
          <w:sz w:val="20"/>
          <w:szCs w:val="20"/>
        </w:rPr>
        <w:t>(</w:t>
      </w:r>
      <w:proofErr w:type="gramEnd"/>
      <w:r w:rsidRPr="00AD50FA">
        <w:rPr>
          <w:sz w:val="20"/>
          <w:szCs w:val="20"/>
        </w:rPr>
        <w:t xml:space="preserve">); made clear the design is independent samples, not </w:t>
      </w:r>
      <w:r w:rsidR="001A4CFB">
        <w:rPr>
          <w:sz w:val="20"/>
          <w:szCs w:val="20"/>
        </w:rPr>
        <w:t>repeated measures</w:t>
      </w:r>
    </w:p>
    <w:p w14:paraId="0B97D57C" w14:textId="77777777" w:rsidR="008B72A5" w:rsidRPr="00107E50" w:rsidRDefault="008B72A5" w:rsidP="00107E50"/>
    <w:p w14:paraId="7C07126C" w14:textId="77777777" w:rsidR="00B21E05" w:rsidRPr="00B21E05" w:rsidRDefault="00B21E05" w:rsidP="00B21E05">
      <w:pPr>
        <w:spacing w:after="160" w:line="259" w:lineRule="auto"/>
        <w:jc w:val="left"/>
        <w:rPr>
          <w:rFonts w:asciiTheme="majorHAnsi" w:eastAsiaTheme="majorEastAsia" w:hAnsiTheme="majorHAnsi" w:cstheme="majorBidi"/>
          <w:color w:val="2F5496" w:themeColor="accent1" w:themeShade="BF"/>
          <w:sz w:val="26"/>
          <w:szCs w:val="26"/>
        </w:rPr>
      </w:pPr>
    </w:p>
    <w:sectPr w:rsidR="00B21E05" w:rsidRPr="00B21E0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B2A1E" w14:textId="77777777" w:rsidR="00123F40" w:rsidRDefault="00123F40" w:rsidP="00150B1A">
      <w:pPr>
        <w:spacing w:after="0"/>
      </w:pPr>
      <w:r>
        <w:separator/>
      </w:r>
    </w:p>
  </w:endnote>
  <w:endnote w:type="continuationSeparator" w:id="0">
    <w:p w14:paraId="11A43991" w14:textId="77777777" w:rsidR="00123F40" w:rsidRDefault="00123F40" w:rsidP="00150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KingsBureauGrot ThreeSeven">
    <w:panose1 w:val="02000506050000020004"/>
    <w:charset w:val="00"/>
    <w:family w:val="auto"/>
    <w:pitch w:val="variable"/>
    <w:sig w:usb0="00000003" w:usb1="00000000" w:usb2="00000000" w:usb3="00000000" w:csb0="00000001" w:csb1="00000000"/>
  </w:font>
  <w:font w:name="KingsBureauGrot FiveOne">
    <w:panose1 w:val="02000506040000020004"/>
    <w:charset w:val="00"/>
    <w:family w:val="auto"/>
    <w:pitch w:val="variable"/>
    <w:sig w:usb0="00000003" w:usb1="00000000" w:usb2="00000000" w:usb3="00000000" w:csb0="00000001" w:csb1="00000000"/>
  </w:font>
  <w:font w:name="Kings Caslon Text">
    <w:altName w:val="Calibri"/>
    <w:panose1 w:val="02000503000000020003"/>
    <w:charset w:val="00"/>
    <w:family w:val="auto"/>
    <w:pitch w:val="variable"/>
    <w:sig w:usb0="A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ingsBureauGrot FiveOne" w:hAnsi="KingsBureauGrot FiveOne"/>
        <w:color w:val="002060"/>
      </w:rPr>
      <w:id w:val="-2022305732"/>
      <w:docPartObj>
        <w:docPartGallery w:val="Page Numbers (Bottom of Page)"/>
        <w:docPartUnique/>
      </w:docPartObj>
    </w:sdtPr>
    <w:sdtEndPr>
      <w:rPr>
        <w:noProof/>
      </w:rPr>
    </w:sdtEndPr>
    <w:sdtContent>
      <w:p w14:paraId="5BFA2307" w14:textId="77777777" w:rsidR="00150B1A" w:rsidRPr="002D6604" w:rsidRDefault="00ED6C8B" w:rsidP="00ED6C8B">
        <w:pPr>
          <w:pStyle w:val="Footer"/>
          <w:rPr>
            <w:rFonts w:ascii="KingsBureauGrot FiveOne" w:hAnsi="KingsBureauGrot FiveOne"/>
            <w:color w:val="002060"/>
          </w:rPr>
        </w:pPr>
        <w:r w:rsidRPr="002D6604">
          <w:rPr>
            <w:rFonts w:ascii="KingsBureauGrot FiveOne" w:hAnsi="KingsBureauGrot FiveOne"/>
            <w:color w:val="002060"/>
          </w:rPr>
          <w:t>Dr</w:t>
        </w:r>
        <w:r w:rsidR="002313FB" w:rsidRPr="002D6604">
          <w:rPr>
            <w:rFonts w:ascii="KingsBureauGrot FiveOne" w:hAnsi="KingsBureauGrot FiveOne"/>
            <w:color w:val="002060"/>
          </w:rPr>
          <w:t xml:space="preserve">s Andrew H. Bell &amp; </w:t>
        </w:r>
        <w:r w:rsidRPr="002D6604">
          <w:rPr>
            <w:rFonts w:ascii="KingsBureauGrot FiveOne" w:hAnsi="KingsBureauGrot FiveOne"/>
            <w:color w:val="002060"/>
          </w:rPr>
          <w:t>Amélie Gourdon-</w:t>
        </w:r>
        <w:proofErr w:type="spellStart"/>
        <w:r w:rsidRPr="002D6604">
          <w:rPr>
            <w:rFonts w:ascii="KingsBureauGrot FiveOne" w:hAnsi="KingsBureauGrot FiveOne"/>
            <w:color w:val="002060"/>
          </w:rPr>
          <w:t>Kanhukamwe</w:t>
        </w:r>
        <w:proofErr w:type="spellEnd"/>
        <w:r w:rsidRPr="002D6604">
          <w:rPr>
            <w:rFonts w:ascii="KingsBureauGrot FiveOne" w:hAnsi="KingsBureauGrot FiveOne"/>
            <w:color w:val="002060"/>
          </w:rPr>
          <w:tab/>
          <w:t xml:space="preserve">         </w:t>
        </w:r>
        <w:r w:rsidRPr="002D6604">
          <w:rPr>
            <w:rFonts w:ascii="KingsBureauGrot FiveOne" w:hAnsi="KingsBureauGrot FiveOne"/>
            <w:color w:val="002060"/>
          </w:rPr>
          <w:fldChar w:fldCharType="begin"/>
        </w:r>
        <w:r w:rsidRPr="002D6604">
          <w:rPr>
            <w:rFonts w:ascii="KingsBureauGrot FiveOne" w:hAnsi="KingsBureauGrot FiveOne"/>
            <w:color w:val="002060"/>
          </w:rPr>
          <w:instrText xml:space="preserve"> PAGE   \* MERGEFORMAT </w:instrText>
        </w:r>
        <w:r w:rsidRPr="002D6604">
          <w:rPr>
            <w:rFonts w:ascii="KingsBureauGrot FiveOne" w:hAnsi="KingsBureauGrot FiveOne"/>
            <w:color w:val="002060"/>
          </w:rPr>
          <w:fldChar w:fldCharType="separate"/>
        </w:r>
        <w:r w:rsidRPr="002D6604">
          <w:rPr>
            <w:rFonts w:ascii="KingsBureauGrot FiveOne" w:hAnsi="KingsBureauGrot FiveOne"/>
            <w:color w:val="002060"/>
          </w:rPr>
          <w:t>1</w:t>
        </w:r>
        <w:r w:rsidRPr="002D6604">
          <w:rPr>
            <w:rFonts w:ascii="KingsBureauGrot FiveOne" w:hAnsi="KingsBureauGrot FiveOne"/>
            <w:noProof/>
            <w:color w:val="00206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A216" w14:textId="77777777" w:rsidR="00123F40" w:rsidRDefault="00123F40" w:rsidP="00150B1A">
      <w:pPr>
        <w:spacing w:after="0"/>
      </w:pPr>
      <w:r>
        <w:separator/>
      </w:r>
    </w:p>
  </w:footnote>
  <w:footnote w:type="continuationSeparator" w:id="0">
    <w:p w14:paraId="72EB6E7A" w14:textId="77777777" w:rsidR="00123F40" w:rsidRDefault="00123F40" w:rsidP="00150B1A">
      <w:pPr>
        <w:spacing w:after="0"/>
      </w:pPr>
      <w:r>
        <w:continuationSeparator/>
      </w:r>
    </w:p>
  </w:footnote>
  <w:footnote w:id="1">
    <w:p w14:paraId="58EF9545" w14:textId="57A7720D" w:rsidR="00E840E0" w:rsidRPr="00F23813" w:rsidRDefault="00E840E0">
      <w:pPr>
        <w:pStyle w:val="FootnoteText"/>
        <w:rPr>
          <w:rFonts w:ascii="Segoe UI" w:hAnsi="Segoe UI" w:cs="Segoe UI"/>
          <w:color w:val="212121"/>
          <w:sz w:val="18"/>
          <w:szCs w:val="18"/>
          <w:shd w:val="clear" w:color="auto" w:fill="FFFFFF"/>
        </w:rPr>
      </w:pPr>
      <w:r w:rsidRPr="00F23813">
        <w:rPr>
          <w:rStyle w:val="FootnoteReference"/>
          <w:sz w:val="18"/>
          <w:szCs w:val="18"/>
        </w:rPr>
        <w:footnoteRef/>
      </w:r>
      <w:r w:rsidRPr="00F23813">
        <w:rPr>
          <w:sz w:val="18"/>
          <w:szCs w:val="18"/>
        </w:rPr>
        <w:t xml:space="preserve"> </w:t>
      </w:r>
      <w:proofErr w:type="spellStart"/>
      <w:r w:rsidR="00F86B05" w:rsidRPr="00F23813">
        <w:rPr>
          <w:rFonts w:ascii="Segoe UI" w:hAnsi="Segoe UI" w:cs="Segoe UI"/>
          <w:color w:val="212121"/>
          <w:sz w:val="18"/>
          <w:szCs w:val="18"/>
          <w:shd w:val="clear" w:color="auto" w:fill="FFFFFF"/>
        </w:rPr>
        <w:t>Catmur</w:t>
      </w:r>
      <w:proofErr w:type="spellEnd"/>
      <w:r w:rsidR="00F86B05" w:rsidRPr="00F23813">
        <w:rPr>
          <w:rFonts w:ascii="Segoe UI" w:hAnsi="Segoe UI" w:cs="Segoe UI"/>
          <w:color w:val="212121"/>
          <w:sz w:val="18"/>
          <w:szCs w:val="18"/>
          <w:shd w:val="clear" w:color="auto" w:fill="FFFFFF"/>
        </w:rPr>
        <w:t xml:space="preserve"> C. </w:t>
      </w:r>
      <w:r w:rsidR="00743ECA">
        <w:rPr>
          <w:rFonts w:ascii="Segoe UI" w:hAnsi="Segoe UI" w:cs="Segoe UI"/>
          <w:color w:val="212121"/>
          <w:sz w:val="18"/>
          <w:szCs w:val="18"/>
          <w:shd w:val="clear" w:color="auto" w:fill="FFFFFF"/>
        </w:rPr>
        <w:t xml:space="preserve">and </w:t>
      </w:r>
      <w:r w:rsidR="0074366F">
        <w:rPr>
          <w:rFonts w:ascii="Segoe UI" w:hAnsi="Segoe UI" w:cs="Segoe UI"/>
          <w:color w:val="212121"/>
          <w:sz w:val="18"/>
          <w:szCs w:val="18"/>
          <w:shd w:val="clear" w:color="auto" w:fill="FFFFFF"/>
        </w:rPr>
        <w:t xml:space="preserve">Enns, J.T. </w:t>
      </w:r>
      <w:r w:rsidR="00F86B05" w:rsidRPr="00F23813">
        <w:rPr>
          <w:rFonts w:ascii="Segoe UI" w:hAnsi="Segoe UI" w:cs="Segoe UI"/>
          <w:color w:val="212121"/>
          <w:sz w:val="18"/>
          <w:szCs w:val="18"/>
          <w:shd w:val="clear" w:color="auto" w:fill="FFFFFF"/>
        </w:rPr>
        <w:t xml:space="preserve">Automatic imitation? Imitative compatibility affects responses at high perceptual load. J Exp </w:t>
      </w:r>
      <w:proofErr w:type="spellStart"/>
      <w:r w:rsidR="00F86B05" w:rsidRPr="00F23813">
        <w:rPr>
          <w:rFonts w:ascii="Segoe UI" w:hAnsi="Segoe UI" w:cs="Segoe UI"/>
          <w:color w:val="212121"/>
          <w:sz w:val="18"/>
          <w:szCs w:val="18"/>
          <w:shd w:val="clear" w:color="auto" w:fill="FFFFFF"/>
        </w:rPr>
        <w:t>Psychol</w:t>
      </w:r>
      <w:proofErr w:type="spellEnd"/>
      <w:r w:rsidR="00F86B05" w:rsidRPr="00F23813">
        <w:rPr>
          <w:rFonts w:ascii="Segoe UI" w:hAnsi="Segoe UI" w:cs="Segoe UI"/>
          <w:color w:val="212121"/>
          <w:sz w:val="18"/>
          <w:szCs w:val="18"/>
          <w:shd w:val="clear" w:color="auto" w:fill="FFFFFF"/>
        </w:rPr>
        <w:t xml:space="preserve"> Hum Percept Perform. 2016 Apr;42(4):530-9. </w:t>
      </w:r>
      <w:proofErr w:type="spellStart"/>
      <w:r w:rsidR="00F86B05" w:rsidRPr="00F23813">
        <w:rPr>
          <w:rFonts w:ascii="Segoe UI" w:hAnsi="Segoe UI" w:cs="Segoe UI"/>
          <w:color w:val="212121"/>
          <w:sz w:val="18"/>
          <w:szCs w:val="18"/>
          <w:shd w:val="clear" w:color="auto" w:fill="FFFFFF"/>
        </w:rPr>
        <w:t>doi</w:t>
      </w:r>
      <w:proofErr w:type="spellEnd"/>
      <w:r w:rsidR="00F86B05" w:rsidRPr="00F23813">
        <w:rPr>
          <w:rFonts w:ascii="Segoe UI" w:hAnsi="Segoe UI" w:cs="Segoe UI"/>
          <w:color w:val="212121"/>
          <w:sz w:val="18"/>
          <w:szCs w:val="18"/>
          <w:shd w:val="clear" w:color="auto" w:fill="FFFFFF"/>
        </w:rPr>
        <w:t xml:space="preserve">: 10.1037/xhp0000166. </w:t>
      </w:r>
      <w:proofErr w:type="spellStart"/>
      <w:r w:rsidR="00F86B05" w:rsidRPr="00F23813">
        <w:rPr>
          <w:rFonts w:ascii="Segoe UI" w:hAnsi="Segoe UI" w:cs="Segoe UI"/>
          <w:color w:val="212121"/>
          <w:sz w:val="18"/>
          <w:szCs w:val="18"/>
          <w:shd w:val="clear" w:color="auto" w:fill="FFFFFF"/>
        </w:rPr>
        <w:t>Epub</w:t>
      </w:r>
      <w:proofErr w:type="spellEnd"/>
      <w:r w:rsidR="00F86B05" w:rsidRPr="00F23813">
        <w:rPr>
          <w:rFonts w:ascii="Segoe UI" w:hAnsi="Segoe UI" w:cs="Segoe UI"/>
          <w:color w:val="212121"/>
          <w:sz w:val="18"/>
          <w:szCs w:val="18"/>
          <w:shd w:val="clear" w:color="auto" w:fill="FFFFFF"/>
        </w:rPr>
        <w:t xml:space="preserve"> 2015 Nov 16. PMID: 26569336.</w:t>
      </w:r>
    </w:p>
    <w:p w14:paraId="5209824C" w14:textId="1B1B2833" w:rsidR="006E2313" w:rsidRDefault="006E2313">
      <w:pPr>
        <w:pStyle w:val="FootnoteText"/>
      </w:pPr>
      <w:r w:rsidRPr="00F23813">
        <w:rPr>
          <w:rFonts w:ascii="Segoe UI" w:hAnsi="Segoe UI" w:cs="Segoe UI"/>
          <w:color w:val="212121"/>
          <w:sz w:val="18"/>
          <w:szCs w:val="18"/>
          <w:shd w:val="clear" w:color="auto" w:fill="FFFFFF"/>
        </w:rPr>
        <w:t xml:space="preserve">Heyes C. Automatic imitation. </w:t>
      </w:r>
      <w:proofErr w:type="spellStart"/>
      <w:r w:rsidRPr="00F23813">
        <w:rPr>
          <w:rFonts w:ascii="Segoe UI" w:hAnsi="Segoe UI" w:cs="Segoe UI"/>
          <w:color w:val="212121"/>
          <w:sz w:val="18"/>
          <w:szCs w:val="18"/>
          <w:shd w:val="clear" w:color="auto" w:fill="FFFFFF"/>
        </w:rPr>
        <w:t>Psychol</w:t>
      </w:r>
      <w:proofErr w:type="spellEnd"/>
      <w:r w:rsidRPr="00F23813">
        <w:rPr>
          <w:rFonts w:ascii="Segoe UI" w:hAnsi="Segoe UI" w:cs="Segoe UI"/>
          <w:color w:val="212121"/>
          <w:sz w:val="18"/>
          <w:szCs w:val="18"/>
          <w:shd w:val="clear" w:color="auto" w:fill="FFFFFF"/>
        </w:rPr>
        <w:t xml:space="preserve"> Bull. 2011 May;137(3):463-83. </w:t>
      </w:r>
      <w:proofErr w:type="spellStart"/>
      <w:r w:rsidRPr="00F23813">
        <w:rPr>
          <w:rFonts w:ascii="Segoe UI" w:hAnsi="Segoe UI" w:cs="Segoe UI"/>
          <w:color w:val="212121"/>
          <w:sz w:val="18"/>
          <w:szCs w:val="18"/>
          <w:shd w:val="clear" w:color="auto" w:fill="FFFFFF"/>
        </w:rPr>
        <w:t>doi</w:t>
      </w:r>
      <w:proofErr w:type="spellEnd"/>
      <w:r w:rsidRPr="00F23813">
        <w:rPr>
          <w:rFonts w:ascii="Segoe UI" w:hAnsi="Segoe UI" w:cs="Segoe UI"/>
          <w:color w:val="212121"/>
          <w:sz w:val="18"/>
          <w:szCs w:val="18"/>
          <w:shd w:val="clear" w:color="auto" w:fill="FFFFFF"/>
        </w:rPr>
        <w:t>: 10.1037/a0022288. PMID: 21280938.</w:t>
      </w:r>
    </w:p>
  </w:footnote>
  <w:footnote w:id="2">
    <w:p w14:paraId="737D51C3" w14:textId="7109AB39" w:rsidR="00230152" w:rsidRDefault="00230152">
      <w:pPr>
        <w:pStyle w:val="FootnoteText"/>
      </w:pPr>
      <w:r>
        <w:rPr>
          <w:rStyle w:val="FootnoteReference"/>
        </w:rPr>
        <w:footnoteRef/>
      </w:r>
      <w:r>
        <w:t xml:space="preserve"> “Hey! Why are you telling me to consult the lecture slides/function help and not just telling me the answer?”  For two reasons: </w:t>
      </w:r>
      <w:r w:rsidR="003D4BD6">
        <w:t>f</w:t>
      </w:r>
      <w:r>
        <w:t xml:space="preserve">irst, because </w:t>
      </w:r>
      <w:r w:rsidR="007A3CD0">
        <w:t xml:space="preserve">you’re now skilled </w:t>
      </w:r>
      <w:r w:rsidR="002D777A">
        <w:t xml:space="preserve">and experienced </w:t>
      </w:r>
      <w:r w:rsidR="007A3CD0">
        <w:t xml:space="preserve">enough that you should be able to </w:t>
      </w:r>
      <w:r w:rsidR="002D777A">
        <w:t xml:space="preserve">at least know where to look for answers to questions like this. </w:t>
      </w:r>
      <w:r w:rsidR="002D777A" w:rsidRPr="003D4BD6">
        <w:rPr>
          <w:b/>
          <w:bCs/>
        </w:rPr>
        <w:t xml:space="preserve">Two, </w:t>
      </w:r>
      <w:r w:rsidR="003D4BD6">
        <w:rPr>
          <w:b/>
          <w:bCs/>
        </w:rPr>
        <w:t xml:space="preserve">and more importantly, </w:t>
      </w:r>
      <w:r w:rsidRPr="003D4BD6">
        <w:rPr>
          <w:b/>
          <w:bCs/>
        </w:rPr>
        <w:t>one of your summative assessments will require you to learn about new R functions entirely by yourself.</w:t>
      </w:r>
      <w:r>
        <w:t xml:space="preserve"> This exercise will help </w:t>
      </w:r>
      <w:r w:rsidR="00E10347">
        <w:t>you learn to interpret online help files, which can sometimes be a bit dense.</w:t>
      </w:r>
      <w:r w:rsidR="003D4BD6">
        <w:t xml:space="preserve"> You are, of course, welcome to ask for help interpreting what you find – but we would like you to at least try to figure it out on your own first.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BA23" w14:textId="77777777" w:rsidR="00E90D74" w:rsidRDefault="00E90D74" w:rsidP="00D33675">
    <w:pPr>
      <w:pStyle w:val="Header"/>
      <w:jc w:val="center"/>
    </w:pPr>
    <w:bookmarkStart w:id="0" w:name="_Hlk116489029"/>
    <w:bookmarkStart w:id="1" w:name="_Hlk116489030"/>
    <w:r>
      <w:t xml:space="preserve">             </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497"/>
    </w:tblGrid>
    <w:tr w:rsidR="00E90D74" w14:paraId="6D849130" w14:textId="77777777" w:rsidTr="00F24B29">
      <w:tc>
        <w:tcPr>
          <w:tcW w:w="993" w:type="dxa"/>
          <w:vAlign w:val="center"/>
        </w:tcPr>
        <w:p w14:paraId="72918D41" w14:textId="77777777" w:rsidR="00E90D74" w:rsidRDefault="00E90D74" w:rsidP="00F24B29">
          <w:pPr>
            <w:pStyle w:val="Header"/>
            <w:jc w:val="center"/>
          </w:pPr>
          <w:r>
            <w:rPr>
              <w:noProof/>
            </w:rPr>
            <w:drawing>
              <wp:inline distT="0" distB="0" distL="0" distR="0" wp14:anchorId="4169D62B" wp14:editId="1449FE26">
                <wp:extent cx="478971" cy="365285"/>
                <wp:effectExtent l="0" t="0" r="3810" b="3175"/>
                <wp:docPr id="659937891"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91"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6482" cy="378640"/>
                        </a:xfrm>
                        <a:prstGeom prst="rect">
                          <a:avLst/>
                        </a:prstGeom>
                      </pic:spPr>
                    </pic:pic>
                  </a:graphicData>
                </a:graphic>
              </wp:inline>
            </w:drawing>
          </w:r>
        </w:p>
      </w:tc>
      <w:tc>
        <w:tcPr>
          <w:tcW w:w="9497" w:type="dxa"/>
          <w:vAlign w:val="center"/>
        </w:tcPr>
        <w:p w14:paraId="54E4EDD3" w14:textId="66A84556" w:rsidR="00E90D74" w:rsidRDefault="00E90D74" w:rsidP="001B63A5">
          <w:pPr>
            <w:pStyle w:val="Heading3"/>
            <w:jc w:val="center"/>
          </w:pPr>
          <w:r>
            <w:t xml:space="preserve">5PASNRM3 – </w:t>
          </w:r>
          <w:r w:rsidR="00C05385">
            <w:t>Activity Sheet</w:t>
          </w:r>
          <w:r>
            <w:t xml:space="preserve"> 2023-2024</w:t>
          </w:r>
          <w:r w:rsidRPr="006D7CF5">
            <w:t xml:space="preserve"> (v</w:t>
          </w:r>
          <w:r>
            <w:t>1.</w:t>
          </w:r>
          <w:r w:rsidR="00800F99">
            <w:t>2</w:t>
          </w:r>
          <w:r>
            <w:t xml:space="preserve"> –</w:t>
          </w:r>
          <w:r w:rsidRPr="006D7CF5">
            <w:t xml:space="preserve"> </w:t>
          </w:r>
          <w:r w:rsidR="00C05385">
            <w:fldChar w:fldCharType="begin"/>
          </w:r>
          <w:r w:rsidR="00C05385">
            <w:instrText xml:space="preserve"> DATE \@ "dd/MM/yy" </w:instrText>
          </w:r>
          <w:r w:rsidR="00C05385">
            <w:fldChar w:fldCharType="separate"/>
          </w:r>
          <w:r w:rsidR="00C76681">
            <w:rPr>
              <w:noProof/>
            </w:rPr>
            <w:t>20/11/23</w:t>
          </w:r>
          <w:r w:rsidR="00C05385">
            <w:fldChar w:fldCharType="end"/>
          </w:r>
          <w:r w:rsidRPr="006D7CF5">
            <w:t>)</w:t>
          </w:r>
        </w:p>
      </w:tc>
    </w:tr>
    <w:bookmarkEnd w:id="0"/>
    <w:bookmarkEnd w:id="1"/>
  </w:tbl>
  <w:p w14:paraId="11C2E0F7" w14:textId="77777777" w:rsidR="00D33675" w:rsidRDefault="00D33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7A6"/>
    <w:multiLevelType w:val="hybridMultilevel"/>
    <w:tmpl w:val="F23A3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71A2D"/>
    <w:multiLevelType w:val="hybridMultilevel"/>
    <w:tmpl w:val="10E80E38"/>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87D93"/>
    <w:multiLevelType w:val="hybridMultilevel"/>
    <w:tmpl w:val="7CCE8ABA"/>
    <w:lvl w:ilvl="0" w:tplc="4BAA1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D3B05"/>
    <w:multiLevelType w:val="hybridMultilevel"/>
    <w:tmpl w:val="DCEA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3730C"/>
    <w:multiLevelType w:val="hybridMultilevel"/>
    <w:tmpl w:val="9CA6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5094"/>
    <w:multiLevelType w:val="hybridMultilevel"/>
    <w:tmpl w:val="CF84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0478B"/>
    <w:multiLevelType w:val="hybridMultilevel"/>
    <w:tmpl w:val="35346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C27F5"/>
    <w:multiLevelType w:val="hybridMultilevel"/>
    <w:tmpl w:val="1C2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C3BF6"/>
    <w:multiLevelType w:val="hybridMultilevel"/>
    <w:tmpl w:val="A830A1F4"/>
    <w:lvl w:ilvl="0" w:tplc="7EDA1568">
      <w:start w:val="1"/>
      <w:numFmt w:val="bullet"/>
      <w:lvlText w:val=""/>
      <w:lvlJc w:val="left"/>
      <w:pPr>
        <w:ind w:left="720" w:hanging="360"/>
      </w:pPr>
      <w:rPr>
        <w:rFonts w:ascii="Symbol" w:hAnsi="Symbol" w:hint="default"/>
      </w:rPr>
    </w:lvl>
    <w:lvl w:ilvl="1" w:tplc="B0683BAE">
      <w:start w:val="1"/>
      <w:numFmt w:val="bullet"/>
      <w:lvlText w:val="o"/>
      <w:lvlJc w:val="left"/>
      <w:pPr>
        <w:ind w:left="1440" w:hanging="360"/>
      </w:pPr>
      <w:rPr>
        <w:rFonts w:ascii="Courier New" w:hAnsi="Courier New" w:hint="default"/>
      </w:rPr>
    </w:lvl>
    <w:lvl w:ilvl="2" w:tplc="D20A825A">
      <w:start w:val="1"/>
      <w:numFmt w:val="bullet"/>
      <w:lvlText w:val=""/>
      <w:lvlJc w:val="left"/>
      <w:pPr>
        <w:ind w:left="2160" w:hanging="360"/>
      </w:pPr>
      <w:rPr>
        <w:rFonts w:ascii="Wingdings" w:hAnsi="Wingdings" w:hint="default"/>
      </w:rPr>
    </w:lvl>
    <w:lvl w:ilvl="3" w:tplc="40F20AE2">
      <w:start w:val="1"/>
      <w:numFmt w:val="bullet"/>
      <w:lvlText w:val=""/>
      <w:lvlJc w:val="left"/>
      <w:pPr>
        <w:ind w:left="2880" w:hanging="360"/>
      </w:pPr>
      <w:rPr>
        <w:rFonts w:ascii="Symbol" w:hAnsi="Symbol" w:hint="default"/>
      </w:rPr>
    </w:lvl>
    <w:lvl w:ilvl="4" w:tplc="00DC39FC">
      <w:start w:val="1"/>
      <w:numFmt w:val="bullet"/>
      <w:lvlText w:val="o"/>
      <w:lvlJc w:val="left"/>
      <w:pPr>
        <w:ind w:left="3600" w:hanging="360"/>
      </w:pPr>
      <w:rPr>
        <w:rFonts w:ascii="Courier New" w:hAnsi="Courier New" w:hint="default"/>
      </w:rPr>
    </w:lvl>
    <w:lvl w:ilvl="5" w:tplc="CA12AA4E">
      <w:start w:val="1"/>
      <w:numFmt w:val="bullet"/>
      <w:lvlText w:val=""/>
      <w:lvlJc w:val="left"/>
      <w:pPr>
        <w:ind w:left="4320" w:hanging="360"/>
      </w:pPr>
      <w:rPr>
        <w:rFonts w:ascii="Wingdings" w:hAnsi="Wingdings" w:hint="default"/>
      </w:rPr>
    </w:lvl>
    <w:lvl w:ilvl="6" w:tplc="2608736C">
      <w:start w:val="1"/>
      <w:numFmt w:val="bullet"/>
      <w:lvlText w:val=""/>
      <w:lvlJc w:val="left"/>
      <w:pPr>
        <w:ind w:left="5040" w:hanging="360"/>
      </w:pPr>
      <w:rPr>
        <w:rFonts w:ascii="Symbol" w:hAnsi="Symbol" w:hint="default"/>
      </w:rPr>
    </w:lvl>
    <w:lvl w:ilvl="7" w:tplc="68062932">
      <w:start w:val="1"/>
      <w:numFmt w:val="bullet"/>
      <w:lvlText w:val="o"/>
      <w:lvlJc w:val="left"/>
      <w:pPr>
        <w:ind w:left="5760" w:hanging="360"/>
      </w:pPr>
      <w:rPr>
        <w:rFonts w:ascii="Courier New" w:hAnsi="Courier New" w:hint="default"/>
      </w:rPr>
    </w:lvl>
    <w:lvl w:ilvl="8" w:tplc="D930BCAA">
      <w:start w:val="1"/>
      <w:numFmt w:val="bullet"/>
      <w:lvlText w:val=""/>
      <w:lvlJc w:val="left"/>
      <w:pPr>
        <w:ind w:left="6480" w:hanging="360"/>
      </w:pPr>
      <w:rPr>
        <w:rFonts w:ascii="Wingdings" w:hAnsi="Wingdings" w:hint="default"/>
      </w:rPr>
    </w:lvl>
  </w:abstractNum>
  <w:abstractNum w:abstractNumId="9" w15:restartNumberingAfterBreak="0">
    <w:nsid w:val="373D569D"/>
    <w:multiLevelType w:val="hybridMultilevel"/>
    <w:tmpl w:val="2BE2E172"/>
    <w:lvl w:ilvl="0" w:tplc="4BAA14D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4E3938"/>
    <w:multiLevelType w:val="hybridMultilevel"/>
    <w:tmpl w:val="CD26D4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734F9F"/>
    <w:multiLevelType w:val="hybridMultilevel"/>
    <w:tmpl w:val="52EE0B4A"/>
    <w:lvl w:ilvl="0" w:tplc="8B803218">
      <w:start w:val="1"/>
      <w:numFmt w:val="decimal"/>
      <w:lvlText w:val="%1."/>
      <w:lvlJc w:val="left"/>
      <w:pPr>
        <w:ind w:left="360" w:hanging="360"/>
      </w:pPr>
      <w:rPr>
        <w:rFonts w:ascii="Calibri" w:hAnsi="Calibri" w:cstheme="minorBidi" w:hint="default"/>
        <w:color w:val="auto"/>
        <w:sz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245173E"/>
    <w:multiLevelType w:val="hybridMultilevel"/>
    <w:tmpl w:val="C0260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107C6D"/>
    <w:multiLevelType w:val="hybridMultilevel"/>
    <w:tmpl w:val="30627744"/>
    <w:lvl w:ilvl="0" w:tplc="02E21B7E">
      <w:start w:val="20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356FDC"/>
    <w:multiLevelType w:val="hybridMultilevel"/>
    <w:tmpl w:val="B94E6E1C"/>
    <w:lvl w:ilvl="0" w:tplc="9D1258A6">
      <w:start w:val="1"/>
      <w:numFmt w:val="decimal"/>
      <w:lvlText w:val="%1)"/>
      <w:lvlJc w:val="left"/>
      <w:pPr>
        <w:ind w:left="720" w:hanging="360"/>
      </w:pPr>
    </w:lvl>
    <w:lvl w:ilvl="1" w:tplc="3466A70A">
      <w:start w:val="1"/>
      <w:numFmt w:val="lowerLetter"/>
      <w:lvlText w:val="%2."/>
      <w:lvlJc w:val="left"/>
      <w:pPr>
        <w:ind w:left="1440" w:hanging="360"/>
      </w:pPr>
    </w:lvl>
    <w:lvl w:ilvl="2" w:tplc="B2DC0F08">
      <w:start w:val="1"/>
      <w:numFmt w:val="lowerRoman"/>
      <w:lvlText w:val="%3."/>
      <w:lvlJc w:val="right"/>
      <w:pPr>
        <w:ind w:left="2160" w:hanging="180"/>
      </w:pPr>
    </w:lvl>
    <w:lvl w:ilvl="3" w:tplc="25DAA630">
      <w:start w:val="1"/>
      <w:numFmt w:val="decimal"/>
      <w:lvlText w:val="%4."/>
      <w:lvlJc w:val="left"/>
      <w:pPr>
        <w:ind w:left="2880" w:hanging="360"/>
      </w:pPr>
    </w:lvl>
    <w:lvl w:ilvl="4" w:tplc="31A86672">
      <w:start w:val="1"/>
      <w:numFmt w:val="lowerLetter"/>
      <w:lvlText w:val="%5."/>
      <w:lvlJc w:val="left"/>
      <w:pPr>
        <w:ind w:left="3600" w:hanging="360"/>
      </w:pPr>
    </w:lvl>
    <w:lvl w:ilvl="5" w:tplc="B9AA67B0">
      <w:start w:val="1"/>
      <w:numFmt w:val="lowerRoman"/>
      <w:lvlText w:val="%6."/>
      <w:lvlJc w:val="right"/>
      <w:pPr>
        <w:ind w:left="4320" w:hanging="180"/>
      </w:pPr>
    </w:lvl>
    <w:lvl w:ilvl="6" w:tplc="6840DA46">
      <w:start w:val="1"/>
      <w:numFmt w:val="decimal"/>
      <w:lvlText w:val="%7."/>
      <w:lvlJc w:val="left"/>
      <w:pPr>
        <w:ind w:left="5040" w:hanging="360"/>
      </w:pPr>
    </w:lvl>
    <w:lvl w:ilvl="7" w:tplc="40B00C3E">
      <w:start w:val="1"/>
      <w:numFmt w:val="lowerLetter"/>
      <w:lvlText w:val="%8."/>
      <w:lvlJc w:val="left"/>
      <w:pPr>
        <w:ind w:left="5760" w:hanging="360"/>
      </w:pPr>
    </w:lvl>
    <w:lvl w:ilvl="8" w:tplc="017C4152">
      <w:start w:val="1"/>
      <w:numFmt w:val="lowerRoman"/>
      <w:lvlText w:val="%9."/>
      <w:lvlJc w:val="right"/>
      <w:pPr>
        <w:ind w:left="6480" w:hanging="180"/>
      </w:pPr>
    </w:lvl>
  </w:abstractNum>
  <w:abstractNum w:abstractNumId="15" w15:restartNumberingAfterBreak="0">
    <w:nsid w:val="51B13A7C"/>
    <w:multiLevelType w:val="hybridMultilevel"/>
    <w:tmpl w:val="8EFCE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15ED96"/>
    <w:multiLevelType w:val="hybridMultilevel"/>
    <w:tmpl w:val="95B26340"/>
    <w:lvl w:ilvl="0" w:tplc="0540E466">
      <w:start w:val="1"/>
      <w:numFmt w:val="decimal"/>
      <w:lvlText w:val="%1."/>
      <w:lvlJc w:val="left"/>
      <w:pPr>
        <w:ind w:left="720" w:hanging="360"/>
      </w:pPr>
    </w:lvl>
    <w:lvl w:ilvl="1" w:tplc="AEC07726">
      <w:start w:val="1"/>
      <w:numFmt w:val="lowerLetter"/>
      <w:lvlText w:val="%2."/>
      <w:lvlJc w:val="left"/>
      <w:pPr>
        <w:ind w:left="1440" w:hanging="360"/>
      </w:pPr>
    </w:lvl>
    <w:lvl w:ilvl="2" w:tplc="888838E8">
      <w:start w:val="1"/>
      <w:numFmt w:val="lowerRoman"/>
      <w:lvlText w:val="%3."/>
      <w:lvlJc w:val="right"/>
      <w:pPr>
        <w:ind w:left="2160" w:hanging="180"/>
      </w:pPr>
    </w:lvl>
    <w:lvl w:ilvl="3" w:tplc="AE6620F6">
      <w:start w:val="1"/>
      <w:numFmt w:val="decimal"/>
      <w:lvlText w:val="%4."/>
      <w:lvlJc w:val="left"/>
      <w:pPr>
        <w:ind w:left="2880" w:hanging="360"/>
      </w:pPr>
    </w:lvl>
    <w:lvl w:ilvl="4" w:tplc="F00E04B6">
      <w:start w:val="1"/>
      <w:numFmt w:val="lowerLetter"/>
      <w:lvlText w:val="%5."/>
      <w:lvlJc w:val="left"/>
      <w:pPr>
        <w:ind w:left="3600" w:hanging="360"/>
      </w:pPr>
    </w:lvl>
    <w:lvl w:ilvl="5" w:tplc="215AEB02">
      <w:start w:val="1"/>
      <w:numFmt w:val="lowerRoman"/>
      <w:lvlText w:val="%6."/>
      <w:lvlJc w:val="right"/>
      <w:pPr>
        <w:ind w:left="4320" w:hanging="180"/>
      </w:pPr>
    </w:lvl>
    <w:lvl w:ilvl="6" w:tplc="4170CA76">
      <w:start w:val="1"/>
      <w:numFmt w:val="decimal"/>
      <w:lvlText w:val="%7."/>
      <w:lvlJc w:val="left"/>
      <w:pPr>
        <w:ind w:left="5040" w:hanging="360"/>
      </w:pPr>
    </w:lvl>
    <w:lvl w:ilvl="7" w:tplc="9072DDC8">
      <w:start w:val="1"/>
      <w:numFmt w:val="lowerLetter"/>
      <w:lvlText w:val="%8."/>
      <w:lvlJc w:val="left"/>
      <w:pPr>
        <w:ind w:left="5760" w:hanging="360"/>
      </w:pPr>
    </w:lvl>
    <w:lvl w:ilvl="8" w:tplc="FEDCE1D2">
      <w:start w:val="1"/>
      <w:numFmt w:val="lowerRoman"/>
      <w:lvlText w:val="%9."/>
      <w:lvlJc w:val="right"/>
      <w:pPr>
        <w:ind w:left="6480" w:hanging="180"/>
      </w:pPr>
    </w:lvl>
  </w:abstractNum>
  <w:abstractNum w:abstractNumId="17" w15:restartNumberingAfterBreak="0">
    <w:nsid w:val="56542908"/>
    <w:multiLevelType w:val="hybridMultilevel"/>
    <w:tmpl w:val="AC3E3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03F1058"/>
    <w:multiLevelType w:val="hybridMultilevel"/>
    <w:tmpl w:val="335CB1A6"/>
    <w:lvl w:ilvl="0" w:tplc="AF0E1D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1E34E9"/>
    <w:multiLevelType w:val="hybridMultilevel"/>
    <w:tmpl w:val="2EFCE29E"/>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01B80"/>
    <w:multiLevelType w:val="hybridMultilevel"/>
    <w:tmpl w:val="B3763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B09B5"/>
    <w:multiLevelType w:val="multilevel"/>
    <w:tmpl w:val="098CC4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4634FE3"/>
    <w:multiLevelType w:val="hybridMultilevel"/>
    <w:tmpl w:val="14DC9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7650232">
    <w:abstractNumId w:val="16"/>
  </w:num>
  <w:num w:numId="2" w16cid:durableId="33770142">
    <w:abstractNumId w:val="14"/>
  </w:num>
  <w:num w:numId="3" w16cid:durableId="1995646599">
    <w:abstractNumId w:val="8"/>
  </w:num>
  <w:num w:numId="4" w16cid:durableId="977683381">
    <w:abstractNumId w:val="2"/>
  </w:num>
  <w:num w:numId="5" w16cid:durableId="1047922819">
    <w:abstractNumId w:val="9"/>
  </w:num>
  <w:num w:numId="6" w16cid:durableId="500198841">
    <w:abstractNumId w:val="3"/>
  </w:num>
  <w:num w:numId="7" w16cid:durableId="2111661871">
    <w:abstractNumId w:val="20"/>
  </w:num>
  <w:num w:numId="8" w16cid:durableId="278144849">
    <w:abstractNumId w:val="1"/>
  </w:num>
  <w:num w:numId="9" w16cid:durableId="1506167057">
    <w:abstractNumId w:val="19"/>
  </w:num>
  <w:num w:numId="10" w16cid:durableId="750784096">
    <w:abstractNumId w:val="5"/>
  </w:num>
  <w:num w:numId="11" w16cid:durableId="83188634">
    <w:abstractNumId w:val="4"/>
  </w:num>
  <w:num w:numId="12" w16cid:durableId="321811993">
    <w:abstractNumId w:val="21"/>
  </w:num>
  <w:num w:numId="13" w16cid:durableId="803812887">
    <w:abstractNumId w:val="15"/>
  </w:num>
  <w:num w:numId="14" w16cid:durableId="984551078">
    <w:abstractNumId w:val="7"/>
  </w:num>
  <w:num w:numId="15" w16cid:durableId="796487151">
    <w:abstractNumId w:val="13"/>
  </w:num>
  <w:num w:numId="16" w16cid:durableId="1686125496">
    <w:abstractNumId w:val="6"/>
  </w:num>
  <w:num w:numId="17" w16cid:durableId="2022052239">
    <w:abstractNumId w:val="12"/>
  </w:num>
  <w:num w:numId="18" w16cid:durableId="815875752">
    <w:abstractNumId w:val="0"/>
  </w:num>
  <w:num w:numId="19" w16cid:durableId="1877622375">
    <w:abstractNumId w:val="10"/>
  </w:num>
  <w:num w:numId="20" w16cid:durableId="307058072">
    <w:abstractNumId w:val="11"/>
  </w:num>
  <w:num w:numId="21" w16cid:durableId="1795244756">
    <w:abstractNumId w:val="22"/>
  </w:num>
  <w:num w:numId="22" w16cid:durableId="1733307800">
    <w:abstractNumId w:val="18"/>
  </w:num>
  <w:num w:numId="23" w16cid:durableId="7640367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B"/>
    <w:rsid w:val="000108BB"/>
    <w:rsid w:val="00011044"/>
    <w:rsid w:val="0001196D"/>
    <w:rsid w:val="000123F4"/>
    <w:rsid w:val="0002163D"/>
    <w:rsid w:val="00022316"/>
    <w:rsid w:val="00026A2E"/>
    <w:rsid w:val="00034C68"/>
    <w:rsid w:val="000350AC"/>
    <w:rsid w:val="00041AF4"/>
    <w:rsid w:val="00041C27"/>
    <w:rsid w:val="00045680"/>
    <w:rsid w:val="0006321D"/>
    <w:rsid w:val="00066B29"/>
    <w:rsid w:val="00075169"/>
    <w:rsid w:val="0007598E"/>
    <w:rsid w:val="000762E7"/>
    <w:rsid w:val="000815BD"/>
    <w:rsid w:val="000816D2"/>
    <w:rsid w:val="0008361D"/>
    <w:rsid w:val="00084ADA"/>
    <w:rsid w:val="00086593"/>
    <w:rsid w:val="00097B09"/>
    <w:rsid w:val="000A0E2F"/>
    <w:rsid w:val="000A70A4"/>
    <w:rsid w:val="000A7D38"/>
    <w:rsid w:val="000B0AE9"/>
    <w:rsid w:val="000B2E8C"/>
    <w:rsid w:val="000B5A53"/>
    <w:rsid w:val="000C1775"/>
    <w:rsid w:val="000E4D24"/>
    <w:rsid w:val="000E59BC"/>
    <w:rsid w:val="000F3A76"/>
    <w:rsid w:val="000F5D74"/>
    <w:rsid w:val="000F742C"/>
    <w:rsid w:val="001009F4"/>
    <w:rsid w:val="00103397"/>
    <w:rsid w:val="00107E50"/>
    <w:rsid w:val="00112CB5"/>
    <w:rsid w:val="00123F40"/>
    <w:rsid w:val="00125385"/>
    <w:rsid w:val="00150B1A"/>
    <w:rsid w:val="00151E15"/>
    <w:rsid w:val="00154C2E"/>
    <w:rsid w:val="0016216A"/>
    <w:rsid w:val="001844EF"/>
    <w:rsid w:val="001848A6"/>
    <w:rsid w:val="001944F8"/>
    <w:rsid w:val="001A1B66"/>
    <w:rsid w:val="001A4CFB"/>
    <w:rsid w:val="001A5DCB"/>
    <w:rsid w:val="001B157D"/>
    <w:rsid w:val="001B63A5"/>
    <w:rsid w:val="001C3008"/>
    <w:rsid w:val="001C4030"/>
    <w:rsid w:val="001C40F5"/>
    <w:rsid w:val="001C43B4"/>
    <w:rsid w:val="001D3885"/>
    <w:rsid w:val="001D5B5D"/>
    <w:rsid w:val="001D7D76"/>
    <w:rsid w:val="001E36E4"/>
    <w:rsid w:val="001E6294"/>
    <w:rsid w:val="001F3F6C"/>
    <w:rsid w:val="00203D55"/>
    <w:rsid w:val="0020419A"/>
    <w:rsid w:val="00213CC1"/>
    <w:rsid w:val="00220BB3"/>
    <w:rsid w:val="00230152"/>
    <w:rsid w:val="002313FB"/>
    <w:rsid w:val="0023385E"/>
    <w:rsid w:val="00244B44"/>
    <w:rsid w:val="00262C12"/>
    <w:rsid w:val="002644FD"/>
    <w:rsid w:val="00264CE3"/>
    <w:rsid w:val="002678B6"/>
    <w:rsid w:val="00291181"/>
    <w:rsid w:val="002947C4"/>
    <w:rsid w:val="002951DE"/>
    <w:rsid w:val="002956A4"/>
    <w:rsid w:val="002A2BDC"/>
    <w:rsid w:val="002A55F7"/>
    <w:rsid w:val="002C0CC4"/>
    <w:rsid w:val="002C3D88"/>
    <w:rsid w:val="002D07EF"/>
    <w:rsid w:val="002D6604"/>
    <w:rsid w:val="002D777A"/>
    <w:rsid w:val="002E2F0B"/>
    <w:rsid w:val="002E3D99"/>
    <w:rsid w:val="002E43ED"/>
    <w:rsid w:val="002F1E73"/>
    <w:rsid w:val="002F352E"/>
    <w:rsid w:val="002F6D5E"/>
    <w:rsid w:val="00302E11"/>
    <w:rsid w:val="00307B96"/>
    <w:rsid w:val="00317F63"/>
    <w:rsid w:val="0033391C"/>
    <w:rsid w:val="003357F4"/>
    <w:rsid w:val="003358A9"/>
    <w:rsid w:val="00350269"/>
    <w:rsid w:val="00356291"/>
    <w:rsid w:val="00362F26"/>
    <w:rsid w:val="00364615"/>
    <w:rsid w:val="00374AA5"/>
    <w:rsid w:val="0037790B"/>
    <w:rsid w:val="0038089F"/>
    <w:rsid w:val="0038545F"/>
    <w:rsid w:val="00394DE7"/>
    <w:rsid w:val="003A0EFC"/>
    <w:rsid w:val="003B1F86"/>
    <w:rsid w:val="003C15B0"/>
    <w:rsid w:val="003C229C"/>
    <w:rsid w:val="003C3692"/>
    <w:rsid w:val="003D4BD6"/>
    <w:rsid w:val="003E5611"/>
    <w:rsid w:val="003F0B28"/>
    <w:rsid w:val="00400847"/>
    <w:rsid w:val="004059AB"/>
    <w:rsid w:val="004125FE"/>
    <w:rsid w:val="00440A20"/>
    <w:rsid w:val="00442E45"/>
    <w:rsid w:val="0044636E"/>
    <w:rsid w:val="004768D8"/>
    <w:rsid w:val="00484856"/>
    <w:rsid w:val="00486A70"/>
    <w:rsid w:val="004873D7"/>
    <w:rsid w:val="004A05CE"/>
    <w:rsid w:val="004A0898"/>
    <w:rsid w:val="004A0980"/>
    <w:rsid w:val="004B7FC4"/>
    <w:rsid w:val="004C602E"/>
    <w:rsid w:val="004D17F6"/>
    <w:rsid w:val="004D588C"/>
    <w:rsid w:val="004E091D"/>
    <w:rsid w:val="004E150B"/>
    <w:rsid w:val="004E68EC"/>
    <w:rsid w:val="00500F40"/>
    <w:rsid w:val="00502066"/>
    <w:rsid w:val="00520059"/>
    <w:rsid w:val="00526E32"/>
    <w:rsid w:val="00531E3F"/>
    <w:rsid w:val="00545DFD"/>
    <w:rsid w:val="0055093E"/>
    <w:rsid w:val="00566999"/>
    <w:rsid w:val="00571FF9"/>
    <w:rsid w:val="005723C5"/>
    <w:rsid w:val="005725F7"/>
    <w:rsid w:val="0059186D"/>
    <w:rsid w:val="00593532"/>
    <w:rsid w:val="00596A32"/>
    <w:rsid w:val="005971AC"/>
    <w:rsid w:val="0059752A"/>
    <w:rsid w:val="005A18D3"/>
    <w:rsid w:val="005B0FD8"/>
    <w:rsid w:val="005B254F"/>
    <w:rsid w:val="005B7070"/>
    <w:rsid w:val="005D568F"/>
    <w:rsid w:val="005E42BD"/>
    <w:rsid w:val="005F15F6"/>
    <w:rsid w:val="005F643A"/>
    <w:rsid w:val="0060313F"/>
    <w:rsid w:val="00604C5A"/>
    <w:rsid w:val="00616435"/>
    <w:rsid w:val="00632F3F"/>
    <w:rsid w:val="0063612F"/>
    <w:rsid w:val="0064689F"/>
    <w:rsid w:val="00682893"/>
    <w:rsid w:val="0068636C"/>
    <w:rsid w:val="006A2BC4"/>
    <w:rsid w:val="006C1D08"/>
    <w:rsid w:val="006C2ED2"/>
    <w:rsid w:val="006D2B11"/>
    <w:rsid w:val="006D2E23"/>
    <w:rsid w:val="006D5C05"/>
    <w:rsid w:val="006E2313"/>
    <w:rsid w:val="006E2DA8"/>
    <w:rsid w:val="006E6C91"/>
    <w:rsid w:val="006F1003"/>
    <w:rsid w:val="006F2A30"/>
    <w:rsid w:val="006F3125"/>
    <w:rsid w:val="006F36B4"/>
    <w:rsid w:val="006F7EEE"/>
    <w:rsid w:val="00700EB5"/>
    <w:rsid w:val="00704F0D"/>
    <w:rsid w:val="00706300"/>
    <w:rsid w:val="00714433"/>
    <w:rsid w:val="0072501F"/>
    <w:rsid w:val="00730CA3"/>
    <w:rsid w:val="00742861"/>
    <w:rsid w:val="007435DF"/>
    <w:rsid w:val="0074366F"/>
    <w:rsid w:val="00743ECA"/>
    <w:rsid w:val="00754ED4"/>
    <w:rsid w:val="0075761A"/>
    <w:rsid w:val="007603C2"/>
    <w:rsid w:val="00763A5D"/>
    <w:rsid w:val="0077257F"/>
    <w:rsid w:val="007739C5"/>
    <w:rsid w:val="007758B2"/>
    <w:rsid w:val="007819F6"/>
    <w:rsid w:val="00790C83"/>
    <w:rsid w:val="0079235C"/>
    <w:rsid w:val="007A3CD0"/>
    <w:rsid w:val="007A5F9F"/>
    <w:rsid w:val="007B096C"/>
    <w:rsid w:val="007C6340"/>
    <w:rsid w:val="007E4111"/>
    <w:rsid w:val="007F6D4F"/>
    <w:rsid w:val="00800F99"/>
    <w:rsid w:val="00801F61"/>
    <w:rsid w:val="00803F62"/>
    <w:rsid w:val="008051D0"/>
    <w:rsid w:val="00805DA4"/>
    <w:rsid w:val="008104BC"/>
    <w:rsid w:val="008170F1"/>
    <w:rsid w:val="008237EA"/>
    <w:rsid w:val="00844BF1"/>
    <w:rsid w:val="00850EC2"/>
    <w:rsid w:val="00860A80"/>
    <w:rsid w:val="00864F37"/>
    <w:rsid w:val="008677D5"/>
    <w:rsid w:val="00867BBB"/>
    <w:rsid w:val="0087557D"/>
    <w:rsid w:val="00885CB4"/>
    <w:rsid w:val="008A3217"/>
    <w:rsid w:val="008A3989"/>
    <w:rsid w:val="008A5D15"/>
    <w:rsid w:val="008B72A5"/>
    <w:rsid w:val="008C6D0F"/>
    <w:rsid w:val="008E2480"/>
    <w:rsid w:val="008E30C3"/>
    <w:rsid w:val="008E3485"/>
    <w:rsid w:val="008E71D6"/>
    <w:rsid w:val="008F6211"/>
    <w:rsid w:val="00904FCE"/>
    <w:rsid w:val="00906843"/>
    <w:rsid w:val="0091696E"/>
    <w:rsid w:val="00921DBF"/>
    <w:rsid w:val="00936497"/>
    <w:rsid w:val="009410CB"/>
    <w:rsid w:val="009506CD"/>
    <w:rsid w:val="009509BC"/>
    <w:rsid w:val="00953004"/>
    <w:rsid w:val="00953575"/>
    <w:rsid w:val="00954A49"/>
    <w:rsid w:val="00964AF7"/>
    <w:rsid w:val="009714B6"/>
    <w:rsid w:val="00973863"/>
    <w:rsid w:val="00976229"/>
    <w:rsid w:val="00977162"/>
    <w:rsid w:val="00985539"/>
    <w:rsid w:val="00987486"/>
    <w:rsid w:val="00994960"/>
    <w:rsid w:val="0099601B"/>
    <w:rsid w:val="009B2D0C"/>
    <w:rsid w:val="009C6161"/>
    <w:rsid w:val="009D194D"/>
    <w:rsid w:val="009D7551"/>
    <w:rsid w:val="009E168C"/>
    <w:rsid w:val="009F3E2A"/>
    <w:rsid w:val="00A068DC"/>
    <w:rsid w:val="00A11A97"/>
    <w:rsid w:val="00A1356A"/>
    <w:rsid w:val="00A1543E"/>
    <w:rsid w:val="00A36ECF"/>
    <w:rsid w:val="00A527ED"/>
    <w:rsid w:val="00A57970"/>
    <w:rsid w:val="00A633EA"/>
    <w:rsid w:val="00A7328B"/>
    <w:rsid w:val="00A84D45"/>
    <w:rsid w:val="00A8681B"/>
    <w:rsid w:val="00AA4B35"/>
    <w:rsid w:val="00AD50FA"/>
    <w:rsid w:val="00AD57DC"/>
    <w:rsid w:val="00AD63B5"/>
    <w:rsid w:val="00AE4134"/>
    <w:rsid w:val="00AE5752"/>
    <w:rsid w:val="00AE73EF"/>
    <w:rsid w:val="00AF1A01"/>
    <w:rsid w:val="00B00F6C"/>
    <w:rsid w:val="00B01EC5"/>
    <w:rsid w:val="00B03554"/>
    <w:rsid w:val="00B07724"/>
    <w:rsid w:val="00B129DC"/>
    <w:rsid w:val="00B21E05"/>
    <w:rsid w:val="00B22C03"/>
    <w:rsid w:val="00B3019A"/>
    <w:rsid w:val="00B30E19"/>
    <w:rsid w:val="00B365FF"/>
    <w:rsid w:val="00B37D79"/>
    <w:rsid w:val="00B428A7"/>
    <w:rsid w:val="00B53696"/>
    <w:rsid w:val="00B53F5B"/>
    <w:rsid w:val="00B56B0E"/>
    <w:rsid w:val="00B619A9"/>
    <w:rsid w:val="00B8252A"/>
    <w:rsid w:val="00B8276C"/>
    <w:rsid w:val="00B8480D"/>
    <w:rsid w:val="00B87F21"/>
    <w:rsid w:val="00B9790F"/>
    <w:rsid w:val="00BA10BB"/>
    <w:rsid w:val="00BA2783"/>
    <w:rsid w:val="00BD5A7F"/>
    <w:rsid w:val="00BE4B74"/>
    <w:rsid w:val="00BE4BC4"/>
    <w:rsid w:val="00BF04D9"/>
    <w:rsid w:val="00BF1A19"/>
    <w:rsid w:val="00C00DD4"/>
    <w:rsid w:val="00C01A1F"/>
    <w:rsid w:val="00C043F0"/>
    <w:rsid w:val="00C048D6"/>
    <w:rsid w:val="00C05385"/>
    <w:rsid w:val="00C1029B"/>
    <w:rsid w:val="00C318BA"/>
    <w:rsid w:val="00C428C5"/>
    <w:rsid w:val="00C50BFB"/>
    <w:rsid w:val="00C55916"/>
    <w:rsid w:val="00C62161"/>
    <w:rsid w:val="00C638FC"/>
    <w:rsid w:val="00C67B3D"/>
    <w:rsid w:val="00C72838"/>
    <w:rsid w:val="00C76681"/>
    <w:rsid w:val="00C77067"/>
    <w:rsid w:val="00CB3F05"/>
    <w:rsid w:val="00CC1998"/>
    <w:rsid w:val="00CC4142"/>
    <w:rsid w:val="00CD0121"/>
    <w:rsid w:val="00CD3E2C"/>
    <w:rsid w:val="00CD72DE"/>
    <w:rsid w:val="00CD77D0"/>
    <w:rsid w:val="00CD7E25"/>
    <w:rsid w:val="00CE1463"/>
    <w:rsid w:val="00CF47B4"/>
    <w:rsid w:val="00D02582"/>
    <w:rsid w:val="00D03B17"/>
    <w:rsid w:val="00D1043E"/>
    <w:rsid w:val="00D16D7A"/>
    <w:rsid w:val="00D2709E"/>
    <w:rsid w:val="00D33675"/>
    <w:rsid w:val="00D417CA"/>
    <w:rsid w:val="00D42D52"/>
    <w:rsid w:val="00D43D63"/>
    <w:rsid w:val="00D52D26"/>
    <w:rsid w:val="00D55A11"/>
    <w:rsid w:val="00D56520"/>
    <w:rsid w:val="00D622F2"/>
    <w:rsid w:val="00D66A5F"/>
    <w:rsid w:val="00D71BCD"/>
    <w:rsid w:val="00D72227"/>
    <w:rsid w:val="00D82DAD"/>
    <w:rsid w:val="00D93921"/>
    <w:rsid w:val="00DA04BA"/>
    <w:rsid w:val="00DA4685"/>
    <w:rsid w:val="00DA70AB"/>
    <w:rsid w:val="00DB49A2"/>
    <w:rsid w:val="00DC068F"/>
    <w:rsid w:val="00DD22E4"/>
    <w:rsid w:val="00DD37D6"/>
    <w:rsid w:val="00DD5052"/>
    <w:rsid w:val="00DE5F81"/>
    <w:rsid w:val="00DF18BA"/>
    <w:rsid w:val="00DF75E2"/>
    <w:rsid w:val="00E10347"/>
    <w:rsid w:val="00E20699"/>
    <w:rsid w:val="00E32466"/>
    <w:rsid w:val="00E352BF"/>
    <w:rsid w:val="00E51255"/>
    <w:rsid w:val="00E54629"/>
    <w:rsid w:val="00E71F28"/>
    <w:rsid w:val="00E82667"/>
    <w:rsid w:val="00E840E0"/>
    <w:rsid w:val="00E90D74"/>
    <w:rsid w:val="00E910B6"/>
    <w:rsid w:val="00E91D60"/>
    <w:rsid w:val="00EA2FB9"/>
    <w:rsid w:val="00EA4566"/>
    <w:rsid w:val="00EA4D76"/>
    <w:rsid w:val="00EA6517"/>
    <w:rsid w:val="00EB00EB"/>
    <w:rsid w:val="00EB4C83"/>
    <w:rsid w:val="00EB722C"/>
    <w:rsid w:val="00EC7002"/>
    <w:rsid w:val="00EC79BA"/>
    <w:rsid w:val="00ED3FBE"/>
    <w:rsid w:val="00ED6C8B"/>
    <w:rsid w:val="00ED70E4"/>
    <w:rsid w:val="00EE2250"/>
    <w:rsid w:val="00EE2F27"/>
    <w:rsid w:val="00EE48A3"/>
    <w:rsid w:val="00EE630F"/>
    <w:rsid w:val="00EF139C"/>
    <w:rsid w:val="00EF1433"/>
    <w:rsid w:val="00F03D7C"/>
    <w:rsid w:val="00F10F79"/>
    <w:rsid w:val="00F11152"/>
    <w:rsid w:val="00F1439C"/>
    <w:rsid w:val="00F16D4A"/>
    <w:rsid w:val="00F20639"/>
    <w:rsid w:val="00F23813"/>
    <w:rsid w:val="00F24B29"/>
    <w:rsid w:val="00F32214"/>
    <w:rsid w:val="00F44F11"/>
    <w:rsid w:val="00F45F45"/>
    <w:rsid w:val="00F513C2"/>
    <w:rsid w:val="00F63805"/>
    <w:rsid w:val="00F66F3C"/>
    <w:rsid w:val="00F72DBB"/>
    <w:rsid w:val="00F74CAA"/>
    <w:rsid w:val="00F75B69"/>
    <w:rsid w:val="00F846F0"/>
    <w:rsid w:val="00F86B05"/>
    <w:rsid w:val="00F95EB0"/>
    <w:rsid w:val="00FA4D01"/>
    <w:rsid w:val="00FA60D0"/>
    <w:rsid w:val="00FA67C2"/>
    <w:rsid w:val="00FA7CCC"/>
    <w:rsid w:val="00FC334C"/>
    <w:rsid w:val="00FD0864"/>
    <w:rsid w:val="00FE3055"/>
    <w:rsid w:val="00FE3B40"/>
    <w:rsid w:val="00FE7625"/>
    <w:rsid w:val="00FF39C3"/>
    <w:rsid w:val="03240F63"/>
    <w:rsid w:val="046D5608"/>
    <w:rsid w:val="05D31B77"/>
    <w:rsid w:val="0D59D6BA"/>
    <w:rsid w:val="0D61C440"/>
    <w:rsid w:val="10D50DA5"/>
    <w:rsid w:val="115A9ACD"/>
    <w:rsid w:val="13210AD0"/>
    <w:rsid w:val="14957936"/>
    <w:rsid w:val="14F57968"/>
    <w:rsid w:val="150441E0"/>
    <w:rsid w:val="16077916"/>
    <w:rsid w:val="1708A686"/>
    <w:rsid w:val="1E0A5AF4"/>
    <w:rsid w:val="2121D66D"/>
    <w:rsid w:val="222A494E"/>
    <w:rsid w:val="2582F9EF"/>
    <w:rsid w:val="2BF23B73"/>
    <w:rsid w:val="2C3E0A3D"/>
    <w:rsid w:val="2CCCD609"/>
    <w:rsid w:val="2CD90628"/>
    <w:rsid w:val="2CE5FE66"/>
    <w:rsid w:val="30136DE7"/>
    <w:rsid w:val="34D7E7EE"/>
    <w:rsid w:val="385350AF"/>
    <w:rsid w:val="399F0292"/>
    <w:rsid w:val="41C8649F"/>
    <w:rsid w:val="4291058C"/>
    <w:rsid w:val="459D2533"/>
    <w:rsid w:val="4B4C1265"/>
    <w:rsid w:val="4BC9578E"/>
    <w:rsid w:val="4D7A8532"/>
    <w:rsid w:val="537730EB"/>
    <w:rsid w:val="54715C15"/>
    <w:rsid w:val="55DECA18"/>
    <w:rsid w:val="55E6B79E"/>
    <w:rsid w:val="581BB77B"/>
    <w:rsid w:val="5A98E108"/>
    <w:rsid w:val="5BBF268B"/>
    <w:rsid w:val="5D02ED38"/>
    <w:rsid w:val="5D41CE8F"/>
    <w:rsid w:val="5DD8A126"/>
    <w:rsid w:val="5FB922D5"/>
    <w:rsid w:val="619461D8"/>
    <w:rsid w:val="66941262"/>
    <w:rsid w:val="6798ABC9"/>
    <w:rsid w:val="69A6C9CB"/>
    <w:rsid w:val="6BA2C7C5"/>
    <w:rsid w:val="6CFB01FD"/>
    <w:rsid w:val="6E08BC0E"/>
    <w:rsid w:val="712E5338"/>
    <w:rsid w:val="71677FF9"/>
    <w:rsid w:val="737A3E81"/>
    <w:rsid w:val="7B087E1C"/>
    <w:rsid w:val="7EF68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3A308"/>
  <w15:chartTrackingRefBased/>
  <w15:docId w15:val="{BEFF2167-41A3-1642-B9D2-C4A09FE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44"/>
    <w:pPr>
      <w:spacing w:after="240" w:line="264" w:lineRule="auto"/>
      <w:jc w:val="both"/>
    </w:pPr>
    <w:rPr>
      <w:rFonts w:ascii="Aptos" w:hAnsi="Aptos"/>
    </w:rPr>
  </w:style>
  <w:style w:type="paragraph" w:styleId="Heading1">
    <w:name w:val="heading 1"/>
    <w:basedOn w:val="Normal"/>
    <w:next w:val="Normal"/>
    <w:link w:val="Heading1Char"/>
    <w:uiPriority w:val="9"/>
    <w:qFormat/>
    <w:rsid w:val="0091696E"/>
    <w:pPr>
      <w:keepNext/>
      <w:keepLines/>
      <w:spacing w:before="240" w:line="259" w:lineRule="auto"/>
      <w:jc w:val="center"/>
      <w:outlineLvl w:val="0"/>
    </w:pPr>
    <w:rPr>
      <w:rFonts w:ascii="KingsBureauGrot ThreeSeven" w:eastAsiaTheme="majorEastAsia" w:hAnsi="KingsBureauGrot ThreeSeven"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F75E2"/>
    <w:pPr>
      <w:keepNext/>
      <w:keepLines/>
      <w:spacing w:before="240" w:after="120"/>
      <w:outlineLvl w:val="1"/>
    </w:pPr>
    <w:rPr>
      <w:rFonts w:ascii="KingsBureauGrot ThreeSeven" w:eastAsiaTheme="majorEastAsia" w:hAnsi="KingsBureauGrot ThreeSeve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1696E"/>
    <w:pPr>
      <w:keepNext/>
      <w:keepLines/>
      <w:spacing w:before="40" w:after="0"/>
      <w:outlineLvl w:val="2"/>
    </w:pPr>
    <w:rPr>
      <w:rFonts w:ascii="KingsBureauGrot FiveOne" w:eastAsiaTheme="majorEastAsia" w:hAnsi="KingsBureauGrot FiveOne"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6E"/>
    <w:rPr>
      <w:rFonts w:ascii="KingsBureauGrot ThreeSeven" w:eastAsiaTheme="majorEastAsia" w:hAnsi="KingsBureauGrot ThreeSeven" w:cstheme="majorBidi"/>
      <w:b/>
      <w:bCs/>
      <w:color w:val="2F5496" w:themeColor="accent1" w:themeShade="BF"/>
      <w:sz w:val="32"/>
      <w:szCs w:val="32"/>
    </w:rPr>
  </w:style>
  <w:style w:type="paragraph" w:styleId="ListParagraph">
    <w:name w:val="List Paragraph"/>
    <w:basedOn w:val="Normal"/>
    <w:uiPriority w:val="34"/>
    <w:qFormat/>
    <w:rsid w:val="00987486"/>
    <w:pPr>
      <w:ind w:left="720"/>
      <w:contextualSpacing/>
    </w:pPr>
  </w:style>
  <w:style w:type="table" w:styleId="TableGrid">
    <w:name w:val="Table Grid"/>
    <w:basedOn w:val="TableNormal"/>
    <w:uiPriority w:val="39"/>
    <w:rsid w:val="00B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0DD4"/>
    <w:rPr>
      <w:color w:val="808080"/>
    </w:rPr>
  </w:style>
  <w:style w:type="character" w:customStyle="1" w:styleId="Heading2Char">
    <w:name w:val="Heading 2 Char"/>
    <w:basedOn w:val="DefaultParagraphFont"/>
    <w:link w:val="Heading2"/>
    <w:uiPriority w:val="9"/>
    <w:rsid w:val="00DF75E2"/>
    <w:rPr>
      <w:rFonts w:ascii="KingsBureauGrot ThreeSeven" w:eastAsiaTheme="majorEastAsia" w:hAnsi="KingsBureauGrot ThreeSeven" w:cstheme="majorBidi"/>
      <w:b/>
      <w:color w:val="2F5496" w:themeColor="accent1" w:themeShade="BF"/>
      <w:sz w:val="28"/>
      <w:szCs w:val="26"/>
    </w:rPr>
  </w:style>
  <w:style w:type="character" w:styleId="Hyperlink">
    <w:name w:val="Hyperlink"/>
    <w:basedOn w:val="DefaultParagraphFont"/>
    <w:uiPriority w:val="99"/>
    <w:unhideWhenUsed/>
    <w:rsid w:val="00C428C5"/>
    <w:rPr>
      <w:color w:val="0563C1" w:themeColor="hyperlink"/>
      <w:sz w:val="20"/>
      <w:u w:val="single"/>
    </w:rPr>
  </w:style>
  <w:style w:type="character" w:styleId="UnresolvedMention">
    <w:name w:val="Unresolved Mention"/>
    <w:basedOn w:val="DefaultParagraphFont"/>
    <w:uiPriority w:val="99"/>
    <w:semiHidden/>
    <w:unhideWhenUsed/>
    <w:rsid w:val="00F32214"/>
    <w:rPr>
      <w:color w:val="605E5C"/>
      <w:shd w:val="clear" w:color="auto" w:fill="E1DFDD"/>
    </w:rPr>
  </w:style>
  <w:style w:type="character" w:styleId="Strong">
    <w:name w:val="Strong"/>
    <w:basedOn w:val="DefaultParagraphFont"/>
    <w:uiPriority w:val="22"/>
    <w:qFormat/>
    <w:rsid w:val="007435DF"/>
    <w:rPr>
      <w:b/>
      <w:bCs/>
    </w:rPr>
  </w:style>
  <w:style w:type="character" w:customStyle="1" w:styleId="Heading3Char">
    <w:name w:val="Heading 3 Char"/>
    <w:basedOn w:val="DefaultParagraphFont"/>
    <w:link w:val="Heading3"/>
    <w:uiPriority w:val="9"/>
    <w:rsid w:val="0091696E"/>
    <w:rPr>
      <w:rFonts w:ascii="KingsBureauGrot FiveOne" w:eastAsiaTheme="majorEastAsia" w:hAnsi="KingsBureauGrot FiveOne" w:cstheme="majorBidi"/>
      <w:color w:val="1F3763" w:themeColor="accent1" w:themeShade="7F"/>
    </w:rPr>
  </w:style>
  <w:style w:type="paragraph" w:styleId="Header">
    <w:name w:val="header"/>
    <w:basedOn w:val="Normal"/>
    <w:link w:val="HeaderChar"/>
    <w:uiPriority w:val="99"/>
    <w:unhideWhenUsed/>
    <w:rsid w:val="00150B1A"/>
    <w:pPr>
      <w:tabs>
        <w:tab w:val="center" w:pos="4513"/>
        <w:tab w:val="right" w:pos="9026"/>
      </w:tabs>
      <w:spacing w:after="0"/>
    </w:pPr>
  </w:style>
  <w:style w:type="character" w:customStyle="1" w:styleId="HeaderChar">
    <w:name w:val="Header Char"/>
    <w:basedOn w:val="DefaultParagraphFont"/>
    <w:link w:val="Header"/>
    <w:uiPriority w:val="99"/>
    <w:rsid w:val="00150B1A"/>
  </w:style>
  <w:style w:type="paragraph" w:styleId="Footer">
    <w:name w:val="footer"/>
    <w:basedOn w:val="Normal"/>
    <w:link w:val="FooterChar"/>
    <w:uiPriority w:val="99"/>
    <w:unhideWhenUsed/>
    <w:rsid w:val="00150B1A"/>
    <w:pPr>
      <w:tabs>
        <w:tab w:val="center" w:pos="4513"/>
        <w:tab w:val="right" w:pos="9026"/>
      </w:tabs>
      <w:spacing w:after="0"/>
    </w:pPr>
  </w:style>
  <w:style w:type="character" w:customStyle="1" w:styleId="FooterChar">
    <w:name w:val="Footer Char"/>
    <w:basedOn w:val="DefaultParagraphFont"/>
    <w:link w:val="Footer"/>
    <w:uiPriority w:val="99"/>
    <w:rsid w:val="00150B1A"/>
  </w:style>
  <w:style w:type="paragraph" w:styleId="Title">
    <w:name w:val="Title"/>
    <w:basedOn w:val="Normal"/>
    <w:next w:val="Normal"/>
    <w:link w:val="TitleChar"/>
    <w:uiPriority w:val="10"/>
    <w:qFormat/>
    <w:rsid w:val="00EF1433"/>
    <w:pPr>
      <w:spacing w:after="0"/>
      <w:contextualSpacing/>
      <w:jc w:val="center"/>
    </w:pPr>
    <w:rPr>
      <w:rFonts w:ascii="Kings Caslon Text" w:eastAsiaTheme="majorEastAsia" w:hAnsi="Kings Caslon Text" w:cstheme="majorBidi"/>
      <w:b/>
      <w:spacing w:val="-10"/>
      <w:kern w:val="28"/>
      <w:sz w:val="48"/>
      <w:szCs w:val="56"/>
      <w:lang w:val="en-US"/>
    </w:rPr>
  </w:style>
  <w:style w:type="character" w:customStyle="1" w:styleId="TitleChar">
    <w:name w:val="Title Char"/>
    <w:basedOn w:val="DefaultParagraphFont"/>
    <w:link w:val="Title"/>
    <w:uiPriority w:val="10"/>
    <w:rsid w:val="00EF1433"/>
    <w:rPr>
      <w:rFonts w:ascii="Kings Caslon Text" w:eastAsiaTheme="majorEastAsia" w:hAnsi="Kings Caslon Text" w:cstheme="majorBidi"/>
      <w:b/>
      <w:spacing w:val="-10"/>
      <w:kern w:val="28"/>
      <w:sz w:val="48"/>
      <w:szCs w:val="56"/>
      <w:lang w:val="en-US"/>
    </w:rPr>
  </w:style>
  <w:style w:type="paragraph" w:styleId="Subtitle">
    <w:name w:val="Subtitle"/>
    <w:basedOn w:val="Normal"/>
    <w:next w:val="Normal"/>
    <w:link w:val="SubtitleChar"/>
    <w:uiPriority w:val="11"/>
    <w:qFormat/>
    <w:rsid w:val="002F1E73"/>
    <w:pPr>
      <w:numPr>
        <w:ilvl w:val="1"/>
      </w:numPr>
      <w:spacing w:before="120" w:after="160" w:line="300" w:lineRule="auto"/>
      <w:jc w:val="center"/>
    </w:pPr>
    <w:rPr>
      <w:rFonts w:ascii="Kings Caslon Text" w:eastAsiaTheme="minorEastAsia" w:hAnsi="Kings Caslon Text"/>
      <w:color w:val="3B3838" w:themeColor="background2" w:themeShade="40"/>
      <w:spacing w:val="15"/>
      <w:sz w:val="40"/>
      <w:szCs w:val="22"/>
      <w:lang w:val="en-US"/>
    </w:rPr>
  </w:style>
  <w:style w:type="character" w:customStyle="1" w:styleId="SubtitleChar">
    <w:name w:val="Subtitle Char"/>
    <w:basedOn w:val="DefaultParagraphFont"/>
    <w:link w:val="Subtitle"/>
    <w:uiPriority w:val="11"/>
    <w:rsid w:val="002F1E73"/>
    <w:rPr>
      <w:rFonts w:ascii="Kings Caslon Text" w:eastAsiaTheme="minorEastAsia" w:hAnsi="Kings Caslon Text"/>
      <w:color w:val="3B3838" w:themeColor="background2" w:themeShade="40"/>
      <w:spacing w:val="15"/>
      <w:sz w:val="40"/>
      <w:szCs w:val="22"/>
      <w:lang w:val="en-US"/>
    </w:rPr>
  </w:style>
  <w:style w:type="paragraph" w:customStyle="1" w:styleId="Paragraph">
    <w:name w:val="Paragraph"/>
    <w:basedOn w:val="Normal"/>
    <w:link w:val="ParagraphChar"/>
    <w:qFormat/>
    <w:rsid w:val="00CC4142"/>
    <w:pPr>
      <w:spacing w:before="120" w:after="120" w:line="300" w:lineRule="auto"/>
    </w:pPr>
    <w:rPr>
      <w:rFonts w:ascii="Calibri" w:eastAsia="Calibri" w:hAnsi="Calibri" w:cs="Arial"/>
      <w:color w:val="0A0A0A"/>
      <w:lang w:val="en-US"/>
    </w:rPr>
  </w:style>
  <w:style w:type="character" w:customStyle="1" w:styleId="ParagraphChar">
    <w:name w:val="Paragraph Char"/>
    <w:basedOn w:val="DefaultParagraphFont"/>
    <w:link w:val="Paragraph"/>
    <w:rsid w:val="00CC4142"/>
    <w:rPr>
      <w:rFonts w:ascii="Calibri" w:eastAsia="Calibri" w:hAnsi="Calibri" w:cs="Arial"/>
      <w:color w:val="0A0A0A"/>
      <w:lang w:val="en-US"/>
    </w:rPr>
  </w:style>
  <w:style w:type="character" w:customStyle="1" w:styleId="apple-converted-space">
    <w:name w:val="apple-converted-space"/>
    <w:basedOn w:val="DefaultParagraphFont"/>
    <w:rsid w:val="00350269"/>
  </w:style>
  <w:style w:type="paragraph" w:styleId="FootnoteText">
    <w:name w:val="footnote text"/>
    <w:basedOn w:val="Normal"/>
    <w:link w:val="FootnoteTextChar"/>
    <w:uiPriority w:val="99"/>
    <w:semiHidden/>
    <w:unhideWhenUsed/>
    <w:rsid w:val="00E840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0E0"/>
    <w:rPr>
      <w:rFonts w:ascii="Aptos" w:hAnsi="Aptos"/>
      <w:sz w:val="20"/>
      <w:szCs w:val="20"/>
    </w:rPr>
  </w:style>
  <w:style w:type="character" w:styleId="FootnoteReference">
    <w:name w:val="footnote reference"/>
    <w:basedOn w:val="DefaultParagraphFont"/>
    <w:uiPriority w:val="99"/>
    <w:semiHidden/>
    <w:unhideWhenUsed/>
    <w:rsid w:val="00E840E0"/>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ptos" w:hAnsi="Aptos"/>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C6D0F"/>
    <w:rPr>
      <w:rFonts w:ascii="Aptos" w:hAnsi="Aptos"/>
    </w:rPr>
  </w:style>
  <w:style w:type="paragraph" w:styleId="CommentSubject">
    <w:name w:val="annotation subject"/>
    <w:basedOn w:val="CommentText"/>
    <w:next w:val="CommentText"/>
    <w:link w:val="CommentSubjectChar"/>
    <w:uiPriority w:val="99"/>
    <w:semiHidden/>
    <w:unhideWhenUsed/>
    <w:rsid w:val="00C62161"/>
    <w:rPr>
      <w:b/>
      <w:bCs/>
    </w:rPr>
  </w:style>
  <w:style w:type="character" w:customStyle="1" w:styleId="CommentSubjectChar">
    <w:name w:val="Comment Subject Char"/>
    <w:basedOn w:val="CommentTextChar"/>
    <w:link w:val="CommentSubject"/>
    <w:uiPriority w:val="99"/>
    <w:semiHidden/>
    <w:rsid w:val="00C62161"/>
    <w:rPr>
      <w:rFonts w:ascii="Aptos" w:hAnsi="Apto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1514">
      <w:bodyDiv w:val="1"/>
      <w:marLeft w:val="0"/>
      <w:marRight w:val="0"/>
      <w:marTop w:val="0"/>
      <w:marBottom w:val="0"/>
      <w:divBdr>
        <w:top w:val="none" w:sz="0" w:space="0" w:color="auto"/>
        <w:left w:val="none" w:sz="0" w:space="0" w:color="auto"/>
        <w:bottom w:val="none" w:sz="0" w:space="0" w:color="auto"/>
        <w:right w:val="none" w:sz="0" w:space="0" w:color="auto"/>
      </w:divBdr>
    </w:div>
    <w:div w:id="390157678">
      <w:bodyDiv w:val="1"/>
      <w:marLeft w:val="0"/>
      <w:marRight w:val="0"/>
      <w:marTop w:val="0"/>
      <w:marBottom w:val="0"/>
      <w:divBdr>
        <w:top w:val="none" w:sz="0" w:space="0" w:color="auto"/>
        <w:left w:val="none" w:sz="0" w:space="0" w:color="auto"/>
        <w:bottom w:val="none" w:sz="0" w:space="0" w:color="auto"/>
        <w:right w:val="none" w:sz="0" w:space="0" w:color="auto"/>
      </w:divBdr>
    </w:div>
    <w:div w:id="476339913">
      <w:bodyDiv w:val="1"/>
      <w:marLeft w:val="0"/>
      <w:marRight w:val="0"/>
      <w:marTop w:val="0"/>
      <w:marBottom w:val="0"/>
      <w:divBdr>
        <w:top w:val="none" w:sz="0" w:space="0" w:color="auto"/>
        <w:left w:val="none" w:sz="0" w:space="0" w:color="auto"/>
        <w:bottom w:val="none" w:sz="0" w:space="0" w:color="auto"/>
        <w:right w:val="none" w:sz="0" w:space="0" w:color="auto"/>
      </w:divBdr>
    </w:div>
    <w:div w:id="580022249">
      <w:bodyDiv w:val="1"/>
      <w:marLeft w:val="0"/>
      <w:marRight w:val="0"/>
      <w:marTop w:val="0"/>
      <w:marBottom w:val="0"/>
      <w:divBdr>
        <w:top w:val="none" w:sz="0" w:space="0" w:color="auto"/>
        <w:left w:val="none" w:sz="0" w:space="0" w:color="auto"/>
        <w:bottom w:val="none" w:sz="0" w:space="0" w:color="auto"/>
        <w:right w:val="none" w:sz="0" w:space="0" w:color="auto"/>
      </w:divBdr>
    </w:div>
    <w:div w:id="914433249">
      <w:bodyDiv w:val="1"/>
      <w:marLeft w:val="0"/>
      <w:marRight w:val="0"/>
      <w:marTop w:val="0"/>
      <w:marBottom w:val="0"/>
      <w:divBdr>
        <w:top w:val="none" w:sz="0" w:space="0" w:color="auto"/>
        <w:left w:val="none" w:sz="0" w:space="0" w:color="auto"/>
        <w:bottom w:val="none" w:sz="0" w:space="0" w:color="auto"/>
        <w:right w:val="none" w:sz="0" w:space="0" w:color="auto"/>
      </w:divBdr>
    </w:div>
    <w:div w:id="998654862">
      <w:bodyDiv w:val="1"/>
      <w:marLeft w:val="0"/>
      <w:marRight w:val="0"/>
      <w:marTop w:val="0"/>
      <w:marBottom w:val="0"/>
      <w:divBdr>
        <w:top w:val="none" w:sz="0" w:space="0" w:color="auto"/>
        <w:left w:val="none" w:sz="0" w:space="0" w:color="auto"/>
        <w:bottom w:val="none" w:sz="0" w:space="0" w:color="auto"/>
        <w:right w:val="none" w:sz="0" w:space="0" w:color="auto"/>
      </w:divBdr>
    </w:div>
    <w:div w:id="1029650575">
      <w:bodyDiv w:val="1"/>
      <w:marLeft w:val="0"/>
      <w:marRight w:val="0"/>
      <w:marTop w:val="0"/>
      <w:marBottom w:val="0"/>
      <w:divBdr>
        <w:top w:val="none" w:sz="0" w:space="0" w:color="auto"/>
        <w:left w:val="none" w:sz="0" w:space="0" w:color="auto"/>
        <w:bottom w:val="none" w:sz="0" w:space="0" w:color="auto"/>
        <w:right w:val="none" w:sz="0" w:space="0" w:color="auto"/>
      </w:divBdr>
    </w:div>
    <w:div w:id="1350058507">
      <w:bodyDiv w:val="1"/>
      <w:marLeft w:val="0"/>
      <w:marRight w:val="0"/>
      <w:marTop w:val="0"/>
      <w:marBottom w:val="0"/>
      <w:divBdr>
        <w:top w:val="none" w:sz="0" w:space="0" w:color="auto"/>
        <w:left w:val="none" w:sz="0" w:space="0" w:color="auto"/>
        <w:bottom w:val="none" w:sz="0" w:space="0" w:color="auto"/>
        <w:right w:val="none" w:sz="0" w:space="0" w:color="auto"/>
      </w:divBdr>
    </w:div>
    <w:div w:id="1397170447">
      <w:bodyDiv w:val="1"/>
      <w:marLeft w:val="0"/>
      <w:marRight w:val="0"/>
      <w:marTop w:val="0"/>
      <w:marBottom w:val="0"/>
      <w:divBdr>
        <w:top w:val="none" w:sz="0" w:space="0" w:color="auto"/>
        <w:left w:val="none" w:sz="0" w:space="0" w:color="auto"/>
        <w:bottom w:val="none" w:sz="0" w:space="0" w:color="auto"/>
        <w:right w:val="none" w:sz="0" w:space="0" w:color="auto"/>
      </w:divBdr>
    </w:div>
    <w:div w:id="1540623305">
      <w:bodyDiv w:val="1"/>
      <w:marLeft w:val="0"/>
      <w:marRight w:val="0"/>
      <w:marTop w:val="0"/>
      <w:marBottom w:val="0"/>
      <w:divBdr>
        <w:top w:val="none" w:sz="0" w:space="0" w:color="auto"/>
        <w:left w:val="none" w:sz="0" w:space="0" w:color="auto"/>
        <w:bottom w:val="none" w:sz="0" w:space="0" w:color="auto"/>
        <w:right w:val="none" w:sz="0" w:space="0" w:color="auto"/>
      </w:divBdr>
      <w:divsChild>
        <w:div w:id="1744601061">
          <w:marLeft w:val="0"/>
          <w:marRight w:val="0"/>
          <w:marTop w:val="0"/>
          <w:marBottom w:val="0"/>
          <w:divBdr>
            <w:top w:val="none" w:sz="0" w:space="0" w:color="auto"/>
            <w:left w:val="none" w:sz="0" w:space="0" w:color="auto"/>
            <w:bottom w:val="none" w:sz="0" w:space="0" w:color="auto"/>
            <w:right w:val="none" w:sz="0" w:space="0" w:color="auto"/>
          </w:divBdr>
        </w:div>
        <w:div w:id="278999188">
          <w:marLeft w:val="0"/>
          <w:marRight w:val="0"/>
          <w:marTop w:val="0"/>
          <w:marBottom w:val="0"/>
          <w:divBdr>
            <w:top w:val="none" w:sz="0" w:space="0" w:color="auto"/>
            <w:left w:val="none" w:sz="0" w:space="0" w:color="auto"/>
            <w:bottom w:val="none" w:sz="0" w:space="0" w:color="auto"/>
            <w:right w:val="none" w:sz="0" w:space="0" w:color="auto"/>
          </w:divBdr>
        </w:div>
        <w:div w:id="691344611">
          <w:marLeft w:val="0"/>
          <w:marRight w:val="0"/>
          <w:marTop w:val="0"/>
          <w:marBottom w:val="0"/>
          <w:divBdr>
            <w:top w:val="none" w:sz="0" w:space="0" w:color="auto"/>
            <w:left w:val="none" w:sz="0" w:space="0" w:color="auto"/>
            <w:bottom w:val="none" w:sz="0" w:space="0" w:color="auto"/>
            <w:right w:val="none" w:sz="0" w:space="0" w:color="auto"/>
          </w:divBdr>
        </w:div>
        <w:div w:id="1163934253">
          <w:marLeft w:val="0"/>
          <w:marRight w:val="0"/>
          <w:marTop w:val="0"/>
          <w:marBottom w:val="0"/>
          <w:divBdr>
            <w:top w:val="none" w:sz="0" w:space="0" w:color="auto"/>
            <w:left w:val="none" w:sz="0" w:space="0" w:color="auto"/>
            <w:bottom w:val="none" w:sz="0" w:space="0" w:color="auto"/>
            <w:right w:val="none" w:sz="0" w:space="0" w:color="auto"/>
          </w:divBdr>
        </w:div>
        <w:div w:id="2008903473">
          <w:marLeft w:val="0"/>
          <w:marRight w:val="0"/>
          <w:marTop w:val="0"/>
          <w:marBottom w:val="0"/>
          <w:divBdr>
            <w:top w:val="none" w:sz="0" w:space="0" w:color="auto"/>
            <w:left w:val="none" w:sz="0" w:space="0" w:color="auto"/>
            <w:bottom w:val="none" w:sz="0" w:space="0" w:color="auto"/>
            <w:right w:val="none" w:sz="0" w:space="0" w:color="auto"/>
          </w:divBdr>
        </w:div>
        <w:div w:id="1588687362">
          <w:marLeft w:val="0"/>
          <w:marRight w:val="0"/>
          <w:marTop w:val="0"/>
          <w:marBottom w:val="0"/>
          <w:divBdr>
            <w:top w:val="none" w:sz="0" w:space="0" w:color="auto"/>
            <w:left w:val="none" w:sz="0" w:space="0" w:color="auto"/>
            <w:bottom w:val="none" w:sz="0" w:space="0" w:color="auto"/>
            <w:right w:val="none" w:sz="0" w:space="0" w:color="auto"/>
          </w:divBdr>
        </w:div>
        <w:div w:id="1590651153">
          <w:marLeft w:val="0"/>
          <w:marRight w:val="0"/>
          <w:marTop w:val="0"/>
          <w:marBottom w:val="0"/>
          <w:divBdr>
            <w:top w:val="none" w:sz="0" w:space="0" w:color="auto"/>
            <w:left w:val="none" w:sz="0" w:space="0" w:color="auto"/>
            <w:bottom w:val="none" w:sz="0" w:space="0" w:color="auto"/>
            <w:right w:val="none" w:sz="0" w:space="0" w:color="auto"/>
          </w:divBdr>
        </w:div>
        <w:div w:id="1601258701">
          <w:marLeft w:val="0"/>
          <w:marRight w:val="0"/>
          <w:marTop w:val="0"/>
          <w:marBottom w:val="0"/>
          <w:divBdr>
            <w:top w:val="none" w:sz="0" w:space="0" w:color="auto"/>
            <w:left w:val="none" w:sz="0" w:space="0" w:color="auto"/>
            <w:bottom w:val="none" w:sz="0" w:space="0" w:color="auto"/>
            <w:right w:val="none" w:sz="0" w:space="0" w:color="auto"/>
          </w:divBdr>
        </w:div>
        <w:div w:id="165443148">
          <w:marLeft w:val="0"/>
          <w:marRight w:val="0"/>
          <w:marTop w:val="0"/>
          <w:marBottom w:val="0"/>
          <w:divBdr>
            <w:top w:val="none" w:sz="0" w:space="0" w:color="auto"/>
            <w:left w:val="none" w:sz="0" w:space="0" w:color="auto"/>
            <w:bottom w:val="none" w:sz="0" w:space="0" w:color="auto"/>
            <w:right w:val="none" w:sz="0" w:space="0" w:color="auto"/>
          </w:divBdr>
        </w:div>
      </w:divsChild>
    </w:div>
    <w:div w:id="18277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ED6547D5762646A2953E1347DD8742" ma:contentTypeVersion="12" ma:contentTypeDescription="Create a new document." ma:contentTypeScope="" ma:versionID="95f983459e0159bad940608089c43af5">
  <xsd:schema xmlns:xsd="http://www.w3.org/2001/XMLSchema" xmlns:xs="http://www.w3.org/2001/XMLSchema" xmlns:p="http://schemas.microsoft.com/office/2006/metadata/properties" xmlns:ns2="3e4bbc0e-acfd-46ab-b929-bb1e39671a1f" xmlns:ns3="32007f46-7325-438f-891c-e423695a1312" targetNamespace="http://schemas.microsoft.com/office/2006/metadata/properties" ma:root="true" ma:fieldsID="258e10da29a2029348c92da752ad8f76" ns2:_="" ns3:_="">
    <xsd:import namespace="3e4bbc0e-acfd-46ab-b929-bb1e39671a1f"/>
    <xsd:import namespace="32007f46-7325-438f-891c-e423695a1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bbc0e-acfd-46ab-b929-bb1e39671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007f46-7325-438f-891c-e423695a13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04DBD-4C3A-D146-B98E-CFE38F8229E9}">
  <ds:schemaRefs>
    <ds:schemaRef ds:uri="http://schemas.openxmlformats.org/officeDocument/2006/bibliography"/>
  </ds:schemaRefs>
</ds:datastoreItem>
</file>

<file path=customXml/itemProps2.xml><?xml version="1.0" encoding="utf-8"?>
<ds:datastoreItem xmlns:ds="http://schemas.openxmlformats.org/officeDocument/2006/customXml" ds:itemID="{510C5EF4-C7BA-4C76-80D1-7972CE02FC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7C3504-C5F4-4926-B3AA-34E1A54641BE}">
  <ds:schemaRefs>
    <ds:schemaRef ds:uri="http://schemas.microsoft.com/sharepoint/v3/contenttype/forms"/>
  </ds:schemaRefs>
</ds:datastoreItem>
</file>

<file path=customXml/itemProps4.xml><?xml version="1.0" encoding="utf-8"?>
<ds:datastoreItem xmlns:ds="http://schemas.openxmlformats.org/officeDocument/2006/customXml" ds:itemID="{96688708-90EA-4AEE-82E9-D0C526816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bbc0e-acfd-46ab-b929-bb1e39671a1f"/>
    <ds:schemaRef ds:uri="32007f46-7325-438f-891c-e423695a1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Minseok Ryu</cp:lastModifiedBy>
  <cp:revision>117</cp:revision>
  <dcterms:created xsi:type="dcterms:W3CDTF">2023-08-15T11:43:00Z</dcterms:created>
  <dcterms:modified xsi:type="dcterms:W3CDTF">2023-11-20T12:20:00Z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0x01010046ED6547D5762646A2953E1347DD8742</vt:lpwstr>
  </property>
</Properties>
</file>