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D9702" w14:textId="77777777" w:rsidR="00BD369B" w:rsidRPr="00BD369B" w:rsidRDefault="00BD369B" w:rsidP="00BD369B">
      <w:r w:rsidRPr="00BD369B">
        <w:rPr>
          <w:b/>
          <w:bCs/>
        </w:rPr>
        <w:t>Estruturas de Decisão</w:t>
      </w:r>
    </w:p>
    <w:p w14:paraId="5AA6F5F3" w14:textId="77777777" w:rsidR="00BD369B" w:rsidRPr="00BD369B" w:rsidRDefault="00BD369B" w:rsidP="00BD369B">
      <w:r w:rsidRPr="00BD369B">
        <w:t>Textual</w:t>
      </w:r>
    </w:p>
    <w:p w14:paraId="52365D64" w14:textId="77777777" w:rsidR="00BD369B" w:rsidRPr="00BD369B" w:rsidRDefault="00BD369B" w:rsidP="00BD369B">
      <w:r w:rsidRPr="00BD369B">
        <w:t>Podcast</w:t>
      </w:r>
    </w:p>
    <w:p w14:paraId="0AA9B7AC" w14:textId="77777777" w:rsidR="00BD369B" w:rsidRPr="00BD369B" w:rsidRDefault="00BD369B" w:rsidP="00BD369B">
      <w:r w:rsidRPr="00BD369B">
        <w:t xml:space="preserve">As estruturas de decisão, também conhecidas como estruturas de controle ou testes condicionais, são elementos essenciais em programação, pois permitem que um algoritmo tome decisões com base em condições específicas. Diferentemente de algoritmos simples que executam sempre as mesmas tarefas, as estruturas de decisão introduzem a capacidade de ramificação, executando blocos de código diferentes de acordo com o resultado de um teste lógico. Esse teste lógico, por sua vez, é construído utilizando operadores relacionais, que comparam valores e retornam verdadeiro ou falso. O comando SE é a estrutura de decisão mais básica, permitindo a execução de um bloco de código apenas se a condição especificada for verdadeira. Caso a condição seja falsa, o bloco de código dentro do SE é ignorado. Essa estrutura é útil para situações em que se deseja executar uma ação somente se uma determinada condição for satisfeita. Já o comando SE-SENÃO expande a estrutura SE, incluindo um bloco de código alternativo que é executado caso a condição do SE seja falsa. Isso permite ao algoritmo seguir por caminhos diferentes, dependendo do resultado da condição. Essa estrutura é útil para situações em que se deseja executar uma ação se uma condição for verdadeira e outra ação se a condição for falsa. Em situações mais complexas, onde múltiplas decisões são necessárias, podemos utilizar o comando SE-SENÃO aninhado, que consiste em inserir uma estrutura SE-SENÃO dentro de outra. Essa estrutura permite criar uma árvore de decisão, onde cada nível depende do resultado da condição anterior. No entanto, o uso excessivo de SE-SENÃO aninhados pode tornar o código complexo e difícil de entender. Para casos com múltiplas alternativas, o comando ESCOLHA-CASO oferece uma solução mais elegante e legível. Essa estrutura permite selecionar um bloco de código para executar com base no valor de uma variável ou expressão. Cada bloco de código é associado a um valor específico, e o código correspondente ao valor da variável é executado. Caso nenhum valor corresponda, um bloco de código padrão pode ser executado. A representação gráfica das estruturas de decisão é frequentemente feita através de fluxogramas, que utilizam formas geométricas para ilustrar o fluxo de execução do algoritmo. As estruturas de decisão são geralmente representadas por losangos, que indicam a avaliação de uma condição. As linhas que partem do losango representam os diferentes caminhos que o algoritmo pode seguir, dependendo do resultado da condição. A linguagem de programação utilizada para descrever os algoritmos é chamada de pseudocódigo, que utiliza uma sintaxe similar à de linguagens de programação reais, mas com foco na lógica do algoritmo e não em detalhes específicos de implementação. O pseudocódigo permite que programadores de diferentes linguagens compreendam a lógica do algoritmo de forma clara e concisa. Para testar e executar os algoritmos escritos em </w:t>
      </w:r>
      <w:r w:rsidRPr="00BD369B">
        <w:lastRenderedPageBreak/>
        <w:t xml:space="preserve">pseudocódigo, podemos utilizar softwares como o </w:t>
      </w:r>
      <w:proofErr w:type="spellStart"/>
      <w:r w:rsidRPr="00BD369B">
        <w:t>VisualG</w:t>
      </w:r>
      <w:proofErr w:type="spellEnd"/>
      <w:r w:rsidRPr="00BD369B">
        <w:t xml:space="preserve">, que oferece um ambiente completo para desenvolvimento e depuração de algoritmos. O </w:t>
      </w:r>
      <w:proofErr w:type="spellStart"/>
      <w:r w:rsidRPr="00BD369B">
        <w:t>VisualG</w:t>
      </w:r>
      <w:proofErr w:type="spellEnd"/>
      <w:r w:rsidRPr="00BD369B">
        <w:t xml:space="preserve"> permite executar o algoritmo passo a passo, inspecionando o valor das variáveis e o fluxo de execução, o que facilita a identificação e correção de erros. Compreender as estruturas de decisão é fundamental para o desenvolvimento de algoritmos eficientes e eficazes. Através da análise do problema e da escolha da estrutura de decisão mais adequada, o programador pode criar algoritmos que tomam decisões inteligentes e produzem os resultados desejados. A prática constante e o estudo de exemplos são essenciais para o domínio das estruturas de decisão e para o desenvolvimento de habilidades sólidas em programação.</w:t>
      </w:r>
    </w:p>
    <w:p w14:paraId="4123D244" w14:textId="77777777" w:rsidR="00BD369B" w:rsidRDefault="00BD369B"/>
    <w:sectPr w:rsidR="00BD36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9B"/>
    <w:rsid w:val="00BD369B"/>
    <w:rsid w:val="00E445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3DD4"/>
  <w15:chartTrackingRefBased/>
  <w15:docId w15:val="{A7260142-3A8E-4759-AABA-B6DAE82D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D36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D36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D369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D369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D369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D36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D36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D36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D369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369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D369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D369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D369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D369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D369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D369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D369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D369B"/>
    <w:rPr>
      <w:rFonts w:eastAsiaTheme="majorEastAsia" w:cstheme="majorBidi"/>
      <w:color w:val="272727" w:themeColor="text1" w:themeTint="D8"/>
    </w:rPr>
  </w:style>
  <w:style w:type="paragraph" w:styleId="Ttulo">
    <w:name w:val="Title"/>
    <w:basedOn w:val="Normal"/>
    <w:next w:val="Normal"/>
    <w:link w:val="TtuloChar"/>
    <w:uiPriority w:val="10"/>
    <w:qFormat/>
    <w:rsid w:val="00BD3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D36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D369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D369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D369B"/>
    <w:pPr>
      <w:spacing w:before="160"/>
      <w:jc w:val="center"/>
    </w:pPr>
    <w:rPr>
      <w:i/>
      <w:iCs/>
      <w:color w:val="404040" w:themeColor="text1" w:themeTint="BF"/>
    </w:rPr>
  </w:style>
  <w:style w:type="character" w:customStyle="1" w:styleId="CitaoChar">
    <w:name w:val="Citação Char"/>
    <w:basedOn w:val="Fontepargpadro"/>
    <w:link w:val="Citao"/>
    <w:uiPriority w:val="29"/>
    <w:rsid w:val="00BD369B"/>
    <w:rPr>
      <w:i/>
      <w:iCs/>
      <w:color w:val="404040" w:themeColor="text1" w:themeTint="BF"/>
    </w:rPr>
  </w:style>
  <w:style w:type="paragraph" w:styleId="PargrafodaLista">
    <w:name w:val="List Paragraph"/>
    <w:basedOn w:val="Normal"/>
    <w:uiPriority w:val="34"/>
    <w:qFormat/>
    <w:rsid w:val="00BD369B"/>
    <w:pPr>
      <w:ind w:left="720"/>
      <w:contextualSpacing/>
    </w:pPr>
  </w:style>
  <w:style w:type="character" w:styleId="nfaseIntensa">
    <w:name w:val="Intense Emphasis"/>
    <w:basedOn w:val="Fontepargpadro"/>
    <w:uiPriority w:val="21"/>
    <w:qFormat/>
    <w:rsid w:val="00BD369B"/>
    <w:rPr>
      <w:i/>
      <w:iCs/>
      <w:color w:val="2F5496" w:themeColor="accent1" w:themeShade="BF"/>
    </w:rPr>
  </w:style>
  <w:style w:type="paragraph" w:styleId="CitaoIntensa">
    <w:name w:val="Intense Quote"/>
    <w:basedOn w:val="Normal"/>
    <w:next w:val="Normal"/>
    <w:link w:val="CitaoIntensaChar"/>
    <w:uiPriority w:val="30"/>
    <w:qFormat/>
    <w:rsid w:val="00BD36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D369B"/>
    <w:rPr>
      <w:i/>
      <w:iCs/>
      <w:color w:val="2F5496" w:themeColor="accent1" w:themeShade="BF"/>
    </w:rPr>
  </w:style>
  <w:style w:type="character" w:styleId="RefernciaIntensa">
    <w:name w:val="Intense Reference"/>
    <w:basedOn w:val="Fontepargpadro"/>
    <w:uiPriority w:val="32"/>
    <w:qFormat/>
    <w:rsid w:val="00BD36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7856">
      <w:bodyDiv w:val="1"/>
      <w:marLeft w:val="0"/>
      <w:marRight w:val="0"/>
      <w:marTop w:val="0"/>
      <w:marBottom w:val="0"/>
      <w:divBdr>
        <w:top w:val="none" w:sz="0" w:space="0" w:color="auto"/>
        <w:left w:val="none" w:sz="0" w:space="0" w:color="auto"/>
        <w:bottom w:val="none" w:sz="0" w:space="0" w:color="auto"/>
        <w:right w:val="none" w:sz="0" w:space="0" w:color="auto"/>
      </w:divBdr>
      <w:divsChild>
        <w:div w:id="206066771">
          <w:marLeft w:val="0"/>
          <w:marRight w:val="0"/>
          <w:marTop w:val="0"/>
          <w:marBottom w:val="360"/>
          <w:divBdr>
            <w:top w:val="single" w:sz="2" w:space="0" w:color="E5E7EB"/>
            <w:left w:val="single" w:sz="2" w:space="0" w:color="E5E7EB"/>
            <w:bottom w:val="single" w:sz="2" w:space="0" w:color="E5E7EB"/>
            <w:right w:val="single" w:sz="2" w:space="0" w:color="E5E7EB"/>
          </w:divBdr>
          <w:divsChild>
            <w:div w:id="1408578289">
              <w:marLeft w:val="0"/>
              <w:marRight w:val="0"/>
              <w:marTop w:val="0"/>
              <w:marBottom w:val="0"/>
              <w:divBdr>
                <w:top w:val="single" w:sz="2" w:space="0" w:color="E5E7EB"/>
                <w:left w:val="single" w:sz="2" w:space="0" w:color="E5E7EB"/>
                <w:bottom w:val="single" w:sz="2" w:space="0" w:color="E5E7EB"/>
                <w:right w:val="single" w:sz="2" w:space="0" w:color="E5E7EB"/>
              </w:divBdr>
            </w:div>
            <w:div w:id="2138986876">
              <w:marLeft w:val="0"/>
              <w:marRight w:val="0"/>
              <w:marTop w:val="0"/>
              <w:marBottom w:val="0"/>
              <w:divBdr>
                <w:top w:val="single" w:sz="2" w:space="6" w:color="E5E7EB"/>
                <w:left w:val="single" w:sz="2" w:space="9" w:color="E5E7EB"/>
                <w:bottom w:val="single" w:sz="2" w:space="6" w:color="E5E7EB"/>
                <w:right w:val="single" w:sz="2" w:space="9" w:color="E5E7EB"/>
              </w:divBdr>
              <w:divsChild>
                <w:div w:id="1873109397">
                  <w:marLeft w:val="0"/>
                  <w:marRight w:val="0"/>
                  <w:marTop w:val="0"/>
                  <w:marBottom w:val="0"/>
                  <w:divBdr>
                    <w:top w:val="none" w:sz="0" w:space="0" w:color="auto"/>
                    <w:left w:val="none" w:sz="0" w:space="0" w:color="auto"/>
                    <w:bottom w:val="none" w:sz="0" w:space="0" w:color="auto"/>
                    <w:right w:val="none" w:sz="0" w:space="0" w:color="auto"/>
                  </w:divBdr>
                </w:div>
                <w:div w:id="10941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6194">
          <w:marLeft w:val="0"/>
          <w:marRight w:val="0"/>
          <w:marTop w:val="0"/>
          <w:marBottom w:val="0"/>
          <w:divBdr>
            <w:top w:val="single" w:sz="2" w:space="0" w:color="E5E7EB"/>
            <w:left w:val="single" w:sz="2" w:space="0" w:color="E5E7EB"/>
            <w:bottom w:val="single" w:sz="2" w:space="0" w:color="E5E7EB"/>
            <w:right w:val="single" w:sz="2" w:space="0" w:color="E5E7EB"/>
          </w:divBdr>
          <w:divsChild>
            <w:div w:id="7759975">
              <w:marLeft w:val="0"/>
              <w:marRight w:val="0"/>
              <w:marTop w:val="0"/>
              <w:marBottom w:val="0"/>
              <w:divBdr>
                <w:top w:val="single" w:sz="2" w:space="0" w:color="E5E7EB"/>
                <w:left w:val="single" w:sz="2" w:space="0" w:color="E5E7EB"/>
                <w:bottom w:val="single" w:sz="2" w:space="0" w:color="E5E7EB"/>
                <w:right w:val="single" w:sz="2" w:space="0" w:color="E5E7EB"/>
              </w:divBdr>
              <w:divsChild>
                <w:div w:id="349913690">
                  <w:marLeft w:val="0"/>
                  <w:marRight w:val="0"/>
                  <w:marTop w:val="0"/>
                  <w:marBottom w:val="0"/>
                  <w:divBdr>
                    <w:top w:val="single" w:sz="2" w:space="18" w:color="E5E7EB"/>
                    <w:left w:val="single" w:sz="2" w:space="18" w:color="E5E7EB"/>
                    <w:bottom w:val="single" w:sz="2" w:space="18" w:color="E5E7EB"/>
                    <w:right w:val="single" w:sz="2" w:space="18" w:color="E5E7EB"/>
                  </w:divBdr>
                </w:div>
              </w:divsChild>
            </w:div>
          </w:divsChild>
        </w:div>
      </w:divsChild>
    </w:div>
    <w:div w:id="1277441080">
      <w:bodyDiv w:val="1"/>
      <w:marLeft w:val="0"/>
      <w:marRight w:val="0"/>
      <w:marTop w:val="0"/>
      <w:marBottom w:val="0"/>
      <w:divBdr>
        <w:top w:val="none" w:sz="0" w:space="0" w:color="auto"/>
        <w:left w:val="none" w:sz="0" w:space="0" w:color="auto"/>
        <w:bottom w:val="none" w:sz="0" w:space="0" w:color="auto"/>
        <w:right w:val="none" w:sz="0" w:space="0" w:color="auto"/>
      </w:divBdr>
      <w:divsChild>
        <w:div w:id="1587034871">
          <w:marLeft w:val="0"/>
          <w:marRight w:val="0"/>
          <w:marTop w:val="0"/>
          <w:marBottom w:val="360"/>
          <w:divBdr>
            <w:top w:val="single" w:sz="2" w:space="0" w:color="E5E7EB"/>
            <w:left w:val="single" w:sz="2" w:space="0" w:color="E5E7EB"/>
            <w:bottom w:val="single" w:sz="2" w:space="0" w:color="E5E7EB"/>
            <w:right w:val="single" w:sz="2" w:space="0" w:color="E5E7EB"/>
          </w:divBdr>
          <w:divsChild>
            <w:div w:id="323750506">
              <w:marLeft w:val="0"/>
              <w:marRight w:val="0"/>
              <w:marTop w:val="0"/>
              <w:marBottom w:val="0"/>
              <w:divBdr>
                <w:top w:val="single" w:sz="2" w:space="0" w:color="E5E7EB"/>
                <w:left w:val="single" w:sz="2" w:space="0" w:color="E5E7EB"/>
                <w:bottom w:val="single" w:sz="2" w:space="0" w:color="E5E7EB"/>
                <w:right w:val="single" w:sz="2" w:space="0" w:color="E5E7EB"/>
              </w:divBdr>
            </w:div>
            <w:div w:id="1012954463">
              <w:marLeft w:val="0"/>
              <w:marRight w:val="0"/>
              <w:marTop w:val="0"/>
              <w:marBottom w:val="0"/>
              <w:divBdr>
                <w:top w:val="single" w:sz="2" w:space="6" w:color="E5E7EB"/>
                <w:left w:val="single" w:sz="2" w:space="9" w:color="E5E7EB"/>
                <w:bottom w:val="single" w:sz="2" w:space="6" w:color="E5E7EB"/>
                <w:right w:val="single" w:sz="2" w:space="9" w:color="E5E7EB"/>
              </w:divBdr>
              <w:divsChild>
                <w:div w:id="109008139">
                  <w:marLeft w:val="0"/>
                  <w:marRight w:val="0"/>
                  <w:marTop w:val="0"/>
                  <w:marBottom w:val="0"/>
                  <w:divBdr>
                    <w:top w:val="none" w:sz="0" w:space="0" w:color="auto"/>
                    <w:left w:val="none" w:sz="0" w:space="0" w:color="auto"/>
                    <w:bottom w:val="none" w:sz="0" w:space="0" w:color="auto"/>
                    <w:right w:val="none" w:sz="0" w:space="0" w:color="auto"/>
                  </w:divBdr>
                </w:div>
                <w:div w:id="7644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779">
          <w:marLeft w:val="0"/>
          <w:marRight w:val="0"/>
          <w:marTop w:val="0"/>
          <w:marBottom w:val="0"/>
          <w:divBdr>
            <w:top w:val="single" w:sz="2" w:space="0" w:color="E5E7EB"/>
            <w:left w:val="single" w:sz="2" w:space="0" w:color="E5E7EB"/>
            <w:bottom w:val="single" w:sz="2" w:space="0" w:color="E5E7EB"/>
            <w:right w:val="single" w:sz="2" w:space="0" w:color="E5E7EB"/>
          </w:divBdr>
          <w:divsChild>
            <w:div w:id="622535980">
              <w:marLeft w:val="0"/>
              <w:marRight w:val="0"/>
              <w:marTop w:val="0"/>
              <w:marBottom w:val="0"/>
              <w:divBdr>
                <w:top w:val="single" w:sz="2" w:space="0" w:color="E5E7EB"/>
                <w:left w:val="single" w:sz="2" w:space="0" w:color="E5E7EB"/>
                <w:bottom w:val="single" w:sz="2" w:space="0" w:color="E5E7EB"/>
                <w:right w:val="single" w:sz="2" w:space="0" w:color="E5E7EB"/>
              </w:divBdr>
              <w:divsChild>
                <w:div w:id="510067353">
                  <w:marLeft w:val="0"/>
                  <w:marRight w:val="0"/>
                  <w:marTop w:val="0"/>
                  <w:marBottom w:val="0"/>
                  <w:divBdr>
                    <w:top w:val="single" w:sz="2" w:space="18" w:color="E5E7EB"/>
                    <w:left w:val="single" w:sz="2" w:space="18" w:color="E5E7EB"/>
                    <w:bottom w:val="single" w:sz="2" w:space="18" w:color="E5E7EB"/>
                    <w:right w:val="single" w:sz="2" w:space="18"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3158</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euzebio olivertino borges</dc:creator>
  <cp:keywords/>
  <dc:description/>
  <cp:lastModifiedBy>euzebio olivertino borges</cp:lastModifiedBy>
  <cp:revision>1</cp:revision>
  <dcterms:created xsi:type="dcterms:W3CDTF">2025-04-01T14:27:00Z</dcterms:created>
  <dcterms:modified xsi:type="dcterms:W3CDTF">2025-04-01T14:29:00Z</dcterms:modified>
</cp:coreProperties>
</file>