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083A" w:rsidP="00562F18" w:rsidRDefault="00AA601C" w14:paraId="796ED8DD" w14:textId="14DA8BE7">
      <w:pPr>
        <w:pStyle w:val="Heading3"/>
      </w:pPr>
      <w:r w:rsidR="00AA601C">
        <w:rPr/>
        <w:t xml:space="preserve">Recommended </w:t>
      </w:r>
      <w:r w:rsidR="00EF4C25">
        <w:rPr/>
        <w:t>b</w:t>
      </w:r>
      <w:r w:rsidR="00AA601C">
        <w:rPr/>
        <w:t>acklog Items for EVA DA</w:t>
      </w:r>
      <w:r w:rsidR="00AA601C">
        <w:rPr/>
        <w:t xml:space="preserve"> based on CFOB UA</w:t>
      </w:r>
      <w:r w:rsidR="00562F18">
        <w:rPr/>
        <w:t>T</w:t>
      </w:r>
    </w:p>
    <w:p w:rsidRPr="008369CD" w:rsidR="00562F18" w:rsidP="00562F18" w:rsidRDefault="007401D0" w14:paraId="18C2FC08" w14:textId="7AB1F225">
      <w:pPr>
        <w:pStyle w:val="Heading2"/>
        <w:rPr>
          <w:sz w:val="24"/>
          <w:szCs w:val="24"/>
        </w:rPr>
      </w:pPr>
      <w:r w:rsidRPr="008369CD">
        <w:rPr>
          <w:sz w:val="24"/>
          <w:szCs w:val="24"/>
        </w:rPr>
        <w:t xml:space="preserve">EVA DA </w:t>
      </w:r>
      <w:r w:rsidR="005B20F6">
        <w:rPr>
          <w:sz w:val="24"/>
          <w:szCs w:val="24"/>
        </w:rPr>
        <w:t xml:space="preserve">SWOT analysis </w:t>
      </w:r>
      <w:r w:rsidRPr="008369CD">
        <w:rPr>
          <w:sz w:val="24"/>
          <w:szCs w:val="24"/>
        </w:rPr>
        <w:t xml:space="preserve">based on </w:t>
      </w:r>
      <w:r w:rsidRPr="008369CD" w:rsidR="00B12011">
        <w:rPr>
          <w:sz w:val="24"/>
          <w:szCs w:val="24"/>
        </w:rPr>
        <w:t>CFOB feedback</w:t>
      </w:r>
    </w:p>
    <w:p w:rsidRPr="002820D4" w:rsidR="008B083A" w:rsidP="008369CD" w:rsidRDefault="69E73B7C" w14:paraId="10B7689C" w14:textId="45BDADD7">
      <w:pPr>
        <w:pStyle w:val="Heading3"/>
        <w:spacing w:before="0" w:after="0" w:line="240" w:lineRule="auto"/>
        <w:rPr>
          <w:sz w:val="22"/>
          <w:szCs w:val="22"/>
        </w:rPr>
      </w:pPr>
      <w:r w:rsidRPr="002820D4">
        <w:rPr>
          <w:rFonts w:ascii="Aptos" w:hAnsi="Aptos" w:eastAsia="Aptos" w:cs="Aptos"/>
          <w:b/>
          <w:bCs/>
          <w:sz w:val="22"/>
          <w:szCs w:val="22"/>
        </w:rPr>
        <w:t>Strengths</w:t>
      </w:r>
    </w:p>
    <w:p w:rsidRPr="002820D4" w:rsidR="008B083A" w:rsidP="008369CD" w:rsidRDefault="69E73B7C" w14:paraId="5CE003D0" w14:textId="2DE14882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Ease of Use</w:t>
      </w:r>
      <w:r w:rsidRPr="002820D4">
        <w:rPr>
          <w:rFonts w:ascii="Aptos" w:hAnsi="Aptos" w:eastAsia="Aptos" w:cs="Aptos"/>
          <w:sz w:val="20"/>
          <w:szCs w:val="20"/>
        </w:rPr>
        <w:t>: Universally described as intuitive and easy to use across all test groups.</w:t>
      </w:r>
    </w:p>
    <w:p w:rsidRPr="002820D4" w:rsidR="008B083A" w:rsidP="008369CD" w:rsidRDefault="69E73B7C" w14:paraId="4819AB9A" w14:textId="2ED2941F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Accurate Responses (in English)</w:t>
      </w:r>
      <w:r w:rsidRPr="002820D4">
        <w:rPr>
          <w:rFonts w:ascii="Aptos" w:hAnsi="Aptos" w:eastAsia="Aptos" w:cs="Aptos"/>
          <w:sz w:val="20"/>
          <w:szCs w:val="20"/>
        </w:rPr>
        <w:t>: Most users report accurate, informative, and even unexpectedly detailed answers—especially with well-structured source documents.</w:t>
      </w:r>
    </w:p>
    <w:p w:rsidRPr="002820D4" w:rsidR="008B083A" w:rsidP="008369CD" w:rsidRDefault="69E73B7C" w14:paraId="56992431" w14:textId="675B8AD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Speed &amp; Efficiency</w:t>
      </w:r>
      <w:r w:rsidRPr="002820D4">
        <w:rPr>
          <w:rFonts w:ascii="Aptos" w:hAnsi="Aptos" w:eastAsia="Aptos" w:cs="Aptos"/>
          <w:sz w:val="20"/>
          <w:szCs w:val="20"/>
        </w:rPr>
        <w:t>: Generally fast response times and smooth document upload (e.g., 3–8 minutes/upload).</w:t>
      </w:r>
    </w:p>
    <w:p w:rsidRPr="002820D4" w:rsidR="008B083A" w:rsidP="008369CD" w:rsidRDefault="69E73B7C" w14:paraId="4CB0FEC4" w14:textId="05E556F5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Citation Presentation</w:t>
      </w:r>
      <w:r w:rsidRPr="002820D4">
        <w:rPr>
          <w:rFonts w:ascii="Aptos" w:hAnsi="Aptos" w:eastAsia="Aptos" w:cs="Aptos"/>
          <w:sz w:val="20"/>
          <w:szCs w:val="20"/>
        </w:rPr>
        <w:t>: The citation system is intuitive when working, providing a traceable path to documents.</w:t>
      </w:r>
    </w:p>
    <w:p w:rsidRPr="002820D4" w:rsidR="008B083A" w:rsidP="008369CD" w:rsidRDefault="69E73B7C" w14:paraId="0E26309C" w14:textId="20E1C6C7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Usefulness for Knowledge Work</w:t>
      </w:r>
      <w:r w:rsidRPr="002820D4">
        <w:rPr>
          <w:rFonts w:ascii="Aptos" w:hAnsi="Aptos" w:eastAsia="Aptos" w:cs="Aptos"/>
          <w:sz w:val="20"/>
          <w:szCs w:val="20"/>
        </w:rPr>
        <w:t>: Strong potential as a reference and FAQ assistant for transactional tasks, policy lookups, forecasting, training, and client support.</w:t>
      </w:r>
    </w:p>
    <w:p w:rsidRPr="002820D4" w:rsidR="008B083A" w:rsidP="008369CD" w:rsidRDefault="69E73B7C" w14:paraId="30EF1EF9" w14:textId="6D3F2C74">
      <w:pPr>
        <w:pStyle w:val="Heading3"/>
        <w:spacing w:before="0" w:after="0" w:line="240" w:lineRule="auto"/>
        <w:rPr>
          <w:sz w:val="22"/>
          <w:szCs w:val="22"/>
        </w:rPr>
      </w:pPr>
      <w:r w:rsidRPr="002820D4">
        <w:rPr>
          <w:rFonts w:ascii="Aptos" w:hAnsi="Aptos" w:eastAsia="Aptos" w:cs="Aptos"/>
          <w:b/>
          <w:bCs/>
          <w:sz w:val="22"/>
          <w:szCs w:val="22"/>
        </w:rPr>
        <w:t>Weaknesses</w:t>
      </w:r>
    </w:p>
    <w:p w:rsidRPr="002820D4" w:rsidR="008B083A" w:rsidP="008369CD" w:rsidRDefault="69E73B7C" w14:paraId="09349AB4" w14:textId="04412A9F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Inconsistent French Support</w:t>
      </w:r>
      <w:r w:rsidRPr="002820D4">
        <w:rPr>
          <w:rFonts w:ascii="Aptos" w:hAnsi="Aptos" w:eastAsia="Aptos" w:cs="Aptos"/>
          <w:sz w:val="20"/>
          <w:szCs w:val="20"/>
        </w:rPr>
        <w:t>: Major recurring concern. Even when French documents are present, responses are often returned in English or incorrect translations are shown.</w:t>
      </w:r>
    </w:p>
    <w:p w:rsidRPr="002820D4" w:rsidR="008B083A" w:rsidP="008369CD" w:rsidRDefault="69E73B7C" w14:paraId="2F7B2BA5" w14:textId="0C39BBE8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Chat History</w:t>
      </w:r>
      <w:r w:rsidRPr="002820D4">
        <w:rPr>
          <w:rFonts w:ascii="Aptos" w:hAnsi="Aptos" w:eastAsia="Aptos" w:cs="Aptos"/>
          <w:sz w:val="20"/>
          <w:szCs w:val="20"/>
        </w:rPr>
        <w:t>: EVA does not support multi-turn conversations or retain user interaction context, impacting conversational UX and follow-ups.</w:t>
      </w:r>
    </w:p>
    <w:p w:rsidRPr="002820D4" w:rsidR="008B083A" w:rsidP="008369CD" w:rsidRDefault="69E73B7C" w14:paraId="41ECA007" w14:textId="752ACA04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Token Limit Errors</w:t>
      </w:r>
      <w:r w:rsidRPr="002820D4">
        <w:rPr>
          <w:rFonts w:ascii="Aptos" w:hAnsi="Aptos" w:eastAsia="Aptos" w:cs="Aptos"/>
          <w:sz w:val="20"/>
          <w:szCs w:val="20"/>
        </w:rPr>
        <w:t>: “Unknown error” or word salad issues occur when responses exceed token limits—impacts user trust.</w:t>
      </w:r>
    </w:p>
    <w:p w:rsidRPr="002820D4" w:rsidR="008B083A" w:rsidP="008369CD" w:rsidRDefault="69E73B7C" w14:paraId="1CFE313A" w14:textId="71B74050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Citations Flaws</w:t>
      </w:r>
      <w:r w:rsidRPr="002820D4">
        <w:rPr>
          <w:rFonts w:ascii="Aptos" w:hAnsi="Aptos" w:eastAsia="Aptos" w:cs="Aptos"/>
          <w:sz w:val="20"/>
          <w:szCs w:val="20"/>
        </w:rPr>
        <w:t>: Duplicate citations, misattributions, slow-to-load citation sections.</w:t>
      </w:r>
    </w:p>
    <w:p w:rsidRPr="002820D4" w:rsidR="008B083A" w:rsidP="008369CD" w:rsidRDefault="69E73B7C" w14:paraId="7EE85214" w14:textId="0D54CE6D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Limited Table Reading</w:t>
      </w:r>
      <w:r w:rsidRPr="002820D4">
        <w:rPr>
          <w:rFonts w:ascii="Aptos" w:hAnsi="Aptos" w:eastAsia="Aptos" w:cs="Aptos"/>
          <w:sz w:val="20"/>
          <w:szCs w:val="20"/>
        </w:rPr>
        <w:t>: Poor interpretation of data-heavy formats like tables in Excel or Word documents.</w:t>
      </w:r>
    </w:p>
    <w:p w:rsidRPr="002820D4" w:rsidR="008B083A" w:rsidP="008369CD" w:rsidRDefault="69E73B7C" w14:paraId="31E3540F" w14:textId="617AAA85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Missing Mandatory Fields or Visuals</w:t>
      </w:r>
      <w:r w:rsidRPr="002820D4">
        <w:rPr>
          <w:rFonts w:ascii="Aptos" w:hAnsi="Aptos" w:eastAsia="Aptos" w:cs="Aptos"/>
          <w:sz w:val="20"/>
          <w:szCs w:val="20"/>
        </w:rPr>
        <w:t>: Difficulty identifying key form elements or rendering picture examples.</w:t>
      </w:r>
    </w:p>
    <w:p w:rsidRPr="002820D4" w:rsidR="008B083A" w:rsidP="008369CD" w:rsidRDefault="69E73B7C" w14:paraId="44BEB3EB" w14:textId="2B07C86A">
      <w:pPr>
        <w:pStyle w:val="Heading3"/>
        <w:spacing w:before="0" w:after="0" w:line="240" w:lineRule="auto"/>
        <w:rPr>
          <w:sz w:val="22"/>
          <w:szCs w:val="22"/>
        </w:rPr>
      </w:pPr>
      <w:r w:rsidRPr="002820D4">
        <w:rPr>
          <w:rFonts w:ascii="Aptos" w:hAnsi="Aptos" w:eastAsia="Aptos" w:cs="Aptos"/>
          <w:b/>
          <w:bCs/>
          <w:sz w:val="22"/>
          <w:szCs w:val="22"/>
        </w:rPr>
        <w:t>Opportunities</w:t>
      </w:r>
    </w:p>
    <w:p w:rsidRPr="002820D4" w:rsidR="008B083A" w:rsidP="008369CD" w:rsidRDefault="69E73B7C" w14:paraId="35BB7123" w14:textId="16B18BD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Internal Support Tool</w:t>
      </w:r>
      <w:r w:rsidRPr="002820D4">
        <w:rPr>
          <w:rFonts w:ascii="Aptos" w:hAnsi="Aptos" w:eastAsia="Aptos" w:cs="Aptos"/>
          <w:sz w:val="20"/>
          <w:szCs w:val="20"/>
        </w:rPr>
        <w:t>: Could reduce inquiries to help desks, finance, and procurement teams by acting as a frontline responder.</w:t>
      </w:r>
    </w:p>
    <w:p w:rsidRPr="002820D4" w:rsidR="008B083A" w:rsidP="008369CD" w:rsidRDefault="69E73B7C" w14:paraId="12876748" w14:textId="6722593E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Metadata-Aware Prompts</w:t>
      </w:r>
      <w:r w:rsidRPr="002820D4">
        <w:rPr>
          <w:rFonts w:ascii="Aptos" w:hAnsi="Aptos" w:eastAsia="Aptos" w:cs="Aptos"/>
          <w:sz w:val="20"/>
          <w:szCs w:val="20"/>
        </w:rPr>
        <w:t>: Standard answers (e.g., "contact XYZ if unsatisfied") could be injected from metadata or embedded instructions.</w:t>
      </w:r>
    </w:p>
    <w:p w:rsidRPr="002820D4" w:rsidR="008B083A" w:rsidP="008369CD" w:rsidRDefault="69E73B7C" w14:paraId="415C188B" w14:textId="323EC3A7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Guided Content Curation</w:t>
      </w:r>
      <w:r w:rsidRPr="002820D4">
        <w:rPr>
          <w:rFonts w:ascii="Aptos" w:hAnsi="Aptos" w:eastAsia="Aptos" w:cs="Aptos"/>
          <w:sz w:val="20"/>
          <w:szCs w:val="20"/>
        </w:rPr>
        <w:t>: Opportunity to improve source content (e.g., acronym standards, formatting for AI-readability) for better answers.</w:t>
      </w:r>
    </w:p>
    <w:p w:rsidRPr="002820D4" w:rsidR="008B083A" w:rsidP="008369CD" w:rsidRDefault="69E73B7C" w14:paraId="4FE5142D" w14:textId="733B93A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Multilingual Expansion</w:t>
      </w:r>
      <w:r w:rsidRPr="002820D4">
        <w:rPr>
          <w:rFonts w:ascii="Aptos" w:hAnsi="Aptos" w:eastAsia="Aptos" w:cs="Aptos"/>
          <w:sz w:val="20"/>
          <w:szCs w:val="20"/>
        </w:rPr>
        <w:t>: Enhancing French could unlock usage across both official languages, critical for GoC.</w:t>
      </w:r>
    </w:p>
    <w:p w:rsidRPr="002820D4" w:rsidR="008B083A" w:rsidP="008369CD" w:rsidRDefault="69E73B7C" w14:paraId="1A6214EC" w14:textId="3E70082C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Integration with SharePoint / Web</w:t>
      </w:r>
      <w:r w:rsidRPr="002820D4">
        <w:rPr>
          <w:rFonts w:ascii="Aptos" w:hAnsi="Aptos" w:eastAsia="Aptos" w:cs="Aptos"/>
          <w:sz w:val="20"/>
          <w:szCs w:val="20"/>
        </w:rPr>
        <w:t>: Cited as a major user expectation – adding connectors could elevate usefulness.</w:t>
      </w:r>
    </w:p>
    <w:p w:rsidRPr="002820D4" w:rsidR="008B083A" w:rsidP="008369CD" w:rsidRDefault="69E73B7C" w14:paraId="7A646F00" w14:textId="006CFF95">
      <w:pPr>
        <w:pStyle w:val="Heading3"/>
        <w:spacing w:before="0" w:after="0" w:line="240" w:lineRule="auto"/>
        <w:rPr>
          <w:sz w:val="22"/>
          <w:szCs w:val="22"/>
        </w:rPr>
      </w:pPr>
      <w:r w:rsidRPr="002820D4">
        <w:rPr>
          <w:rFonts w:ascii="Aptos" w:hAnsi="Aptos" w:eastAsia="Aptos" w:cs="Aptos"/>
          <w:b/>
          <w:bCs/>
          <w:sz w:val="22"/>
          <w:szCs w:val="22"/>
        </w:rPr>
        <w:t>Threats</w:t>
      </w:r>
    </w:p>
    <w:p w:rsidRPr="002820D4" w:rsidR="008B083A" w:rsidP="008369CD" w:rsidRDefault="69E73B7C" w14:paraId="1C09FEAF" w14:textId="42030AC8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User Frustration with Errors</w:t>
      </w:r>
      <w:r w:rsidRPr="002820D4">
        <w:rPr>
          <w:rFonts w:ascii="Aptos" w:hAnsi="Aptos" w:eastAsia="Aptos" w:cs="Aptos"/>
          <w:sz w:val="20"/>
          <w:szCs w:val="20"/>
        </w:rPr>
        <w:t>: Recurrent token cap errors or AI hallucinations may erode trust.</w:t>
      </w:r>
    </w:p>
    <w:p w:rsidRPr="002820D4" w:rsidR="008B083A" w:rsidP="008369CD" w:rsidRDefault="69E73B7C" w14:paraId="009D0A53" w14:textId="1FE26E15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French User Disengagement</w:t>
      </w:r>
      <w:r w:rsidRPr="002820D4">
        <w:rPr>
          <w:rFonts w:ascii="Aptos" w:hAnsi="Aptos" w:eastAsia="Aptos" w:cs="Aptos"/>
          <w:sz w:val="20"/>
          <w:szCs w:val="20"/>
        </w:rPr>
        <w:t>: If French capability isn’t improved, one-third of the potential user base could be alienated.</w:t>
      </w:r>
    </w:p>
    <w:p w:rsidRPr="002820D4" w:rsidR="008B083A" w:rsidP="008369CD" w:rsidRDefault="69E73B7C" w14:paraId="0348A26D" w14:textId="57D2A70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002820D4">
        <w:rPr>
          <w:rFonts w:ascii="Aptos" w:hAnsi="Aptos" w:eastAsia="Aptos" w:cs="Aptos"/>
          <w:b/>
          <w:bCs/>
          <w:sz w:val="20"/>
          <w:szCs w:val="20"/>
        </w:rPr>
        <w:t>Competing Tools</w:t>
      </w:r>
      <w:r w:rsidRPr="002820D4">
        <w:rPr>
          <w:rFonts w:ascii="Aptos" w:hAnsi="Aptos" w:eastAsia="Aptos" w:cs="Aptos"/>
          <w:sz w:val="20"/>
          <w:szCs w:val="20"/>
        </w:rPr>
        <w:t>: Tools like Copilot or ChatGPT might be preferred if EVA doesn’t evolve fast enough or integrate more tightly into business workflows.</w:t>
      </w:r>
    </w:p>
    <w:p w:rsidR="005E2A49" w:rsidP="1D7BF8BE" w:rsidRDefault="005E2A49" w14:paraId="36F6C390" w14:textId="46247C65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sz w:val="20"/>
          <w:szCs w:val="20"/>
        </w:rPr>
      </w:pPr>
      <w:r w:rsidRPr="1D7BF8BE" w:rsidR="69E73B7C">
        <w:rPr>
          <w:rFonts w:ascii="Aptos" w:hAnsi="Aptos" w:eastAsia="Aptos" w:cs="Aptos"/>
          <w:b w:val="1"/>
          <w:bCs w:val="1"/>
          <w:sz w:val="20"/>
          <w:szCs w:val="20"/>
        </w:rPr>
        <w:t>Governance Burden</w:t>
      </w:r>
      <w:r w:rsidRPr="1D7BF8BE" w:rsidR="69E73B7C">
        <w:rPr>
          <w:rFonts w:ascii="Aptos" w:hAnsi="Aptos" w:eastAsia="Aptos" w:cs="Aptos"/>
          <w:sz w:val="20"/>
          <w:szCs w:val="20"/>
        </w:rPr>
        <w:t xml:space="preserve">: Data needs constant curation—departments not ready to </w:t>
      </w:r>
      <w:r w:rsidRPr="1D7BF8BE" w:rsidR="69E73B7C">
        <w:rPr>
          <w:rFonts w:ascii="Aptos" w:hAnsi="Aptos" w:eastAsia="Aptos" w:cs="Aptos"/>
          <w:sz w:val="20"/>
          <w:szCs w:val="20"/>
        </w:rPr>
        <w:t>maintain</w:t>
      </w:r>
      <w:r w:rsidRPr="1D7BF8BE" w:rsidR="69E73B7C">
        <w:rPr>
          <w:rFonts w:ascii="Aptos" w:hAnsi="Aptos" w:eastAsia="Aptos" w:cs="Aptos"/>
          <w:sz w:val="20"/>
          <w:szCs w:val="20"/>
        </w:rPr>
        <w:t xml:space="preserve"> source sets may stall adoption.</w:t>
      </w:r>
    </w:p>
    <w:p w:rsidR="00C21CB0" w:rsidP="4B872219" w:rsidRDefault="00C21CB0" w14:paraId="352C0C6D" w14:textId="77777777">
      <w:pPr>
        <w:pStyle w:val="Heading2"/>
        <w:spacing w:before="299" w:after="299"/>
        <w:rPr>
          <w:rFonts w:ascii="Aptos" w:hAnsi="Aptos" w:eastAsia="Aptos" w:cs="Aptos"/>
          <w:b/>
          <w:bCs/>
          <w:sz w:val="36"/>
          <w:szCs w:val="36"/>
        </w:rPr>
        <w:sectPr w:rsidR="00C21CB0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008B083A" w:rsidP="4B872219" w:rsidRDefault="69E73B7C" w14:paraId="76CC72B2" w14:textId="3BDD619E">
      <w:pPr>
        <w:pStyle w:val="Heading2"/>
        <w:spacing w:before="299" w:after="299"/>
      </w:pPr>
      <w:r w:rsidRPr="4B872219">
        <w:rPr>
          <w:rFonts w:ascii="Aptos" w:hAnsi="Aptos" w:eastAsia="Aptos" w:cs="Aptos"/>
          <w:b/>
          <w:bCs/>
          <w:sz w:val="36"/>
          <w:szCs w:val="36"/>
        </w:rPr>
        <w:lastRenderedPageBreak/>
        <w:t>🛠️ Recommended Backlog Items for EVA DA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3685"/>
        <w:gridCol w:w="1134"/>
        <w:gridCol w:w="5954"/>
      </w:tblGrid>
      <w:tr w:rsidR="4B872219" w:rsidTr="00C21CB0" w14:paraId="5147B814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5602920B" w14:textId="401F2FC8">
            <w:pPr>
              <w:spacing w:after="0"/>
              <w:jc w:val="center"/>
            </w:pPr>
            <w:r w:rsidRPr="4B872219">
              <w:rPr>
                <w:b/>
                <w:bCs/>
              </w:rPr>
              <w:t>Theme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39DD1098" w14:textId="0C53E7DC">
            <w:pPr>
              <w:spacing w:after="0"/>
              <w:jc w:val="center"/>
            </w:pPr>
            <w:r w:rsidRPr="4B872219">
              <w:rPr>
                <w:b/>
                <w:bCs/>
              </w:rPr>
              <w:t>Backlog Item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0D6AD31B" w14:textId="401EB638">
            <w:pPr>
              <w:spacing w:after="0"/>
              <w:jc w:val="center"/>
            </w:pPr>
            <w:r w:rsidRPr="4B872219">
              <w:rPr>
                <w:b/>
                <w:bCs/>
              </w:rPr>
              <w:t>Priority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60381B9A" w14:textId="181062CD">
            <w:pPr>
              <w:spacing w:after="0"/>
              <w:jc w:val="center"/>
            </w:pPr>
            <w:r w:rsidRPr="4B872219">
              <w:rPr>
                <w:b/>
                <w:bCs/>
              </w:rPr>
              <w:t>Details / Comments</w:t>
            </w:r>
          </w:p>
        </w:tc>
      </w:tr>
      <w:tr w:rsidR="4B872219" w:rsidTr="00C21CB0" w14:paraId="5871D913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3DA1241A" w14:textId="0A119B55">
            <w:pPr>
              <w:spacing w:after="0"/>
            </w:pPr>
            <w:r w:rsidRPr="4B872219">
              <w:rPr>
                <w:b/>
                <w:bCs/>
              </w:rPr>
              <w:t>Language Support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4553A4C7" w14:textId="4F9579DA">
            <w:pPr>
              <w:spacing w:after="0"/>
            </w:pPr>
            <w:r>
              <w:t>Improve French Query and Answer Handling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2D07F98F" w14:textId="0B7AFAD0">
            <w:pPr>
              <w:spacing w:after="0"/>
            </w:pPr>
            <w:r>
              <w:t>High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344EA98E" w14:textId="4D4AB6D8">
            <w:pPr>
              <w:spacing w:after="0"/>
            </w:pPr>
            <w:r>
              <w:t>Prioritize response language fidelity and French citation support.</w:t>
            </w:r>
          </w:p>
        </w:tc>
      </w:tr>
      <w:tr w:rsidR="4B872219" w:rsidTr="00C21CB0" w14:paraId="70C18CF4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6B6D0FBE" w14:textId="396E3DE4">
            <w:pPr>
              <w:spacing w:after="0"/>
            </w:pPr>
            <w:r w:rsidRPr="4B872219">
              <w:rPr>
                <w:b/>
                <w:bCs/>
              </w:rPr>
              <w:t>System Prompt Improvements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4046F69A" w14:textId="15B641CE">
            <w:pPr>
              <w:spacing w:after="0"/>
            </w:pPr>
            <w:r>
              <w:t>Refine prompts to avoid token overruns and enhance structure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6711977D" w14:textId="0B306A86">
            <w:pPr>
              <w:spacing w:after="0"/>
            </w:pPr>
            <w:r>
              <w:t>High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6F81D7B0" w14:textId="3D18E51A">
            <w:pPr>
              <w:spacing w:after="0"/>
            </w:pPr>
            <w:r>
              <w:t>Implement stricter prompt controls (e.g., mandatory token caps, no repeated citations).</w:t>
            </w:r>
          </w:p>
        </w:tc>
      </w:tr>
      <w:tr w:rsidR="4B872219" w:rsidTr="00C21CB0" w14:paraId="53295FF7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786E8DF3" w14:textId="0C03C85D">
            <w:pPr>
              <w:spacing w:after="0"/>
            </w:pPr>
            <w:r w:rsidRPr="4B872219">
              <w:rPr>
                <w:b/>
                <w:bCs/>
              </w:rPr>
              <w:t>Chat History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244AC0BB" w14:textId="53B232A4">
            <w:pPr>
              <w:spacing w:after="0"/>
            </w:pPr>
            <w:r>
              <w:t>Implement chat history / context retention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32FC158F" w14:textId="34B4A59F">
            <w:pPr>
              <w:spacing w:after="0"/>
            </w:pPr>
            <w:r>
              <w:t>Medium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71B64548" w14:textId="72762AB1">
            <w:pPr>
              <w:spacing w:after="0"/>
            </w:pPr>
            <w:r>
              <w:t>Enable multi-turn conversations for better follow-up questions.</w:t>
            </w:r>
          </w:p>
        </w:tc>
      </w:tr>
      <w:tr w:rsidR="4B872219" w:rsidTr="00C21CB0" w14:paraId="352F472E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42B85635" w14:textId="46905EC1">
            <w:pPr>
              <w:spacing w:after="0"/>
            </w:pPr>
            <w:r w:rsidRPr="4B872219">
              <w:rPr>
                <w:b/>
                <w:bCs/>
              </w:rPr>
              <w:t>Table Reading Logic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4029343E" w14:textId="5EAE2B5E">
            <w:pPr>
              <w:spacing w:after="0"/>
            </w:pPr>
            <w:proofErr w:type="gramStart"/>
            <w:r>
              <w:t>Enhance</w:t>
            </w:r>
            <w:proofErr w:type="gramEnd"/>
            <w:r>
              <w:t xml:space="preserve"> handling of tabular data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4AF835B5" w14:textId="4F532933">
            <w:pPr>
              <w:spacing w:after="0"/>
            </w:pPr>
            <w:r>
              <w:t>Medium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004FD6FB" w14:textId="062466D6">
            <w:pPr>
              <w:spacing w:after="0"/>
            </w:pPr>
            <w:r>
              <w:t>Focus on Excel and Word tables; support row/column traversal.</w:t>
            </w:r>
          </w:p>
        </w:tc>
      </w:tr>
      <w:tr w:rsidR="4B872219" w:rsidTr="00C21CB0" w14:paraId="2FCEED94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778B0A29" w14:textId="5EEA4EB8">
            <w:pPr>
              <w:spacing w:after="0"/>
            </w:pPr>
            <w:r w:rsidRPr="4B872219">
              <w:rPr>
                <w:b/>
                <w:bCs/>
              </w:rPr>
              <w:t>Citation Engine Enhancements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3DCC0EA5" w14:textId="74040EA0">
            <w:pPr>
              <w:spacing w:after="0"/>
            </w:pPr>
            <w:r>
              <w:t>Eliminate duplicate citations, improve language matching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089DA199" w14:textId="70EDDB2A">
            <w:pPr>
              <w:spacing w:after="0"/>
            </w:pPr>
            <w:r>
              <w:t>Medium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2BDB5551" w14:textId="3DFE8F76">
            <w:pPr>
              <w:spacing w:after="0"/>
            </w:pPr>
            <w:r>
              <w:t>Prevent same-doc repetition and match citation language to query.</w:t>
            </w:r>
          </w:p>
        </w:tc>
      </w:tr>
      <w:tr w:rsidR="4B872219" w:rsidTr="00C21CB0" w14:paraId="41D9A8B6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39E69A88" w14:textId="25E1FED0">
            <w:pPr>
              <w:spacing w:after="0"/>
            </w:pPr>
            <w:r w:rsidRPr="4B872219">
              <w:rPr>
                <w:b/>
                <w:bCs/>
              </w:rPr>
              <w:t>User Guidance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3AA90C2C" w14:textId="5D9C683A">
            <w:pPr>
              <w:spacing w:after="0"/>
            </w:pPr>
            <w:r>
              <w:t>Allow custom messages per application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6C9BD4B9" w14:textId="41E75D43">
            <w:pPr>
              <w:spacing w:after="0"/>
            </w:pPr>
            <w:r>
              <w:t>Medium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5C8CC497" w14:textId="3BF0B9DB">
            <w:pPr>
              <w:spacing w:after="0"/>
            </w:pPr>
            <w:r>
              <w:t>e.g., “If this doesn’t answer your question, contact [email]”.</w:t>
            </w:r>
          </w:p>
        </w:tc>
      </w:tr>
      <w:tr w:rsidR="4B872219" w:rsidTr="00C21CB0" w14:paraId="25A5C198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1F028655" w14:textId="7234AA4B">
            <w:pPr>
              <w:spacing w:after="0"/>
            </w:pPr>
            <w:r w:rsidRPr="4B872219">
              <w:rPr>
                <w:b/>
                <w:bCs/>
              </w:rPr>
              <w:t>Visual Content Rendering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799415D4" w14:textId="78495DC2">
            <w:pPr>
              <w:spacing w:after="0"/>
            </w:pPr>
            <w:r>
              <w:t>Allow visual preview for reference images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4AFAD500" w14:textId="6795CFED">
            <w:pPr>
              <w:spacing w:after="0"/>
            </w:pPr>
            <w:r>
              <w:t>Low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25BCD03D" w14:textId="38D6E69E">
            <w:pPr>
              <w:spacing w:after="0"/>
            </w:pPr>
            <w:r>
              <w:t xml:space="preserve">Especially needed for </w:t>
            </w:r>
            <w:proofErr w:type="spellStart"/>
            <w:r>
              <w:t>myEMS</w:t>
            </w:r>
            <w:proofErr w:type="spellEnd"/>
            <w:r>
              <w:t xml:space="preserve"> and other transactional flows.</w:t>
            </w:r>
          </w:p>
        </w:tc>
      </w:tr>
      <w:tr w:rsidR="4B872219" w:rsidTr="00C21CB0" w14:paraId="51103A6B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7B91B180" w14:textId="38D95EE7">
            <w:pPr>
              <w:spacing w:after="0"/>
            </w:pPr>
            <w:r w:rsidRPr="4B872219">
              <w:rPr>
                <w:b/>
                <w:bCs/>
              </w:rPr>
              <w:t>SharePoint / Web Connector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0846BAF5" w14:textId="7CC9C7A1">
            <w:pPr>
              <w:spacing w:after="0"/>
            </w:pPr>
            <w:r>
              <w:t>Research integration roadmap with SharePoint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43282220" w14:textId="6F449254">
            <w:pPr>
              <w:spacing w:after="0"/>
            </w:pPr>
            <w:r>
              <w:t>Low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0248C89B" w14:textId="636E71DD">
            <w:pPr>
              <w:spacing w:after="0"/>
            </w:pPr>
            <w:r>
              <w:t>Explore document syncing instead of one-time exports.</w:t>
            </w:r>
          </w:p>
        </w:tc>
      </w:tr>
      <w:tr w:rsidR="4B872219" w:rsidTr="00C21CB0" w14:paraId="025BD8EE" w14:textId="77777777">
        <w:trPr>
          <w:trHeight w:val="300"/>
        </w:trPr>
        <w:tc>
          <w:tcPr>
            <w:tcW w:w="2122" w:type="dxa"/>
            <w:vAlign w:val="center"/>
          </w:tcPr>
          <w:p w:rsidR="4B872219" w:rsidP="4B872219" w:rsidRDefault="4B872219" w14:paraId="2D098A16" w14:textId="3A7FCD07">
            <w:pPr>
              <w:spacing w:after="0"/>
            </w:pPr>
            <w:r w:rsidRPr="4B872219">
              <w:rPr>
                <w:b/>
                <w:bCs/>
              </w:rPr>
              <w:t>Metadata Guidelines</w:t>
            </w:r>
          </w:p>
        </w:tc>
        <w:tc>
          <w:tcPr>
            <w:tcW w:w="3685" w:type="dxa"/>
            <w:vAlign w:val="center"/>
          </w:tcPr>
          <w:p w:rsidR="4B872219" w:rsidP="4B872219" w:rsidRDefault="4B872219" w14:paraId="01F64768" w14:textId="0AF565D2">
            <w:pPr>
              <w:spacing w:after="0"/>
            </w:pPr>
            <w:r>
              <w:t>Publish documentation tips for content owners</w:t>
            </w:r>
          </w:p>
        </w:tc>
        <w:tc>
          <w:tcPr>
            <w:tcW w:w="1134" w:type="dxa"/>
            <w:vAlign w:val="center"/>
          </w:tcPr>
          <w:p w:rsidR="4B872219" w:rsidP="4B872219" w:rsidRDefault="4B872219" w14:paraId="49BBE400" w14:textId="1EDDC3B8">
            <w:pPr>
              <w:spacing w:after="0"/>
            </w:pPr>
            <w:r>
              <w:t>Low</w:t>
            </w:r>
          </w:p>
        </w:tc>
        <w:tc>
          <w:tcPr>
            <w:tcW w:w="5954" w:type="dxa"/>
            <w:vAlign w:val="center"/>
          </w:tcPr>
          <w:p w:rsidR="4B872219" w:rsidP="4B872219" w:rsidRDefault="4B872219" w14:paraId="16742637" w14:textId="23D15159">
            <w:pPr>
              <w:spacing w:after="0"/>
            </w:pPr>
            <w:r>
              <w:t>Acronyms, formatting, table design, etc. – to make content AI-friendly.</w:t>
            </w:r>
          </w:p>
        </w:tc>
      </w:tr>
    </w:tbl>
    <w:p w:rsidR="008B083A" w:rsidRDefault="008B083A" w14:paraId="0A38535B" w14:textId="50B7F42D"/>
    <w:p w:rsidR="008B083A" w:rsidRDefault="008B083A" w14:paraId="2C078E63" w14:textId="0810B5B3"/>
    <w:sectPr w:rsidR="008B083A" w:rsidSect="00C21CB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813D"/>
    <w:multiLevelType w:val="hybridMultilevel"/>
    <w:tmpl w:val="363CF120"/>
    <w:lvl w:ilvl="0" w:tplc="D81076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4226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34EA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001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F2C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18DC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766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5E9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88F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C35800"/>
    <w:multiLevelType w:val="hybridMultilevel"/>
    <w:tmpl w:val="A1F00D02"/>
    <w:lvl w:ilvl="0" w:tplc="7884D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AEF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C6F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56F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C83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C00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56A8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40A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A0A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36907A"/>
    <w:multiLevelType w:val="hybridMultilevel"/>
    <w:tmpl w:val="857A01B6"/>
    <w:lvl w:ilvl="0" w:tplc="E626DC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4E3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662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892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F09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FA40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32A9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84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2F3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45FBDB"/>
    <w:multiLevelType w:val="hybridMultilevel"/>
    <w:tmpl w:val="48263AB0"/>
    <w:lvl w:ilvl="0" w:tplc="F62EF9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EEA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2268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24E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9CB4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84B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FE2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301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04EB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18442772">
    <w:abstractNumId w:val="1"/>
  </w:num>
  <w:num w:numId="2" w16cid:durableId="446319650">
    <w:abstractNumId w:val="3"/>
  </w:num>
  <w:num w:numId="3" w16cid:durableId="1886407997">
    <w:abstractNumId w:val="0"/>
  </w:num>
  <w:num w:numId="4" w16cid:durableId="1400208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8E948A"/>
    <w:rsid w:val="002820D4"/>
    <w:rsid w:val="004A08AA"/>
    <w:rsid w:val="00562F18"/>
    <w:rsid w:val="005B20F6"/>
    <w:rsid w:val="005E2A49"/>
    <w:rsid w:val="007401D0"/>
    <w:rsid w:val="007D4A12"/>
    <w:rsid w:val="008369CD"/>
    <w:rsid w:val="008B083A"/>
    <w:rsid w:val="00966049"/>
    <w:rsid w:val="009D6CF0"/>
    <w:rsid w:val="00AA601C"/>
    <w:rsid w:val="00B12011"/>
    <w:rsid w:val="00C21CB0"/>
    <w:rsid w:val="00EF4C25"/>
    <w:rsid w:val="1D7BF8BE"/>
    <w:rsid w:val="47E70317"/>
    <w:rsid w:val="4B872219"/>
    <w:rsid w:val="69E73B7C"/>
    <w:rsid w:val="6F8E9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1217"/>
  <w15:chartTrackingRefBased/>
  <w15:docId w15:val="{430E8AC3-79E9-424C-A3C5-A701CFAD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B87221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TWDX2CXSTY3E-1481338289-5665</_dlc_DocId>
    <_dlc_DocIdUrl xmlns="0f99ac47-5234-4717-87da-95168002162c">
      <Url>https://014gc.sharepoint.com/sites/AICoE/_layouts/15/DocIdRedir.aspx?ID=TWDX2CXSTY3E-1481338289-5665</Url>
      <Description>TWDX2CXSTY3E-1481338289-5665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22B6CF-2FFD-4B09-9E7E-6C768669BED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9F1850C-C62B-4D87-BA8B-0444D0F14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47BAC-4643-47C2-AC66-DC4C9F3F5B2B}">
  <ds:schemaRefs>
    <ds:schemaRef ds:uri="http://purl.org/dc/dcmitype/"/>
    <ds:schemaRef ds:uri="f76aaf80-9812-406c-9dd3-ccb851cf3a75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0f99ac47-5234-4717-87da-95168002162c"/>
    <ds:schemaRef ds:uri="bf8d9fdf-4125-4b9e-90cc-178121cbf199"/>
    <ds:schemaRef ds:uri="http://schemas.microsoft.com/sharepoint/v3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4ECAC74-F5B2-4C30-B0BE-4767C08B38A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15</cp:revision>
  <dcterms:created xsi:type="dcterms:W3CDTF">2025-05-05T12:08:00Z</dcterms:created>
  <dcterms:modified xsi:type="dcterms:W3CDTF">2025-05-05T12:28:11Z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580b5067-e82d-4975-bcaf-ab6f7673964a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