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70F3176">
      <w:r w:rsidR="480C7553">
        <w:rPr/>
        <w:t>Old eva roadmap</w:t>
      </w:r>
    </w:p>
    <w:p w:rsidR="480C7553" w:rsidP="49AF7A0A" w:rsidRDefault="480C7553" w14:paraId="31387C88" w14:textId="33BF203B">
      <w:pPr>
        <w:rPr>
          <w:rFonts w:ascii="Aptos" w:hAnsi="Aptos" w:eastAsia="Aptos" w:cs="Aptos"/>
          <w:b w:val="0"/>
          <w:bCs w:val="0"/>
          <w:i w:val="0"/>
          <w:iCs w:val="0"/>
          <w:caps w:val="0"/>
          <w:smallCaps w:val="0"/>
          <w:noProof w:val="0"/>
          <w:color w:val="000000" w:themeColor="text1" w:themeTint="FF" w:themeShade="FF"/>
          <w:sz w:val="36"/>
          <w:szCs w:val="36"/>
          <w:lang w:val="en-US"/>
        </w:rPr>
      </w:pPr>
      <w:r w:rsidRPr="49AF7A0A" w:rsidR="480C7553">
        <w:rPr>
          <w:rFonts w:ascii="Aptos" w:hAnsi="Aptos" w:eastAsia="Aptos" w:cs="Aptos"/>
          <w:b w:val="1"/>
          <w:bCs w:val="1"/>
          <w:i w:val="0"/>
          <w:iCs w:val="0"/>
          <w:caps w:val="0"/>
          <w:smallCaps w:val="0"/>
          <w:noProof w:val="0"/>
          <w:color w:val="000000" w:themeColor="text1" w:themeTint="FF" w:themeShade="FF"/>
          <w:sz w:val="36"/>
          <w:szCs w:val="36"/>
          <w:lang w:val="en-US"/>
        </w:rPr>
        <w:t>Old version</w:t>
      </w:r>
    </w:p>
    <w:p w:rsidR="480C7553" w:rsidP="49AF7A0A" w:rsidRDefault="480C7553" w14:paraId="738195AB" w14:textId="5249C221">
      <w:pPr>
        <w:pStyle w:val="Heading1"/>
        <w:keepNext w:val="1"/>
        <w:keepLines w:val="1"/>
        <w:spacing w:before="299" w:after="299"/>
        <w:rPr>
          <w:rFonts w:ascii="Aptos" w:hAnsi="Aptos" w:eastAsia="Aptos" w:cs="Aptos"/>
          <w:b w:val="0"/>
          <w:bCs w:val="0"/>
          <w:i w:val="0"/>
          <w:iCs w:val="0"/>
          <w:caps w:val="0"/>
          <w:smallCaps w:val="0"/>
          <w:noProof w:val="0"/>
          <w:color w:val="0F4761" w:themeColor="accent1" w:themeTint="FF" w:themeShade="BF"/>
          <w:sz w:val="36"/>
          <w:szCs w:val="36"/>
          <w:lang w:val="en-US"/>
        </w:rPr>
      </w:pPr>
      <w:r w:rsidRPr="49AF7A0A" w:rsidR="480C7553">
        <w:rPr>
          <w:rFonts w:ascii="Aptos" w:hAnsi="Aptos" w:eastAsia="Aptos" w:cs="Aptos"/>
          <w:b w:val="1"/>
          <w:bCs w:val="1"/>
          <w:i w:val="0"/>
          <w:iCs w:val="0"/>
          <w:caps w:val="0"/>
          <w:smallCaps w:val="0"/>
          <w:noProof w:val="0"/>
          <w:color w:val="0F4761" w:themeColor="accent1" w:themeTint="FF" w:themeShade="BF"/>
          <w:sz w:val="36"/>
          <w:szCs w:val="36"/>
          <w:lang w:val="en-US"/>
        </w:rPr>
        <w:t>EVA Enterprise: From Single Skill to Intelligence</w:t>
      </w:r>
    </w:p>
    <w:p w:rsidR="480C7553" w:rsidP="49AF7A0A" w:rsidRDefault="480C7553" w14:paraId="56761452" w14:textId="3E8CA2A9">
      <w:pPr>
        <w:pStyle w:val="Heading2"/>
        <w:keepNext w:val="1"/>
        <w:keepLines w:val="1"/>
        <w:spacing w:before="299" w:after="299"/>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highlight w:val="yellow"/>
          <w:lang w:val="en-CA"/>
        </w:rPr>
        <w:t>The EVA platform is ESDC’s flagship generative AI initiative, evolving from a single-purpose assistant into a modular, intelligent reasoning platform</w:t>
      </w: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 This roadmap outlines the phased transformation of EVA from document retrieval (EVA 1.0) to cognitive decision support (EVA 4.0), aligned with departmental modernization, digital service delivery, and responsible AI practices.</w:t>
      </w:r>
    </w:p>
    <w:p w:rsidR="480C7553" w:rsidP="49AF7A0A" w:rsidRDefault="480C7553" w14:paraId="5757A1A3" w14:textId="56A3C7A8">
      <w:pPr>
        <w:pStyle w:val="Heading2"/>
        <w:keepNext w:val="1"/>
        <w:keepLines w:val="1"/>
        <w:spacing w:before="0" w:after="0" w:line="278" w:lineRule="auto"/>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Key Highlights:</w:t>
      </w:r>
    </w:p>
    <w:p w:rsidR="480C7553" w:rsidP="49AF7A0A" w:rsidRDefault="480C7553" w14:paraId="693840E1" w14:textId="140C6859">
      <w:pPr>
        <w:pStyle w:val="Heading2"/>
        <w:keepNext w:val="1"/>
        <w:keepLines w:val="1"/>
        <w:numPr>
          <w:ilvl w:val="0"/>
          <w:numId w:val="1"/>
        </w:numPr>
        <w:spacing w:before="0" w:after="0" w:line="278" w:lineRule="auto"/>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EVA 2.0 (2025–2026) introduces modular plug-and-play skills (e.g., FAQ, translation, job descriptions), Rule as Code (RaC) logic modules, and multilingual interfaces.</w:t>
      </w:r>
    </w:p>
    <w:p w:rsidR="480C7553" w:rsidP="49AF7A0A" w:rsidRDefault="480C7553" w14:paraId="6C9DA653" w14:textId="3BCC400E">
      <w:pPr>
        <w:pStyle w:val="Heading2"/>
        <w:keepNext w:val="1"/>
        <w:keepLines w:val="1"/>
        <w:numPr>
          <w:ilvl w:val="0"/>
          <w:numId w:val="1"/>
        </w:numPr>
        <w:spacing w:before="0" w:after="0" w:line="278" w:lineRule="auto"/>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APIs are now available for internal and external integration (e.g., AssistMe, Jurisprudence), with token-based cost recovery mechanisms to support usage accountability.</w:t>
      </w:r>
    </w:p>
    <w:p w:rsidR="480C7553" w:rsidP="49AF7A0A" w:rsidRDefault="480C7553" w14:paraId="65204AED" w14:textId="7D8A6D19">
      <w:pPr>
        <w:pStyle w:val="Heading2"/>
        <w:keepNext w:val="1"/>
        <w:keepLines w:val="1"/>
        <w:numPr>
          <w:ilvl w:val="0"/>
          <w:numId w:val="1"/>
        </w:numPr>
        <w:spacing w:before="0" w:after="0" w:line="278" w:lineRule="auto"/>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EVA’s customer satisfaction feedback is captured in a two-tier CSAT system, with structured evidence mapped to NuEnergy.ai’s Machine Trust Platform (MTP) for explainable, auditable trust scoring.</w:t>
      </w:r>
    </w:p>
    <w:p w:rsidR="480C7553" w:rsidP="49AF7A0A" w:rsidRDefault="480C7553" w14:paraId="5B9B7D39" w14:textId="650FF1F6">
      <w:pPr>
        <w:pStyle w:val="Heading2"/>
        <w:keepNext w:val="1"/>
        <w:keepLines w:val="1"/>
        <w:numPr>
          <w:ilvl w:val="0"/>
          <w:numId w:val="1"/>
        </w:numPr>
        <w:spacing w:before="0" w:after="0" w:line="278" w:lineRule="auto"/>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EVA 3.0 (2027–2028) introduces agentic orchestration, enabling multi-step workflows, logic evaluation, and real-time eligibility checking powered by RaC engines.</w:t>
      </w:r>
    </w:p>
    <w:p w:rsidR="480C7553" w:rsidP="49AF7A0A" w:rsidRDefault="480C7553" w14:paraId="7CFC0273" w14:textId="3B12BEEB">
      <w:pPr>
        <w:pStyle w:val="Heading2"/>
        <w:keepNext w:val="1"/>
        <w:keepLines w:val="1"/>
        <w:numPr>
          <w:ilvl w:val="0"/>
          <w:numId w:val="1"/>
        </w:numPr>
        <w:spacing w:before="0" w:after="0" w:line="278" w:lineRule="auto"/>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EVA 4.0 (2029+) represents a shift toward domain-specific cognitive platforms, supporting regulatory modeling, policy simulation, and self-adaptive reasoning.</w:t>
      </w:r>
    </w:p>
    <w:p w:rsidR="480C7553" w:rsidP="49AF7A0A" w:rsidRDefault="480C7553" w14:paraId="5B9B4F1B" w14:textId="4636AF5F">
      <w:pPr>
        <w:pStyle w:val="Heading2"/>
        <w:keepNext w:val="1"/>
        <w:keepLines w:val="1"/>
        <w:spacing w:before="299" w:after="299"/>
        <w:rPr>
          <w:rFonts w:ascii="Aptos" w:hAnsi="Aptos" w:eastAsia="Aptos" w:cs="Aptos"/>
          <w:b w:val="0"/>
          <w:bCs w:val="0"/>
          <w:i w:val="0"/>
          <w:iCs w:val="0"/>
          <w:caps w:val="0"/>
          <w:smallCaps w:val="0"/>
          <w:noProof w:val="0"/>
          <w:color w:val="0F4761" w:themeColor="accent1" w:themeTint="FF" w:themeShade="BF"/>
          <w:sz w:val="24"/>
          <w:szCs w:val="24"/>
          <w:lang w:val="en-US"/>
        </w:rPr>
      </w:pPr>
      <w:r w:rsidRPr="49AF7A0A" w:rsidR="480C7553">
        <w:rPr>
          <w:rFonts w:ascii="Aptos" w:hAnsi="Aptos" w:eastAsia="Aptos" w:cs="Aptos"/>
          <w:b w:val="0"/>
          <w:bCs w:val="0"/>
          <w:i w:val="0"/>
          <w:iCs w:val="0"/>
          <w:caps w:val="0"/>
          <w:smallCaps w:val="0"/>
          <w:noProof w:val="0"/>
          <w:color w:val="0F4761" w:themeColor="accent1" w:themeTint="FF" w:themeShade="BF"/>
          <w:sz w:val="24"/>
          <w:szCs w:val="24"/>
          <w:lang w:val="en-CA"/>
        </w:rPr>
        <w:t>This roadmap reinforces ESDC’s leadership in responsible AI adoption while enabling departments to accelerate transformation through explainable automation, cost transparency, and human-in-the-loop assurance. Each phase is designed for incremental value, auditability, and enterprise alignment.</w:t>
      </w:r>
    </w:p>
    <w:p w:rsidR="49AF7A0A" w:rsidP="49AF7A0A" w:rsidRDefault="49AF7A0A" w14:paraId="0AF515BC" w14:textId="04A507BF">
      <w:pPr>
        <w:rPr>
          <w:rFonts w:ascii="Aptos" w:hAnsi="Aptos" w:eastAsia="Aptos" w:cs="Aptos"/>
          <w:b w:val="0"/>
          <w:bCs w:val="0"/>
          <w:i w:val="0"/>
          <w:iCs w:val="0"/>
          <w:caps w:val="0"/>
          <w:smallCaps w:val="0"/>
          <w:noProof w:val="0"/>
          <w:color w:val="0F4761" w:themeColor="accent1" w:themeTint="FF" w:themeShade="BF"/>
          <w:sz w:val="36"/>
          <w:szCs w:val="36"/>
          <w:lang w:val="en-US"/>
        </w:rPr>
      </w:pPr>
    </w:p>
    <w:p w:rsidR="480C7553" w:rsidP="49AF7A0A" w:rsidRDefault="480C7553" w14:paraId="6638DBC1" w14:textId="74B2A03E">
      <w:pPr>
        <w:pStyle w:val="Heading2"/>
        <w:keepNext w:val="1"/>
        <w:keepLines w:val="1"/>
        <w:spacing w:before="299" w:after="299"/>
        <w:rPr>
          <w:rFonts w:ascii="Aptos" w:hAnsi="Aptos" w:eastAsia="Aptos" w:cs="Aptos"/>
          <w:b w:val="0"/>
          <w:bCs w:val="0"/>
          <w:i w:val="0"/>
          <w:iCs w:val="0"/>
          <w:caps w:val="0"/>
          <w:smallCaps w:val="0"/>
          <w:noProof w:val="0"/>
          <w:color w:val="0F4761" w:themeColor="accent1" w:themeTint="FF" w:themeShade="BF"/>
          <w:sz w:val="36"/>
          <w:szCs w:val="36"/>
          <w:lang w:val="en-US"/>
        </w:rPr>
      </w:pPr>
      <w:r w:rsidRPr="49AF7A0A" w:rsidR="480C7553">
        <w:rPr>
          <w:rFonts w:ascii="Aptos" w:hAnsi="Aptos" w:eastAsia="Aptos" w:cs="Aptos"/>
          <w:b w:val="1"/>
          <w:bCs w:val="1"/>
          <w:i w:val="0"/>
          <w:iCs w:val="0"/>
          <w:caps w:val="0"/>
          <w:smallCaps w:val="0"/>
          <w:noProof w:val="0"/>
          <w:color w:val="0F4761" w:themeColor="accent1" w:themeTint="FF" w:themeShade="BF"/>
          <w:sz w:val="36"/>
          <w:szCs w:val="36"/>
          <w:lang w:val="en-CA"/>
        </w:rPr>
        <w:t>EVA generations</w:t>
      </w:r>
    </w:p>
    <w:p w:rsidR="480C7553" w:rsidP="49AF7A0A" w:rsidRDefault="480C7553" w14:paraId="4618E74D" w14:textId="675C382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9AF7A0A" w:rsidR="480C7553">
        <w:rPr>
          <w:rFonts w:ascii="Aptos" w:hAnsi="Aptos" w:eastAsia="Aptos" w:cs="Aptos"/>
          <w:b w:val="0"/>
          <w:bCs w:val="0"/>
          <w:i w:val="0"/>
          <w:iCs w:val="0"/>
          <w:caps w:val="0"/>
          <w:smallCaps w:val="0"/>
          <w:noProof w:val="0"/>
          <w:color w:val="0F4761" w:themeColor="accent1" w:themeTint="FF" w:themeShade="BF"/>
          <w:sz w:val="28"/>
          <w:szCs w:val="28"/>
          <w:lang w:val="en-US"/>
        </w:rPr>
        <w:t>EVA 1.0 – 2023–2024</w:t>
      </w:r>
    </w:p>
    <w:p w:rsidR="480C7553" w:rsidP="49AF7A0A" w:rsidRDefault="480C7553" w14:paraId="59CEE67F" w14:textId="30785872">
      <w:p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The Foundation: Single-Skill RAG Assistant</w:t>
      </w:r>
      <w:r>
        <w:br/>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We began with simplicity — a single domain assistant capable of retrieving answers from curated content. EVA 1.0 demonstrated the value of Retrieval-Augmented Generation (RAG) and proved that smart access to knowledge can accelerate employee effectiveness. This version was static, rule-free, and focused on establishing trust.</w:t>
      </w:r>
    </w:p>
    <w:p w:rsidR="480C7553" w:rsidP="49AF7A0A" w:rsidRDefault="480C7553" w14:paraId="56C6A188" w14:textId="556066B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9AF7A0A" w:rsidR="480C7553">
        <w:rPr>
          <w:rFonts w:ascii="Aptos" w:hAnsi="Aptos" w:eastAsia="Aptos" w:cs="Aptos"/>
          <w:b w:val="0"/>
          <w:bCs w:val="0"/>
          <w:i w:val="0"/>
          <w:iCs w:val="0"/>
          <w:caps w:val="0"/>
          <w:smallCaps w:val="0"/>
          <w:noProof w:val="0"/>
          <w:color w:val="0F4761" w:themeColor="accent1" w:themeTint="FF" w:themeShade="BF"/>
          <w:sz w:val="28"/>
          <w:szCs w:val="28"/>
          <w:lang w:val="en-US"/>
        </w:rPr>
        <w:t>EVA 2.0 – 2025–2026</w:t>
      </w:r>
    </w:p>
    <w:p w:rsidR="480C7553" w:rsidP="49AF7A0A" w:rsidRDefault="480C7553" w14:paraId="61EAB747" w14:textId="66A3F37B">
      <w:p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Scaling Intelligence: Modular, Plug-and-Play EVA</w:t>
      </w:r>
      <w:r>
        <w:br/>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EVA becomes a modular cognitive platform. Multiple RAG services — FAQ retrieval, translation, synthesis, risk analysis — coexist and plug into a shared knowledge base.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Rule as Code is introduced</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as a new plugin capability: structured business rules can now be authored and consumed in machine-readable formats. This enables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policy-as-data</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for faster, more transparent decision support and chatbot responses. EVA 2.0 builds the retrieval and orchestration scaffolding for everything that follows.</w:t>
      </w:r>
    </w:p>
    <w:p w:rsidR="480C7553" w:rsidP="49AF7A0A" w:rsidRDefault="480C7553" w14:paraId="6E92956A" w14:textId="64B71A8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9AF7A0A" w:rsidR="480C7553">
        <w:rPr>
          <w:rFonts w:ascii="Aptos" w:hAnsi="Aptos" w:eastAsia="Aptos" w:cs="Aptos"/>
          <w:b w:val="0"/>
          <w:bCs w:val="0"/>
          <w:i w:val="0"/>
          <w:iCs w:val="0"/>
          <w:caps w:val="0"/>
          <w:smallCaps w:val="0"/>
          <w:noProof w:val="0"/>
          <w:color w:val="0F4761" w:themeColor="accent1" w:themeTint="FF" w:themeShade="BF"/>
          <w:sz w:val="28"/>
          <w:szCs w:val="28"/>
          <w:lang w:val="en-US"/>
        </w:rPr>
        <w:t>EVA 3.0 – 2027–2028</w:t>
      </w:r>
    </w:p>
    <w:p w:rsidR="480C7553" w:rsidP="49AF7A0A" w:rsidRDefault="480C7553" w14:paraId="0323E48E" w14:textId="4DFD062C">
      <w:p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Becoming Agentic: Reasoning with Tools and Rules</w:t>
      </w:r>
      <w:r>
        <w:br/>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EVA evolves into a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reasoning agent</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A central orchestrator plans how to use tools — retrieve, summarize, translate, validate, and now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evaluate logic using RaC engines</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RaC becomes more than just structured content: it powers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automated reasoning</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where EVA can apply eligibility rules, business constraints, and regulatory logic dynamically. EVA 3.0 marks the transition from multi-tool assistant to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policy-aware intelligent agent</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w:t>
      </w:r>
    </w:p>
    <w:p w:rsidR="480C7553" w:rsidP="49AF7A0A" w:rsidRDefault="480C7553" w14:paraId="6A57B572" w14:textId="30A8F3F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49AF7A0A" w:rsidR="480C7553">
        <w:rPr>
          <w:rFonts w:ascii="Aptos" w:hAnsi="Aptos" w:eastAsia="Aptos" w:cs="Aptos"/>
          <w:b w:val="0"/>
          <w:bCs w:val="0"/>
          <w:i w:val="0"/>
          <w:iCs w:val="0"/>
          <w:caps w:val="0"/>
          <w:smallCaps w:val="0"/>
          <w:noProof w:val="0"/>
          <w:color w:val="0F4761" w:themeColor="accent1" w:themeTint="FF" w:themeShade="BF"/>
          <w:sz w:val="28"/>
          <w:szCs w:val="28"/>
          <w:lang w:val="en-US"/>
        </w:rPr>
        <w:t>EVA 4.0 – 2029+</w:t>
      </w:r>
    </w:p>
    <w:p w:rsidR="480C7553" w:rsidP="49AF7A0A" w:rsidRDefault="480C7553" w14:paraId="6E3F3EA0" w14:textId="3245D8A9">
      <w:p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Toward Cognition: Learning, Rule Reasoning, and Early AGI Traits</w:t>
      </w:r>
      <w:r>
        <w:br/>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xml:space="preserve"> EVA becomes a self-improving cognitive platform. Through continuous learning and memory, EVA begins optimizing its workflows and tool use. </w:t>
      </w:r>
      <w:r w:rsidRPr="49AF7A0A" w:rsidR="480C7553">
        <w:rPr>
          <w:rFonts w:ascii="Aptos" w:hAnsi="Aptos" w:eastAsia="Aptos" w:cs="Aptos"/>
          <w:b w:val="1"/>
          <w:bCs w:val="1"/>
          <w:i w:val="0"/>
          <w:iCs w:val="0"/>
          <w:caps w:val="0"/>
          <w:smallCaps w:val="0"/>
          <w:noProof w:val="0"/>
          <w:color w:val="000000" w:themeColor="text1" w:themeTint="FF" w:themeShade="FF"/>
          <w:sz w:val="24"/>
          <w:szCs w:val="24"/>
          <w:lang w:val="en-US"/>
        </w:rPr>
        <w:t>RaC modules evolve into real-time logic reasoning systems</w:t>
      </w:r>
      <w:r w:rsidRPr="49AF7A0A" w:rsidR="480C7553">
        <w:rPr>
          <w:rFonts w:ascii="Aptos" w:hAnsi="Aptos" w:eastAsia="Aptos" w:cs="Aptos"/>
          <w:b w:val="0"/>
          <w:bCs w:val="0"/>
          <w:i w:val="0"/>
          <w:iCs w:val="0"/>
          <w:caps w:val="0"/>
          <w:smallCaps w:val="0"/>
          <w:noProof w:val="0"/>
          <w:color w:val="000000" w:themeColor="text1" w:themeTint="FF" w:themeShade="FF"/>
          <w:sz w:val="24"/>
          <w:szCs w:val="24"/>
          <w:lang w:val="en-US"/>
        </w:rPr>
        <w:t>, allowing EVA to simulate outcomes, explain complex rules, and adapt to changing legislative landscapes autonomously. With reasoning, retrieval, and rule interpretation integrated, EVA stands on the edge of domain-specific AGI — a system capable of understanding not just data, but the logic and intent behind it.</w:t>
      </w:r>
    </w:p>
    <w:p w:rsidR="480C7553" w:rsidP="49AF7A0A" w:rsidRDefault="480C7553" w14:paraId="1A22D7D1" w14:textId="06E99D1F">
      <w:pPr>
        <w:pStyle w:val="Heading1"/>
        <w:keepNext w:val="1"/>
        <w:keepLines w:val="1"/>
        <w:spacing w:before="299" w:after="299"/>
        <w:rPr>
          <w:rFonts w:ascii="Aptos" w:hAnsi="Aptos" w:eastAsia="Aptos" w:cs="Aptos"/>
          <w:b w:val="0"/>
          <w:bCs w:val="0"/>
          <w:i w:val="0"/>
          <w:iCs w:val="0"/>
          <w:caps w:val="0"/>
          <w:smallCaps w:val="0"/>
          <w:noProof w:val="0"/>
          <w:color w:val="0F4761" w:themeColor="accent1" w:themeTint="FF" w:themeShade="BF"/>
          <w:sz w:val="36"/>
          <w:szCs w:val="36"/>
          <w:lang w:val="en-US"/>
        </w:rPr>
      </w:pPr>
      <w:r w:rsidRPr="49AF7A0A" w:rsidR="480C7553">
        <w:rPr>
          <w:rFonts w:ascii="Aptos" w:hAnsi="Aptos" w:eastAsia="Aptos" w:cs="Aptos"/>
          <w:b w:val="1"/>
          <w:bCs w:val="1"/>
          <w:i w:val="0"/>
          <w:iCs w:val="0"/>
          <w:caps w:val="0"/>
          <w:smallCaps w:val="0"/>
          <w:noProof w:val="0"/>
          <w:color w:val="0F4761" w:themeColor="accent1" w:themeTint="FF" w:themeShade="BF"/>
          <w:sz w:val="36"/>
          <w:szCs w:val="36"/>
          <w:lang w:val="en-US"/>
        </w:rPr>
        <w:t>🔄 EVA Evolution Roadmap</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960"/>
        <w:gridCol w:w="1305"/>
        <w:gridCol w:w="3195"/>
        <w:gridCol w:w="3870"/>
      </w:tblGrid>
      <w:tr w:rsidR="49AF7A0A" w:rsidTr="49AF7A0A" w14:paraId="0AAB2109">
        <w:trPr>
          <w:trHeight w:val="300"/>
        </w:trPr>
        <w:tc>
          <w:tcPr>
            <w:tcW w:w="9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4AC0B11B" w14:textId="2FFD61C9">
            <w:pPr>
              <w:spacing w:after="0"/>
              <w:jc w:val="center"/>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Version</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570F15AA" w14:textId="5817569F">
            <w:pPr>
              <w:spacing w:after="0"/>
              <w:jc w:val="center"/>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Core Focus</w:t>
            </w:r>
          </w:p>
        </w:tc>
        <w:tc>
          <w:tcPr>
            <w:tcW w:w="31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1E398320" w14:textId="2A50623E">
            <w:pPr>
              <w:spacing w:after="0"/>
              <w:jc w:val="center"/>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Key Capabilities</w:t>
            </w:r>
          </w:p>
        </w:tc>
        <w:tc>
          <w:tcPr>
            <w:tcW w:w="38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517FC289" w14:textId="260EC2E1">
            <w:pPr>
              <w:spacing w:after="0"/>
              <w:jc w:val="center"/>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Rule as Code (RaC) Role</w:t>
            </w:r>
          </w:p>
        </w:tc>
      </w:tr>
      <w:tr w:rsidR="49AF7A0A" w:rsidTr="49AF7A0A" w14:paraId="2CB247DF">
        <w:trPr>
          <w:trHeight w:val="300"/>
        </w:trPr>
        <w:tc>
          <w:tcPr>
            <w:tcW w:w="9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7B353E0F" w14:textId="7BFD07F4">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EVA 1.0</w:t>
            </w:r>
            <w:r w:rsidRPr="49AF7A0A" w:rsidR="49AF7A0A">
              <w:rPr>
                <w:rFonts w:ascii="Aptos" w:hAnsi="Aptos" w:eastAsia="Aptos" w:cs="Aptos"/>
                <w:b w:val="0"/>
                <w:bCs w:val="0"/>
                <w:i w:val="0"/>
                <w:iCs w:val="0"/>
                <w:sz w:val="24"/>
                <w:szCs w:val="24"/>
                <w:lang w:val="en-US"/>
              </w:rPr>
              <w:t xml:space="preserve"> (2023–2024)</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004463DC" w14:textId="0AA2A211">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Single-skill RAG prototype</w:t>
            </w:r>
          </w:p>
        </w:tc>
        <w:tc>
          <w:tcPr>
            <w:tcW w:w="31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27BDE7F3" w14:textId="5035C8E6">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 FAQ-style assistants</w:t>
            </w:r>
            <w:r>
              <w:br/>
            </w:r>
            <w:r w:rsidRPr="49AF7A0A" w:rsidR="49AF7A0A">
              <w:rPr>
                <w:rFonts w:ascii="Aptos" w:hAnsi="Aptos" w:eastAsia="Aptos" w:cs="Aptos"/>
                <w:b w:val="0"/>
                <w:bCs w:val="0"/>
                <w:i w:val="0"/>
                <w:iCs w:val="0"/>
                <w:sz w:val="24"/>
                <w:szCs w:val="24"/>
                <w:lang w:val="en-US"/>
              </w:rPr>
              <w:t>- Static document retrieval</w:t>
            </w:r>
            <w:r>
              <w:br/>
            </w:r>
            <w:r w:rsidRPr="49AF7A0A" w:rsidR="49AF7A0A">
              <w:rPr>
                <w:rFonts w:ascii="Aptos" w:hAnsi="Aptos" w:eastAsia="Aptos" w:cs="Aptos"/>
                <w:b w:val="0"/>
                <w:bCs w:val="0"/>
                <w:i w:val="0"/>
                <w:iCs w:val="0"/>
                <w:sz w:val="24"/>
                <w:szCs w:val="24"/>
                <w:lang w:val="en-US"/>
              </w:rPr>
              <w:t>- No modularity</w:t>
            </w:r>
          </w:p>
        </w:tc>
        <w:tc>
          <w:tcPr>
            <w:tcW w:w="38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22608B94" w14:textId="24110E30">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1"/>
                <w:iCs w:val="1"/>
                <w:sz w:val="24"/>
                <w:szCs w:val="24"/>
                <w:lang w:val="en-US"/>
              </w:rPr>
              <w:t>N/A</w:t>
            </w:r>
            <w:r w:rsidRPr="49AF7A0A" w:rsidR="49AF7A0A">
              <w:rPr>
                <w:rFonts w:ascii="Aptos" w:hAnsi="Aptos" w:eastAsia="Aptos" w:cs="Aptos"/>
                <w:b w:val="0"/>
                <w:bCs w:val="0"/>
                <w:i w:val="0"/>
                <w:iCs w:val="0"/>
                <w:sz w:val="24"/>
                <w:szCs w:val="24"/>
                <w:lang w:val="en-US"/>
              </w:rPr>
              <w:t xml:space="preserve"> — rules exist in text but are not structured or usable by the system.</w:t>
            </w:r>
          </w:p>
        </w:tc>
      </w:tr>
      <w:tr w:rsidR="49AF7A0A" w:rsidTr="49AF7A0A" w14:paraId="753A56A6">
        <w:trPr>
          <w:trHeight w:val="300"/>
        </w:trPr>
        <w:tc>
          <w:tcPr>
            <w:tcW w:w="9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3697BA46" w14:textId="11C3A819">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EVA 2.0</w:t>
            </w:r>
            <w:r w:rsidRPr="49AF7A0A" w:rsidR="49AF7A0A">
              <w:rPr>
                <w:rFonts w:ascii="Aptos" w:hAnsi="Aptos" w:eastAsia="Aptos" w:cs="Aptos"/>
                <w:b w:val="0"/>
                <w:bCs w:val="0"/>
                <w:i w:val="0"/>
                <w:iCs w:val="0"/>
                <w:sz w:val="24"/>
                <w:szCs w:val="24"/>
                <w:lang w:val="en-US"/>
              </w:rPr>
              <w:t xml:space="preserve"> (2025–2026)</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0CF8BFF9" w14:textId="084EC678">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Modular Plug-and-Play RAG</w:t>
            </w:r>
          </w:p>
        </w:tc>
        <w:tc>
          <w:tcPr>
            <w:tcW w:w="31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1BDB0B1D" w14:textId="3DBA1312">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 Shared retrieval layer</w:t>
            </w:r>
            <w:r>
              <w:br/>
            </w:r>
            <w:r w:rsidRPr="49AF7A0A" w:rsidR="49AF7A0A">
              <w:rPr>
                <w:rFonts w:ascii="Aptos" w:hAnsi="Aptos" w:eastAsia="Aptos" w:cs="Aptos"/>
                <w:b w:val="0"/>
                <w:bCs w:val="0"/>
                <w:i w:val="0"/>
                <w:iCs w:val="0"/>
                <w:sz w:val="24"/>
                <w:szCs w:val="24"/>
                <w:lang w:val="en-US"/>
              </w:rPr>
              <w:t>- Plug-and-play skills: FAQ, translation, job description gen, risk analysis</w:t>
            </w:r>
            <w:r>
              <w:br/>
            </w:r>
            <w:r w:rsidRPr="49AF7A0A" w:rsidR="49AF7A0A">
              <w:rPr>
                <w:rFonts w:ascii="Aptos" w:hAnsi="Aptos" w:eastAsia="Aptos" w:cs="Aptos"/>
                <w:b w:val="0"/>
                <w:bCs w:val="0"/>
                <w:i w:val="0"/>
                <w:iCs w:val="0"/>
                <w:sz w:val="24"/>
                <w:szCs w:val="24"/>
                <w:lang w:val="en-US"/>
              </w:rPr>
              <w:t>- Structured metadata and versioning</w:t>
            </w:r>
            <w:r>
              <w:br/>
            </w:r>
            <w:r w:rsidRPr="49AF7A0A" w:rsidR="49AF7A0A">
              <w:rPr>
                <w:rFonts w:ascii="Aptos" w:hAnsi="Aptos" w:eastAsia="Aptos" w:cs="Aptos"/>
                <w:b w:val="0"/>
                <w:bCs w:val="0"/>
                <w:i w:val="0"/>
                <w:iCs w:val="0"/>
                <w:sz w:val="24"/>
                <w:szCs w:val="24"/>
                <w:lang w:val="en-US"/>
              </w:rPr>
              <w:t>- Multilingual interfaces</w:t>
            </w:r>
          </w:p>
        </w:tc>
        <w:tc>
          <w:tcPr>
            <w:tcW w:w="38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5BCF18D7" w14:textId="18CB1654">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RaC introduced</w:t>
            </w:r>
            <w:r w:rsidRPr="49AF7A0A" w:rsidR="49AF7A0A">
              <w:rPr>
                <w:rFonts w:ascii="Aptos" w:hAnsi="Aptos" w:eastAsia="Aptos" w:cs="Aptos"/>
                <w:b w:val="0"/>
                <w:bCs w:val="0"/>
                <w:i w:val="0"/>
                <w:iCs w:val="0"/>
                <w:sz w:val="24"/>
                <w:szCs w:val="24"/>
                <w:lang w:val="en-US"/>
              </w:rPr>
              <w:t xml:space="preserve"> as a structured data source:</w:t>
            </w:r>
            <w:r>
              <w:br/>
            </w:r>
            <w:r w:rsidRPr="49AF7A0A" w:rsidR="49AF7A0A">
              <w:rPr>
                <w:rFonts w:ascii="Aptos" w:hAnsi="Aptos" w:eastAsia="Aptos" w:cs="Aptos"/>
                <w:b w:val="0"/>
                <w:bCs w:val="0"/>
                <w:i w:val="0"/>
                <w:iCs w:val="0"/>
                <w:sz w:val="24"/>
                <w:szCs w:val="24"/>
                <w:lang w:val="en-US"/>
              </w:rPr>
              <w:t>- Policies/rules authored in RaC (e.g., using Blawx or similar tools)</w:t>
            </w:r>
            <w:r>
              <w:br/>
            </w:r>
            <w:r w:rsidRPr="49AF7A0A" w:rsidR="49AF7A0A">
              <w:rPr>
                <w:rFonts w:ascii="Aptos" w:hAnsi="Aptos" w:eastAsia="Aptos" w:cs="Aptos"/>
                <w:b w:val="0"/>
                <w:bCs w:val="0"/>
                <w:i w:val="0"/>
                <w:iCs w:val="0"/>
                <w:sz w:val="24"/>
                <w:szCs w:val="24"/>
                <w:lang w:val="en-US"/>
              </w:rPr>
              <w:t>- Rules loaded as plug-in “logic modules”</w:t>
            </w:r>
            <w:r>
              <w:br/>
            </w:r>
            <w:r w:rsidRPr="49AF7A0A" w:rsidR="49AF7A0A">
              <w:rPr>
                <w:rFonts w:ascii="Aptos" w:hAnsi="Aptos" w:eastAsia="Aptos" w:cs="Aptos"/>
                <w:b w:val="0"/>
                <w:bCs w:val="0"/>
                <w:i w:val="0"/>
                <w:iCs w:val="0"/>
                <w:sz w:val="24"/>
                <w:szCs w:val="24"/>
                <w:lang w:val="en-US"/>
              </w:rPr>
              <w:t xml:space="preserve">- Chatbots reference structured logic for </w:t>
            </w:r>
            <w:r w:rsidRPr="49AF7A0A" w:rsidR="49AF7A0A">
              <w:rPr>
                <w:rFonts w:ascii="Aptos" w:hAnsi="Aptos" w:eastAsia="Aptos" w:cs="Aptos"/>
                <w:b w:val="0"/>
                <w:bCs w:val="0"/>
                <w:i w:val="1"/>
                <w:iCs w:val="1"/>
                <w:sz w:val="24"/>
                <w:szCs w:val="24"/>
                <w:lang w:val="en-US"/>
              </w:rPr>
              <w:t>basic eligibility and compliance guidance</w:t>
            </w:r>
          </w:p>
        </w:tc>
      </w:tr>
      <w:tr w:rsidR="49AF7A0A" w:rsidTr="49AF7A0A" w14:paraId="6A385A67">
        <w:trPr>
          <w:trHeight w:val="300"/>
        </w:trPr>
        <w:tc>
          <w:tcPr>
            <w:tcW w:w="9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169C88D6" w14:textId="2FF529C7">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EVA 3.0</w:t>
            </w:r>
            <w:r w:rsidRPr="49AF7A0A" w:rsidR="49AF7A0A">
              <w:rPr>
                <w:rFonts w:ascii="Aptos" w:hAnsi="Aptos" w:eastAsia="Aptos" w:cs="Aptos"/>
                <w:b w:val="0"/>
                <w:bCs w:val="0"/>
                <w:i w:val="0"/>
                <w:iCs w:val="0"/>
                <w:sz w:val="24"/>
                <w:szCs w:val="24"/>
                <w:lang w:val="en-US"/>
              </w:rPr>
              <w:t xml:space="preserve"> (2027–2028)</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0376ECC7" w14:textId="09BA87FB">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Agentic Orchestration</w:t>
            </w:r>
          </w:p>
        </w:tc>
        <w:tc>
          <w:tcPr>
            <w:tcW w:w="31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65B7B936" w14:textId="1B2CD6BB">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 Central reasoning agent</w:t>
            </w:r>
            <w:r>
              <w:br/>
            </w:r>
            <w:r w:rsidRPr="49AF7A0A" w:rsidR="49AF7A0A">
              <w:rPr>
                <w:rFonts w:ascii="Aptos" w:hAnsi="Aptos" w:eastAsia="Aptos" w:cs="Aptos"/>
                <w:b w:val="0"/>
                <w:bCs w:val="0"/>
                <w:i w:val="0"/>
                <w:iCs w:val="0"/>
                <w:sz w:val="24"/>
                <w:szCs w:val="24"/>
                <w:lang w:val="en-US"/>
              </w:rPr>
              <w:t>- Dynamic tool planning</w:t>
            </w:r>
            <w:r>
              <w:br/>
            </w:r>
            <w:r w:rsidRPr="49AF7A0A" w:rsidR="49AF7A0A">
              <w:rPr>
                <w:rFonts w:ascii="Aptos" w:hAnsi="Aptos" w:eastAsia="Aptos" w:cs="Aptos"/>
                <w:b w:val="0"/>
                <w:bCs w:val="0"/>
                <w:i w:val="0"/>
                <w:iCs w:val="0"/>
                <w:sz w:val="24"/>
                <w:szCs w:val="24"/>
                <w:lang w:val="en-US"/>
              </w:rPr>
              <w:t>- Tool/plugin registry</w:t>
            </w:r>
            <w:r>
              <w:br/>
            </w:r>
            <w:r w:rsidRPr="49AF7A0A" w:rsidR="49AF7A0A">
              <w:rPr>
                <w:rFonts w:ascii="Aptos" w:hAnsi="Aptos" w:eastAsia="Aptos" w:cs="Aptos"/>
                <w:b w:val="0"/>
                <w:bCs w:val="0"/>
                <w:i w:val="0"/>
                <w:iCs w:val="0"/>
                <w:sz w:val="24"/>
                <w:szCs w:val="24"/>
                <w:lang w:val="en-US"/>
              </w:rPr>
              <w:t>- ReAct-style agent logic</w:t>
            </w:r>
            <w:r>
              <w:br/>
            </w:r>
            <w:r w:rsidRPr="49AF7A0A" w:rsidR="49AF7A0A">
              <w:rPr>
                <w:rFonts w:ascii="Aptos" w:hAnsi="Aptos" w:eastAsia="Aptos" w:cs="Aptos"/>
                <w:b w:val="0"/>
                <w:bCs w:val="0"/>
                <w:i w:val="0"/>
                <w:iCs w:val="0"/>
                <w:sz w:val="24"/>
                <w:szCs w:val="24"/>
                <w:lang w:val="en-US"/>
              </w:rPr>
              <w:t>- Multi-step workflows</w:t>
            </w:r>
            <w:r>
              <w:br/>
            </w:r>
            <w:r w:rsidRPr="49AF7A0A" w:rsidR="49AF7A0A">
              <w:rPr>
                <w:rFonts w:ascii="Aptos" w:hAnsi="Aptos" w:eastAsia="Aptos" w:cs="Aptos"/>
                <w:b w:val="0"/>
                <w:bCs w:val="0"/>
                <w:i w:val="0"/>
                <w:iCs w:val="0"/>
                <w:sz w:val="24"/>
                <w:szCs w:val="24"/>
                <w:lang w:val="en-US"/>
              </w:rPr>
              <w:t>- Verification and explainability</w:t>
            </w:r>
          </w:p>
        </w:tc>
        <w:tc>
          <w:tcPr>
            <w:tcW w:w="38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4BB2C6CE" w14:textId="3620E745">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RaC becomes executable logic</w:t>
            </w:r>
            <w:r w:rsidRPr="49AF7A0A" w:rsidR="49AF7A0A">
              <w:rPr>
                <w:rFonts w:ascii="Aptos" w:hAnsi="Aptos" w:eastAsia="Aptos" w:cs="Aptos"/>
                <w:b w:val="0"/>
                <w:bCs w:val="0"/>
                <w:i w:val="0"/>
                <w:iCs w:val="0"/>
                <w:sz w:val="24"/>
                <w:szCs w:val="24"/>
                <w:lang w:val="en-US"/>
              </w:rPr>
              <w:t>:</w:t>
            </w:r>
            <w:r>
              <w:br/>
            </w:r>
            <w:r w:rsidRPr="49AF7A0A" w:rsidR="49AF7A0A">
              <w:rPr>
                <w:rFonts w:ascii="Aptos" w:hAnsi="Aptos" w:eastAsia="Aptos" w:cs="Aptos"/>
                <w:b w:val="0"/>
                <w:bCs w:val="0"/>
                <w:i w:val="0"/>
                <w:iCs w:val="0"/>
                <w:sz w:val="24"/>
                <w:szCs w:val="24"/>
                <w:lang w:val="en-US"/>
              </w:rPr>
              <w:t>- EVA uses reasoning agents to apply RaC rules in context</w:t>
            </w:r>
            <w:r>
              <w:br/>
            </w:r>
            <w:r w:rsidRPr="49AF7A0A" w:rsidR="49AF7A0A">
              <w:rPr>
                <w:rFonts w:ascii="Aptos" w:hAnsi="Aptos" w:eastAsia="Aptos" w:cs="Aptos"/>
                <w:b w:val="0"/>
                <w:bCs w:val="0"/>
                <w:i w:val="0"/>
                <w:iCs w:val="0"/>
                <w:sz w:val="24"/>
                <w:szCs w:val="24"/>
                <w:lang w:val="en-US"/>
              </w:rPr>
              <w:t xml:space="preserve">- Eligibility assessments, decision support, and </w:t>
            </w:r>
            <w:r w:rsidRPr="49AF7A0A" w:rsidR="49AF7A0A">
              <w:rPr>
                <w:rFonts w:ascii="Aptos" w:hAnsi="Aptos" w:eastAsia="Aptos" w:cs="Aptos"/>
                <w:b w:val="0"/>
                <w:bCs w:val="0"/>
                <w:i w:val="1"/>
                <w:iCs w:val="1"/>
                <w:sz w:val="24"/>
                <w:szCs w:val="24"/>
                <w:lang w:val="en-US"/>
              </w:rPr>
              <w:t>automated rule chaining</w:t>
            </w:r>
            <w:r w:rsidRPr="49AF7A0A" w:rsidR="49AF7A0A">
              <w:rPr>
                <w:rFonts w:ascii="Aptos" w:hAnsi="Aptos" w:eastAsia="Aptos" w:cs="Aptos"/>
                <w:b w:val="0"/>
                <w:bCs w:val="0"/>
                <w:i w:val="0"/>
                <w:iCs w:val="0"/>
                <w:sz w:val="24"/>
                <w:szCs w:val="24"/>
                <w:lang w:val="en-US"/>
              </w:rPr>
              <w:t xml:space="preserve"> via RaC engines</w:t>
            </w:r>
            <w:r>
              <w:br/>
            </w:r>
            <w:r w:rsidRPr="49AF7A0A" w:rsidR="49AF7A0A">
              <w:rPr>
                <w:rFonts w:ascii="Aptos" w:hAnsi="Aptos" w:eastAsia="Aptos" w:cs="Aptos"/>
                <w:b w:val="0"/>
                <w:bCs w:val="0"/>
                <w:i w:val="0"/>
                <w:iCs w:val="0"/>
                <w:sz w:val="24"/>
                <w:szCs w:val="24"/>
                <w:lang w:val="en-US"/>
              </w:rPr>
              <w:t xml:space="preserve">- Chatbots </w:t>
            </w:r>
            <w:r w:rsidRPr="49AF7A0A" w:rsidR="49AF7A0A">
              <w:rPr>
                <w:rFonts w:ascii="Aptos" w:hAnsi="Aptos" w:eastAsia="Aptos" w:cs="Aptos"/>
                <w:b w:val="1"/>
                <w:bCs w:val="1"/>
                <w:i w:val="0"/>
                <w:iCs w:val="0"/>
                <w:sz w:val="24"/>
                <w:szCs w:val="24"/>
                <w:lang w:val="en-US"/>
              </w:rPr>
              <w:t>explain rule outcomes</w:t>
            </w:r>
            <w:r w:rsidRPr="49AF7A0A" w:rsidR="49AF7A0A">
              <w:rPr>
                <w:rFonts w:ascii="Aptos" w:hAnsi="Aptos" w:eastAsia="Aptos" w:cs="Aptos"/>
                <w:b w:val="0"/>
                <w:bCs w:val="0"/>
                <w:i w:val="0"/>
                <w:iCs w:val="0"/>
                <w:sz w:val="24"/>
                <w:szCs w:val="24"/>
                <w:lang w:val="en-US"/>
              </w:rPr>
              <w:t xml:space="preserve"> transparently</w:t>
            </w:r>
          </w:p>
        </w:tc>
      </w:tr>
      <w:tr w:rsidR="49AF7A0A" w:rsidTr="49AF7A0A" w14:paraId="1957DA0D">
        <w:trPr>
          <w:trHeight w:val="300"/>
        </w:trPr>
        <w:tc>
          <w:tcPr>
            <w:tcW w:w="9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6D57B066" w14:textId="40E63FCF">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EVA 4.0</w:t>
            </w:r>
            <w:r w:rsidRPr="49AF7A0A" w:rsidR="49AF7A0A">
              <w:rPr>
                <w:rFonts w:ascii="Aptos" w:hAnsi="Aptos" w:eastAsia="Aptos" w:cs="Aptos"/>
                <w:b w:val="0"/>
                <w:bCs w:val="0"/>
                <w:i w:val="0"/>
                <w:iCs w:val="0"/>
                <w:sz w:val="24"/>
                <w:szCs w:val="24"/>
                <w:lang w:val="en-US"/>
              </w:rPr>
              <w:t xml:space="preserve"> (2029+)</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6B07BC14" w14:textId="3AADBE51">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Toward Domain-Specific AGI</w:t>
            </w:r>
          </w:p>
        </w:tc>
        <w:tc>
          <w:tcPr>
            <w:tcW w:w="31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7683800C" w14:textId="746917FA">
            <w:pPr>
              <w:spacing w:after="0"/>
              <w:rPr>
                <w:rFonts w:ascii="Aptos" w:hAnsi="Aptos" w:eastAsia="Aptos" w:cs="Aptos"/>
                <w:b w:val="0"/>
                <w:bCs w:val="0"/>
                <w:i w:val="0"/>
                <w:iCs w:val="0"/>
                <w:sz w:val="24"/>
                <w:szCs w:val="24"/>
              </w:rPr>
            </w:pPr>
            <w:r w:rsidRPr="49AF7A0A" w:rsidR="49AF7A0A">
              <w:rPr>
                <w:rFonts w:ascii="Aptos" w:hAnsi="Aptos" w:eastAsia="Aptos" w:cs="Aptos"/>
                <w:b w:val="0"/>
                <w:bCs w:val="0"/>
                <w:i w:val="0"/>
                <w:iCs w:val="0"/>
                <w:sz w:val="24"/>
                <w:szCs w:val="24"/>
                <w:lang w:val="en-US"/>
              </w:rPr>
              <w:t>- Controller–executor split</w:t>
            </w:r>
            <w:r>
              <w:br/>
            </w:r>
            <w:r w:rsidRPr="49AF7A0A" w:rsidR="49AF7A0A">
              <w:rPr>
                <w:rFonts w:ascii="Aptos" w:hAnsi="Aptos" w:eastAsia="Aptos" w:cs="Aptos"/>
                <w:b w:val="0"/>
                <w:bCs w:val="0"/>
                <w:i w:val="0"/>
                <w:iCs w:val="0"/>
                <w:sz w:val="24"/>
                <w:szCs w:val="24"/>
                <w:lang w:val="en-US"/>
              </w:rPr>
              <w:t>- Self-learning agents</w:t>
            </w:r>
            <w:r>
              <w:br/>
            </w:r>
            <w:r w:rsidRPr="49AF7A0A" w:rsidR="49AF7A0A">
              <w:rPr>
                <w:rFonts w:ascii="Aptos" w:hAnsi="Aptos" w:eastAsia="Aptos" w:cs="Aptos"/>
                <w:b w:val="0"/>
                <w:bCs w:val="0"/>
                <w:i w:val="0"/>
                <w:iCs w:val="0"/>
                <w:sz w:val="24"/>
                <w:szCs w:val="24"/>
                <w:lang w:val="en-US"/>
              </w:rPr>
              <w:t>- Autonomous tool orchestration</w:t>
            </w:r>
            <w:r>
              <w:br/>
            </w:r>
            <w:r w:rsidRPr="49AF7A0A" w:rsidR="49AF7A0A">
              <w:rPr>
                <w:rFonts w:ascii="Aptos" w:hAnsi="Aptos" w:eastAsia="Aptos" w:cs="Aptos"/>
                <w:b w:val="0"/>
                <w:bCs w:val="0"/>
                <w:i w:val="0"/>
                <w:iCs w:val="0"/>
                <w:sz w:val="24"/>
                <w:szCs w:val="24"/>
                <w:lang w:val="en-US"/>
              </w:rPr>
              <w:t>- Long-term memory and learning</w:t>
            </w:r>
            <w:r>
              <w:br/>
            </w:r>
            <w:r w:rsidRPr="49AF7A0A" w:rsidR="49AF7A0A">
              <w:rPr>
                <w:rFonts w:ascii="Aptos" w:hAnsi="Aptos" w:eastAsia="Aptos" w:cs="Aptos"/>
                <w:b w:val="0"/>
                <w:bCs w:val="0"/>
                <w:i w:val="0"/>
                <w:iCs w:val="0"/>
                <w:sz w:val="24"/>
                <w:szCs w:val="24"/>
                <w:lang w:val="en-US"/>
              </w:rPr>
              <w:t>- Self-verifying answers</w:t>
            </w:r>
          </w:p>
        </w:tc>
        <w:tc>
          <w:tcPr>
            <w:tcW w:w="38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49AF7A0A" w:rsidP="49AF7A0A" w:rsidRDefault="49AF7A0A" w14:paraId="353C6079" w14:textId="6DE94C70">
            <w:pPr>
              <w:spacing w:after="0"/>
              <w:rPr>
                <w:rFonts w:ascii="Aptos" w:hAnsi="Aptos" w:eastAsia="Aptos" w:cs="Aptos"/>
                <w:b w:val="0"/>
                <w:bCs w:val="0"/>
                <w:i w:val="0"/>
                <w:iCs w:val="0"/>
                <w:sz w:val="24"/>
                <w:szCs w:val="24"/>
              </w:rPr>
            </w:pPr>
            <w:r w:rsidRPr="49AF7A0A" w:rsidR="49AF7A0A">
              <w:rPr>
                <w:rFonts w:ascii="Aptos" w:hAnsi="Aptos" w:eastAsia="Aptos" w:cs="Aptos"/>
                <w:b w:val="1"/>
                <w:bCs w:val="1"/>
                <w:i w:val="0"/>
                <w:iCs w:val="0"/>
                <w:sz w:val="24"/>
                <w:szCs w:val="24"/>
                <w:lang w:val="en-US"/>
              </w:rPr>
              <w:t>Advanced RaC reasoning</w:t>
            </w:r>
            <w:r w:rsidRPr="49AF7A0A" w:rsidR="49AF7A0A">
              <w:rPr>
                <w:rFonts w:ascii="Aptos" w:hAnsi="Aptos" w:eastAsia="Aptos" w:cs="Aptos"/>
                <w:b w:val="0"/>
                <w:bCs w:val="0"/>
                <w:i w:val="0"/>
                <w:iCs w:val="0"/>
                <w:sz w:val="24"/>
                <w:szCs w:val="24"/>
                <w:lang w:val="en-US"/>
              </w:rPr>
              <w:t>:</w:t>
            </w:r>
            <w:r>
              <w:br/>
            </w:r>
            <w:r w:rsidRPr="49AF7A0A" w:rsidR="49AF7A0A">
              <w:rPr>
                <w:rFonts w:ascii="Aptos" w:hAnsi="Aptos" w:eastAsia="Aptos" w:cs="Aptos"/>
                <w:b w:val="0"/>
                <w:bCs w:val="0"/>
                <w:i w:val="0"/>
                <w:iCs w:val="0"/>
                <w:sz w:val="24"/>
                <w:szCs w:val="24"/>
                <w:lang w:val="en-US"/>
              </w:rPr>
              <w:t>- EVA interprets, simulates, and learns from rule sets</w:t>
            </w:r>
            <w:r>
              <w:br/>
            </w:r>
            <w:r w:rsidRPr="49AF7A0A" w:rsidR="49AF7A0A">
              <w:rPr>
                <w:rFonts w:ascii="Aptos" w:hAnsi="Aptos" w:eastAsia="Aptos" w:cs="Aptos"/>
                <w:b w:val="0"/>
                <w:bCs w:val="0"/>
                <w:i w:val="0"/>
                <w:iCs w:val="0"/>
                <w:sz w:val="24"/>
                <w:szCs w:val="24"/>
                <w:lang w:val="en-US"/>
              </w:rPr>
              <w:t xml:space="preserve">- </w:t>
            </w:r>
            <w:r w:rsidRPr="49AF7A0A" w:rsidR="49AF7A0A">
              <w:rPr>
                <w:rFonts w:ascii="Aptos" w:hAnsi="Aptos" w:eastAsia="Aptos" w:cs="Aptos"/>
                <w:b w:val="0"/>
                <w:bCs w:val="0"/>
                <w:i w:val="1"/>
                <w:iCs w:val="1"/>
                <w:sz w:val="24"/>
                <w:szCs w:val="24"/>
                <w:lang w:val="en-US"/>
              </w:rPr>
              <w:t>Proactive policy impact modeling</w:t>
            </w:r>
            <w:r w:rsidRPr="49AF7A0A" w:rsidR="49AF7A0A">
              <w:rPr>
                <w:rFonts w:ascii="Aptos" w:hAnsi="Aptos" w:eastAsia="Aptos" w:cs="Aptos"/>
                <w:b w:val="0"/>
                <w:bCs w:val="0"/>
                <w:i w:val="0"/>
                <w:iCs w:val="0"/>
                <w:sz w:val="24"/>
                <w:szCs w:val="24"/>
                <w:lang w:val="en-US"/>
              </w:rPr>
              <w:t xml:space="preserve"> and </w:t>
            </w:r>
            <w:r w:rsidRPr="49AF7A0A" w:rsidR="49AF7A0A">
              <w:rPr>
                <w:rFonts w:ascii="Aptos" w:hAnsi="Aptos" w:eastAsia="Aptos" w:cs="Aptos"/>
                <w:b w:val="0"/>
                <w:bCs w:val="0"/>
                <w:i w:val="1"/>
                <w:iCs w:val="1"/>
                <w:sz w:val="24"/>
                <w:szCs w:val="24"/>
                <w:lang w:val="en-US"/>
              </w:rPr>
              <w:t>regulatory logic validation</w:t>
            </w:r>
            <w:r>
              <w:br/>
            </w:r>
            <w:r w:rsidRPr="49AF7A0A" w:rsidR="49AF7A0A">
              <w:rPr>
                <w:rFonts w:ascii="Aptos" w:hAnsi="Aptos" w:eastAsia="Aptos" w:cs="Aptos"/>
                <w:b w:val="0"/>
                <w:bCs w:val="0"/>
                <w:i w:val="0"/>
                <w:iCs w:val="0"/>
                <w:sz w:val="24"/>
                <w:szCs w:val="24"/>
                <w:lang w:val="en-US"/>
              </w:rPr>
              <w:t>- Full integration of RaC into EVA’s “cognitive reasoning loop”</w:t>
            </w:r>
            <w:r>
              <w:br/>
            </w:r>
            <w:r w:rsidRPr="49AF7A0A" w:rsidR="49AF7A0A">
              <w:rPr>
                <w:rFonts w:ascii="Aptos" w:hAnsi="Aptos" w:eastAsia="Aptos" w:cs="Aptos"/>
                <w:b w:val="0"/>
                <w:bCs w:val="0"/>
                <w:i w:val="0"/>
                <w:iCs w:val="0"/>
                <w:sz w:val="24"/>
                <w:szCs w:val="24"/>
                <w:lang w:val="en-US"/>
              </w:rPr>
              <w:t>- Real-time logic adaptation from rule updates</w:t>
            </w:r>
          </w:p>
        </w:tc>
      </w:tr>
    </w:tbl>
    <w:p w:rsidR="49AF7A0A" w:rsidP="49AF7A0A" w:rsidRDefault="49AF7A0A" w14:paraId="6E33049F" w14:textId="0A0F5490">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10A44029" w:rsidP="49AF7A0A" w:rsidRDefault="10A44029" w14:paraId="2F2C3CBB" w14:textId="7CA7BA14">
      <w:pPr>
        <w:bidi w:val="0"/>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Summary Insight:</w:t>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RaC begins as a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plugged-in structured knowledge source</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in EVA 2.0, becomes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machine-executed logic</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in EVA 3.0, and evolves into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cognitive rule reasoning and simulation</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in EVA 4.0 — supporting not just retrieval, but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normative understanding of policy</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w:t>
      </w:r>
    </w:p>
    <w:p w:rsidR="49AF7A0A" w:rsidP="49AF7A0A" w:rsidRDefault="49AF7A0A" w14:paraId="438C5B49" w14:textId="547BDAC1">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49AF7A0A" w:rsidP="49AF7A0A" w:rsidRDefault="49AF7A0A" w14:paraId="03847B55" w14:textId="7536AB4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9AF7A0A" w:rsidP="49AF7A0A" w:rsidRDefault="49AF7A0A" w14:paraId="3684C176" w14:textId="338B8D6F">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10A44029" w:rsidP="49AF7A0A" w:rsidRDefault="10A44029" w14:paraId="1F828841" w14:textId="515D8093">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9AF7A0A" w:rsidR="10A4402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Rule as Code in EVA: Turning Policy into Logic</w:t>
      </w:r>
    </w:p>
    <w:p w:rsidR="10A44029" w:rsidP="49AF7A0A" w:rsidRDefault="10A44029" w14:paraId="5F44661F" w14:textId="44357232">
      <w:pPr>
        <w:bidi w:val="0"/>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As EVA evolves from a smart assistant into a modular reasoning platform,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Rule as Code (RaC)</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becomes a foundational capability. In EVA 2.0, RaC introduces a paradigm shift: policies are no longer static documents but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machine-readable logic modules</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that plug directly into EVA’s knowledge ecosystem. By EVA 3.0, these structured rules are dynamically interpreted and executed by the agentic layer, enabling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real-time decision support, automated eligibility checks, and explainable chatbot reasoning</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In EVA 4.0, RaC reaches full maturity as part of EVA’s cognitive architecture — allowing the system to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simulate regulatory impacts, reason over nested legal constraints</w:t>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xml:space="preserve">, and adapt to rule changes autonomously. With RaC, EVA becomes not only a tool for information, but a platform that </w:t>
      </w:r>
      <w:r w:rsidRPr="49AF7A0A" w:rsidR="10A44029">
        <w:rPr>
          <w:rFonts w:ascii="Aptos" w:hAnsi="Aptos" w:eastAsia="Aptos" w:cs="Aptos"/>
          <w:b w:val="1"/>
          <w:bCs w:val="1"/>
          <w:i w:val="0"/>
          <w:iCs w:val="0"/>
          <w:caps w:val="0"/>
          <w:smallCaps w:val="0"/>
          <w:noProof w:val="0"/>
          <w:color w:val="000000" w:themeColor="text1" w:themeTint="FF" w:themeShade="FF"/>
          <w:sz w:val="24"/>
          <w:szCs w:val="24"/>
          <w:lang w:val="en-US"/>
        </w:rPr>
        <w:t>understands and applies the logic behind government policy.</w:t>
      </w:r>
    </w:p>
    <w:p w:rsidR="49AF7A0A" w:rsidP="49AF7A0A" w:rsidRDefault="49AF7A0A" w14:paraId="4BF99B5D" w14:textId="79F72C1E">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49AF7A0A" w:rsidP="49AF7A0A" w:rsidRDefault="49AF7A0A" w14:paraId="258D9FA3" w14:textId="3E1FA9F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44029" w:rsidP="49AF7A0A" w:rsidRDefault="10A44029" w14:paraId="1CA5A6E8" w14:textId="6B9BE93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AF7A0A" w:rsidR="10A44029">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Addendum – May 8 Updates Based on Architecture, Governance, and Trust Enhancements</w:t>
      </w:r>
    </w:p>
    <w:p w:rsidR="10A44029" w:rsidP="49AF7A0A" w:rsidRDefault="10A44029" w14:paraId="7DF805D6" w14:textId="146D049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2.0 – Updates (2025–2026):</w:t>
      </w:r>
    </w:p>
    <w:p w:rsidR="10A44029" w:rsidP="49AF7A0A" w:rsidRDefault="10A44029" w14:paraId="37E8E36C" w14:textId="40A773D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Introduced API-level access for external applications like AssistMe and Curam to call EVA services securely.</w:t>
      </w:r>
    </w:p>
    <w:p w:rsidR="10A44029" w:rsidP="49AF7A0A" w:rsidRDefault="10A44029" w14:paraId="66267803" w14:textId="465080C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Implemented token-based cost recovery model with per-user, per-application attribution.</w:t>
      </w:r>
    </w:p>
    <w:p w:rsidR="10A44029" w:rsidP="49AF7A0A" w:rsidRDefault="10A44029" w14:paraId="06363FC6" w14:textId="307394E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Deployed a two-tier CSAT system, capturing end-user and internal QA feedback.</w:t>
      </w:r>
    </w:p>
    <w:p w:rsidR="10A44029" w:rsidP="49AF7A0A" w:rsidRDefault="10A44029" w14:paraId="6DEE3046" w14:textId="57A83D5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Integrated CSAT results and evaluator data into NuEnergy's Machine Trust Platform (MTP) for trust scoring.</w:t>
      </w:r>
    </w:p>
    <w:p w:rsidR="10A44029" w:rsidP="49AF7A0A" w:rsidRDefault="10A44029" w14:paraId="07D96508" w14:textId="1A7BAD0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Added structured metadata logging (EndpointID, CallerAppID, ModelProvider, ServiceTier) to support attribution and traceability.</w:t>
      </w:r>
    </w:p>
    <w:p w:rsidR="10A44029" w:rsidP="49AF7A0A" w:rsidRDefault="10A44029" w14:paraId="00C20180" w14:textId="696800B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3.0 – Updates (2027–2028):</w:t>
      </w:r>
    </w:p>
    <w:p w:rsidR="10A44029" w:rsidP="49AF7A0A" w:rsidRDefault="10A44029" w14:paraId="478D0B16" w14:textId="55AEBB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Integrated structured audit trail system: all records contain schema_version, audit_trail_id, and transformation metadata.</w:t>
      </w:r>
    </w:p>
    <w:p w:rsidR="10A44029" w:rsidP="49AF7A0A" w:rsidRDefault="10A44029" w14:paraId="475FFC84" w14:textId="688FB42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Enabled agentic orchestration tracing through OrchestrationSessionID and PromptVersion tracking.</w:t>
      </w:r>
    </w:p>
    <w:p w:rsidR="10A44029" w:rsidP="49AF7A0A" w:rsidRDefault="10A44029" w14:paraId="437C8F39" w14:textId="7DBB0CF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Enhanced trust score traceability by linking CSAT evaluations to model version, reviewer role, and confidence metrics.</w:t>
      </w:r>
    </w:p>
    <w:p w:rsidR="10A44029" w:rsidP="49AF7A0A" w:rsidRDefault="10A44029" w14:paraId="24669231" w14:textId="6E19B0D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Extended API orchestration capabilities for multi-step RAG, RaC, and logic workflows.</w:t>
      </w:r>
    </w:p>
    <w:p w:rsidR="10A44029" w:rsidP="49AF7A0A" w:rsidRDefault="10A44029" w14:paraId="08F3E732" w14:textId="1324CE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4.0 – Updates (2029+):</w:t>
      </w:r>
    </w:p>
    <w:p w:rsidR="10A44029" w:rsidP="49AF7A0A" w:rsidRDefault="10A44029" w14:paraId="2FC2003D" w14:textId="7A12F24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Introduced trust self-assessment and anomaly detection: EVA monitors trust score drift and hallucination anomalies.</w:t>
      </w:r>
    </w:p>
    <w:p w:rsidR="10A44029" w:rsidP="49AF7A0A" w:rsidRDefault="10A44029" w14:paraId="042C5242" w14:textId="23739B0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Enabled real-time simulation of regulatory logic using RaC and policy modeling engines.</w:t>
      </w:r>
    </w:p>
    <w:p w:rsidR="10A44029" w:rsidP="49AF7A0A" w:rsidRDefault="10A44029" w14:paraId="3D0576D2" w14:textId="6E5AC88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dynamically adjusts agent workflows and CSAT parameters based on policy outcomes and model behaviors.</w:t>
      </w:r>
    </w:p>
    <w:p w:rsidR="10A44029" w:rsidP="49AF7A0A" w:rsidRDefault="10A44029" w14:paraId="71FFF320" w14:textId="44964EA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Key Milestones – 2025 Q2–Q3:</w:t>
      </w:r>
    </w:p>
    <w:p w:rsidR="10A44029" w:rsidP="49AF7A0A" w:rsidRDefault="10A44029" w14:paraId="1F2DB5CE" w14:textId="30E6FEF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 CSAT-MTP alignment completed.</w:t>
      </w:r>
    </w:p>
    <w:p w:rsidR="10A44029" w:rsidP="49AF7A0A" w:rsidRDefault="10A44029" w14:paraId="69F8EE26" w14:textId="54BB942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 Audit trail implemented across RAG and AssistMe pipelines.</w:t>
      </w:r>
    </w:p>
    <w:p w:rsidR="10A44029" w:rsidP="49AF7A0A" w:rsidRDefault="10A44029" w14:paraId="462AD7F8" w14:textId="71388AE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 API-based cost attribution and quota tracking launched.</w:t>
      </w:r>
    </w:p>
    <w:p w:rsidR="10A44029" w:rsidP="49AF7A0A" w:rsidRDefault="10A44029" w14:paraId="07A7B83A" w14:textId="27CF486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 EVA 2.5 roadmap milestone: RaC modules and feedback governance integrated into EVA runtime.</w:t>
      </w:r>
    </w:p>
    <w:p w:rsidR="10A44029" w:rsidP="49AF7A0A" w:rsidRDefault="10A44029" w14:paraId="1C600AC3" w14:textId="2F61E4F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Executive Summary – EVA Roadmap Overview for BDM, IITB, and Business Executives</w:t>
      </w:r>
      <w:r>
        <w:br/>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The EVA platform is ESDC’s flagship generative AI initiative, evolving from a single-purpose assistant into a modular, intelligent reasoning platform. This roadmap outlines the phased transformation of EVA from document retrieval (EVA 1.0) to cognitive decision support (EVA 4.0), aligned with departmental modernization, digital service delivery, and responsible AI practices.</w:t>
      </w:r>
      <w:r>
        <w:br/>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Key Highlights:</w:t>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2.0 (2025–2026) introduces modular plug-and-play skills (e.g., FAQ, translation, job descriptions), Rule as Code (RaC) logic modules, and multilingual interfaces.</w:t>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APIs are now available for internal and external integration (e.g., AssistMe, Jurisprudence), with token-based cost recovery.</w:t>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EVA’s customer satisfaction feedback is captured in a two-tier CSAT system, mapped to NuEnergy.ai’s Machine Trust Platform (MTP) to support explainable and auditable trust scoring.</w:t>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3.0 (2027–2028) introduces agentic orchestration, enabling multi-step logic, rule evaluation, and real-time eligibility checking.</w:t>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 EVA 4.0 (2029+) represents the transition to domain-specific cognitive platforms: rule simulation, regulatory modeling, and adaptive reasoning.</w:t>
      </w:r>
      <w:r>
        <w:br/>
      </w:r>
      <w:r>
        <w:br/>
      </w:r>
      <w:r w:rsidRPr="49AF7A0A" w:rsidR="10A44029">
        <w:rPr>
          <w:rFonts w:ascii="Aptos" w:hAnsi="Aptos" w:eastAsia="Aptos" w:cs="Aptos"/>
          <w:b w:val="0"/>
          <w:bCs w:val="0"/>
          <w:i w:val="0"/>
          <w:iCs w:val="0"/>
          <w:caps w:val="0"/>
          <w:smallCaps w:val="0"/>
          <w:noProof w:val="0"/>
          <w:color w:val="000000" w:themeColor="text1" w:themeTint="FF" w:themeShade="FF"/>
          <w:sz w:val="24"/>
          <w:szCs w:val="24"/>
          <w:lang w:val="en-US"/>
        </w:rPr>
        <w:t>This roadmap reinforces ESDC’s leadership in responsible AI adoption while enabling departments to accelerate transformation through explainable automation, cost transparency, and human-in-the-loop assurance. Each phase is designed for incremental value, traceability, and enterprise alignment.</w:t>
      </w:r>
    </w:p>
    <w:p w:rsidR="49AF7A0A" w:rsidRDefault="49AF7A0A" w14:paraId="3B02D336" w14:textId="6C58BD0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cc9c57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FA2572"/>
    <w:rsid w:val="0DFA2572"/>
    <w:rsid w:val="10A44029"/>
    <w:rsid w:val="480C7553"/>
    <w:rsid w:val="49AF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2572"/>
  <w15:chartTrackingRefBased/>
  <w15:docId w15:val="{55456B98-ACDB-44E5-9AA5-07469A3EE1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4.xml" Id="rId9" /><Relationship Type="http://schemas.openxmlformats.org/officeDocument/2006/relationships/numbering" Target="numbering.xml" Id="R7cb7e409482d4b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TWDX2CXSTY3E-1481338289-7337</_dlc_DocId>
    <_dlc_DocIdUrl xmlns="0f99ac47-5234-4717-87da-95168002162c">
      <Url>https://014gc.sharepoint.com/sites/AICoE/_layouts/15/DocIdRedir.aspx?ID=TWDX2CXSTY3E-1481338289-7337</Url>
      <Description>TWDX2CXSTY3E-1481338289-7337</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Props1.xml><?xml version="1.0" encoding="utf-8"?>
<ds:datastoreItem xmlns:ds="http://schemas.openxmlformats.org/officeDocument/2006/customXml" ds:itemID="{217BDA8B-2466-4D33-B3DB-DFF6F35A77FB}"/>
</file>

<file path=customXml/itemProps2.xml><?xml version="1.0" encoding="utf-8"?>
<ds:datastoreItem xmlns:ds="http://schemas.openxmlformats.org/officeDocument/2006/customXml" ds:itemID="{A1A281D7-566B-490F-B7CD-82E15C7A17C6}"/>
</file>

<file path=customXml/itemProps3.xml><?xml version="1.0" encoding="utf-8"?>
<ds:datastoreItem xmlns:ds="http://schemas.openxmlformats.org/officeDocument/2006/customXml" ds:itemID="{F0801697-6419-471F-B89C-4B4D896FDDB4}"/>
</file>

<file path=customXml/itemProps4.xml><?xml version="1.0" encoding="utf-8"?>
<ds:datastoreItem xmlns:ds="http://schemas.openxmlformats.org/officeDocument/2006/customXml" ds:itemID="{871D96C2-8197-46BE-A553-42B297460E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dcterms:created xsi:type="dcterms:W3CDTF">2025-07-11T18:35:16Z</dcterms:created>
  <dcterms:modified xsi:type="dcterms:W3CDTF">2025-07-11T18:35:45Z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fa7c27a9-e71c-4c33-9abf-c3d736243aa1</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