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D86A3D" wp14:paraId="4398B745" wp14:textId="7AF80DA8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Deck: EVA Dev Sandbox Kit – Spin Up Your Own AI Environment in 1 Hour</w:t>
      </w:r>
    </w:p>
    <w:p xmlns:wp14="http://schemas.microsoft.com/office/word/2010/wordml" wp14:paraId="6EFBF635" wp14:textId="6ABC3076"/>
    <w:p xmlns:wp14="http://schemas.microsoft.com/office/word/2010/wordml" w:rsidP="56D86A3D" wp14:paraId="0FCF1D2E" wp14:textId="697AC533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1: Title Slide</w:t>
      </w:r>
    </w:p>
    <w:p xmlns:wp14="http://schemas.microsoft.com/office/word/2010/wordml" w:rsidP="56D86A3D" wp14:paraId="6779C6CA" wp14:textId="400C582E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Title:</w:t>
      </w: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EVA Dev Sandbox Kit</w:t>
      </w:r>
    </w:p>
    <w:p xmlns:wp14="http://schemas.microsoft.com/office/word/2010/wordml" w:rsidP="56D86A3D" wp14:paraId="432DA44F" wp14:textId="5AEB4321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Subtitle:</w:t>
      </w: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Spin Up Your Own AI Environment in Under 1 Hour</w:t>
      </w:r>
    </w:p>
    <w:p xmlns:wp14="http://schemas.microsoft.com/office/word/2010/wordml" w:rsidP="56D86A3D" wp14:paraId="2F8DB23C" wp14:textId="0A020E56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Presented by:</w:t>
      </w: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AICOE – ESDC</w:t>
      </w:r>
    </w:p>
    <w:p xmlns:wp14="http://schemas.microsoft.com/office/word/2010/wordml" wp14:paraId="63CD8824" wp14:textId="67D8F89E"/>
    <w:p xmlns:wp14="http://schemas.microsoft.com/office/word/2010/wordml" w:rsidP="56D86A3D" wp14:paraId="13B01571" wp14:textId="79527227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2: Why This Matters</w:t>
      </w:r>
    </w:p>
    <w:p xmlns:wp14="http://schemas.microsoft.com/office/word/2010/wordml" w:rsidP="56D86A3D" wp14:paraId="577F43C4" wp14:textId="12BCFDD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EVA-based projects are multiplying across ESDC</w:t>
      </w:r>
    </w:p>
    <w:p xmlns:wp14="http://schemas.microsoft.com/office/word/2010/wordml" w:rsidP="56D86A3D" wp14:paraId="5218B1A8" wp14:textId="6A3A39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Environments are a bottleneck: delays, duplication, dev silos</w:t>
      </w:r>
    </w:p>
    <w:p xmlns:wp14="http://schemas.microsoft.com/office/word/2010/wordml" w:rsidP="56D86A3D" wp14:paraId="7E8F3959" wp14:textId="2EFFBF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Teams need a fast, consistent, secure way to experiment with EVA</w:t>
      </w:r>
    </w:p>
    <w:p xmlns:wp14="http://schemas.microsoft.com/office/word/2010/wordml" wp14:paraId="7CF59231" wp14:textId="6C17547F"/>
    <w:p xmlns:wp14="http://schemas.microsoft.com/office/word/2010/wordml" w:rsidP="56D86A3D" wp14:paraId="508B230F" wp14:textId="7AA2D835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3: What the Sandbox Kit Delivers</w:t>
      </w:r>
    </w:p>
    <w:p xmlns:wp14="http://schemas.microsoft.com/office/word/2010/wordml" w:rsidP="56D86A3D" wp14:paraId="5DBE01E5" wp14:textId="226E62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Pre-configured environments for EVA Chat and EVA Domain Assistant</w:t>
      </w:r>
    </w:p>
    <w:p xmlns:wp14="http://schemas.microsoft.com/office/word/2010/wordml" w:rsidP="56D86A3D" wp14:paraId="2D4AD0B8" wp14:textId="52CE05D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Terraform + Docker automation</w:t>
      </w:r>
    </w:p>
    <w:p xmlns:wp14="http://schemas.microsoft.com/office/word/2010/wordml" w:rsidP="56D86A3D" wp14:paraId="2DE35E04" wp14:textId="460E46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Prompt templates, RBAC configs, sample RAG data</w:t>
      </w:r>
    </w:p>
    <w:p xmlns:wp14="http://schemas.microsoft.com/office/word/2010/wordml" w:rsidP="56D86A3D" wp14:paraId="5D95A2ED" wp14:textId="6FD7F29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One-click deployment in your own Azure subscription</w:t>
      </w:r>
    </w:p>
    <w:p xmlns:wp14="http://schemas.microsoft.com/office/word/2010/wordml" wp14:paraId="3C7F2F5A" wp14:textId="1C9A82F7"/>
    <w:p xmlns:wp14="http://schemas.microsoft.com/office/word/2010/wordml" w:rsidP="56D86A3D" wp14:paraId="7FEA9352" wp14:textId="237AEB1A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4: Supported Deployment Modes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460"/>
        <w:gridCol w:w="1983"/>
        <w:gridCol w:w="3319"/>
      </w:tblGrid>
      <w:tr w:rsidR="56D86A3D" w:rsidTr="56D86A3D" w14:paraId="49816435">
        <w:trPr>
          <w:trHeight w:val="300"/>
        </w:trPr>
        <w:tc>
          <w:tcPr>
            <w:tcW w:w="1460" w:type="dxa"/>
            <w:tcMar/>
            <w:vAlign w:val="center"/>
          </w:tcPr>
          <w:p w:rsidR="56D86A3D" w:rsidP="56D86A3D" w:rsidRDefault="56D86A3D" w14:paraId="72FF6491" w14:textId="0D1CD76C">
            <w:pPr>
              <w:spacing w:before="0" w:beforeAutospacing="off" w:after="0" w:afterAutospacing="off"/>
              <w:jc w:val="center"/>
            </w:pPr>
            <w:r w:rsidRPr="56D86A3D" w:rsidR="56D86A3D">
              <w:rPr>
                <w:b w:val="1"/>
                <w:bCs w:val="1"/>
              </w:rPr>
              <w:t>Mode</w:t>
            </w:r>
          </w:p>
        </w:tc>
        <w:tc>
          <w:tcPr>
            <w:tcW w:w="1983" w:type="dxa"/>
            <w:tcMar/>
            <w:vAlign w:val="center"/>
          </w:tcPr>
          <w:p w:rsidR="56D86A3D" w:rsidP="56D86A3D" w:rsidRDefault="56D86A3D" w14:paraId="306E6ACC" w14:textId="1AB8B638">
            <w:pPr>
              <w:spacing w:before="0" w:beforeAutospacing="off" w:after="0" w:afterAutospacing="off"/>
              <w:jc w:val="center"/>
            </w:pPr>
            <w:r w:rsidRPr="56D86A3D" w:rsidR="56D86A3D">
              <w:rPr>
                <w:b w:val="1"/>
                <w:bCs w:val="1"/>
              </w:rPr>
              <w:t>Use Case</w:t>
            </w:r>
          </w:p>
        </w:tc>
        <w:tc>
          <w:tcPr>
            <w:tcW w:w="3319" w:type="dxa"/>
            <w:tcMar/>
            <w:vAlign w:val="center"/>
          </w:tcPr>
          <w:p w:rsidR="56D86A3D" w:rsidP="56D86A3D" w:rsidRDefault="56D86A3D" w14:paraId="214D4488" w14:textId="5A9F0551">
            <w:pPr>
              <w:spacing w:before="0" w:beforeAutospacing="off" w:after="0" w:afterAutospacing="off"/>
              <w:jc w:val="center"/>
            </w:pPr>
            <w:r w:rsidRPr="56D86A3D" w:rsidR="56D86A3D">
              <w:rPr>
                <w:b w:val="1"/>
                <w:bCs w:val="1"/>
              </w:rPr>
              <w:t>Features</w:t>
            </w:r>
          </w:p>
        </w:tc>
      </w:tr>
      <w:tr w:rsidR="56D86A3D" w:rsidTr="56D86A3D" w14:paraId="2EF17669">
        <w:trPr>
          <w:trHeight w:val="300"/>
        </w:trPr>
        <w:tc>
          <w:tcPr>
            <w:tcW w:w="1460" w:type="dxa"/>
            <w:tcMar/>
            <w:vAlign w:val="center"/>
          </w:tcPr>
          <w:p w:rsidR="56D86A3D" w:rsidP="56D86A3D" w:rsidRDefault="56D86A3D" w14:paraId="659B6B7B" w14:textId="1CD6E80F">
            <w:pPr>
              <w:spacing w:before="0" w:beforeAutospacing="off" w:after="0" w:afterAutospacing="off"/>
            </w:pPr>
            <w:r w:rsidR="56D86A3D">
              <w:rPr/>
              <w:t>DEV</w:t>
            </w:r>
          </w:p>
        </w:tc>
        <w:tc>
          <w:tcPr>
            <w:tcW w:w="1983" w:type="dxa"/>
            <w:tcMar/>
            <w:vAlign w:val="center"/>
          </w:tcPr>
          <w:p w:rsidR="56D86A3D" w:rsidP="56D86A3D" w:rsidRDefault="56D86A3D" w14:paraId="53FADDA7" w14:textId="2DC68D82">
            <w:pPr>
              <w:spacing w:before="0" w:beforeAutospacing="off" w:after="0" w:afterAutospacing="off"/>
            </w:pPr>
            <w:r w:rsidR="56D86A3D">
              <w:rPr/>
              <w:t>Experimentation</w:t>
            </w:r>
          </w:p>
        </w:tc>
        <w:tc>
          <w:tcPr>
            <w:tcW w:w="3319" w:type="dxa"/>
            <w:tcMar/>
            <w:vAlign w:val="center"/>
          </w:tcPr>
          <w:p w:rsidR="56D86A3D" w:rsidP="56D86A3D" w:rsidRDefault="56D86A3D" w14:paraId="5813BFCF" w14:textId="0ECAA91B">
            <w:pPr>
              <w:spacing w:before="0" w:beforeAutospacing="off" w:after="0" w:afterAutospacing="off"/>
            </w:pPr>
            <w:r w:rsidR="56D86A3D">
              <w:rPr/>
              <w:t>Full control, editable prompts</w:t>
            </w:r>
          </w:p>
        </w:tc>
      </w:tr>
      <w:tr w:rsidR="56D86A3D" w:rsidTr="56D86A3D" w14:paraId="655C3A04">
        <w:trPr>
          <w:trHeight w:val="300"/>
        </w:trPr>
        <w:tc>
          <w:tcPr>
            <w:tcW w:w="1460" w:type="dxa"/>
            <w:tcMar/>
            <w:vAlign w:val="center"/>
          </w:tcPr>
          <w:p w:rsidR="56D86A3D" w:rsidP="56D86A3D" w:rsidRDefault="56D86A3D" w14:paraId="7288FE35" w14:textId="1F0F1077">
            <w:pPr>
              <w:spacing w:before="0" w:beforeAutospacing="off" w:after="0" w:afterAutospacing="off"/>
            </w:pPr>
            <w:r w:rsidR="56D86A3D">
              <w:rPr/>
              <w:t>TEST</w:t>
            </w:r>
          </w:p>
        </w:tc>
        <w:tc>
          <w:tcPr>
            <w:tcW w:w="1983" w:type="dxa"/>
            <w:tcMar/>
            <w:vAlign w:val="center"/>
          </w:tcPr>
          <w:p w:rsidR="56D86A3D" w:rsidP="56D86A3D" w:rsidRDefault="56D86A3D" w14:paraId="0E57E50C" w14:textId="6180AB9B">
            <w:pPr>
              <w:spacing w:before="0" w:beforeAutospacing="off" w:after="0" w:afterAutospacing="off"/>
            </w:pPr>
            <w:r w:rsidR="56D86A3D">
              <w:rPr/>
              <w:t>QA &amp; validation</w:t>
            </w:r>
          </w:p>
        </w:tc>
        <w:tc>
          <w:tcPr>
            <w:tcW w:w="3319" w:type="dxa"/>
            <w:tcMar/>
            <w:vAlign w:val="center"/>
          </w:tcPr>
          <w:p w:rsidR="56D86A3D" w:rsidP="56D86A3D" w:rsidRDefault="56D86A3D" w14:paraId="375E8066" w14:textId="1F511A2A">
            <w:pPr>
              <w:spacing w:before="0" w:beforeAutospacing="off" w:after="0" w:afterAutospacing="off"/>
            </w:pPr>
            <w:r w:rsidR="56D86A3D">
              <w:rPr/>
              <w:t>Locked config, logs enabled</w:t>
            </w:r>
          </w:p>
        </w:tc>
      </w:tr>
      <w:tr w:rsidR="56D86A3D" w:rsidTr="56D86A3D" w14:paraId="024AEB94">
        <w:trPr>
          <w:trHeight w:val="300"/>
        </w:trPr>
        <w:tc>
          <w:tcPr>
            <w:tcW w:w="1460" w:type="dxa"/>
            <w:tcMar/>
            <w:vAlign w:val="center"/>
          </w:tcPr>
          <w:p w:rsidR="56D86A3D" w:rsidP="56D86A3D" w:rsidRDefault="56D86A3D" w14:paraId="68604E7F" w14:textId="50BF4DE4">
            <w:pPr>
              <w:spacing w:before="0" w:beforeAutospacing="off" w:after="0" w:afterAutospacing="off"/>
            </w:pPr>
            <w:r w:rsidR="56D86A3D">
              <w:rPr/>
              <w:t>UAT</w:t>
            </w:r>
          </w:p>
        </w:tc>
        <w:tc>
          <w:tcPr>
            <w:tcW w:w="1983" w:type="dxa"/>
            <w:tcMar/>
            <w:vAlign w:val="center"/>
          </w:tcPr>
          <w:p w:rsidR="56D86A3D" w:rsidP="56D86A3D" w:rsidRDefault="56D86A3D" w14:paraId="240F449A" w14:textId="62305A53">
            <w:pPr>
              <w:spacing w:before="0" w:beforeAutospacing="off" w:after="0" w:afterAutospacing="off"/>
            </w:pPr>
            <w:r w:rsidR="56D86A3D">
              <w:rPr/>
              <w:t>Pre-launch demo</w:t>
            </w:r>
          </w:p>
        </w:tc>
        <w:tc>
          <w:tcPr>
            <w:tcW w:w="3319" w:type="dxa"/>
            <w:tcMar/>
            <w:vAlign w:val="center"/>
          </w:tcPr>
          <w:p w:rsidR="56D86A3D" w:rsidP="56D86A3D" w:rsidRDefault="56D86A3D" w14:paraId="33F4BA25" w14:textId="1D4EF95F">
            <w:pPr>
              <w:spacing w:before="0" w:beforeAutospacing="off" w:after="0" w:afterAutospacing="off"/>
            </w:pPr>
            <w:r w:rsidR="56D86A3D">
              <w:rPr/>
              <w:t>Production-like, preloaded data</w:t>
            </w:r>
          </w:p>
        </w:tc>
      </w:tr>
      <w:tr w:rsidR="56D86A3D" w:rsidTr="56D86A3D" w14:paraId="33FA81AA">
        <w:trPr>
          <w:trHeight w:val="300"/>
        </w:trPr>
        <w:tc>
          <w:tcPr>
            <w:tcW w:w="1460" w:type="dxa"/>
            <w:tcMar/>
            <w:vAlign w:val="center"/>
          </w:tcPr>
          <w:p w:rsidR="56D86A3D" w:rsidP="56D86A3D" w:rsidRDefault="56D86A3D" w14:paraId="2EE7A3EE" w14:textId="4445AC65">
            <w:pPr>
              <w:spacing w:before="0" w:beforeAutospacing="off" w:after="0" w:afterAutospacing="off"/>
            </w:pPr>
            <w:r w:rsidR="56D86A3D">
              <w:rPr/>
              <w:t>TRAINING</w:t>
            </w:r>
          </w:p>
        </w:tc>
        <w:tc>
          <w:tcPr>
            <w:tcW w:w="1983" w:type="dxa"/>
            <w:tcMar/>
            <w:vAlign w:val="center"/>
          </w:tcPr>
          <w:p w:rsidR="56D86A3D" w:rsidP="56D86A3D" w:rsidRDefault="56D86A3D" w14:paraId="0BF32FA1" w14:textId="30AAF430">
            <w:pPr>
              <w:spacing w:before="0" w:beforeAutospacing="off" w:after="0" w:afterAutospacing="off"/>
            </w:pPr>
            <w:r w:rsidR="56D86A3D">
              <w:rPr/>
              <w:t>Team onboarding</w:t>
            </w:r>
          </w:p>
        </w:tc>
        <w:tc>
          <w:tcPr>
            <w:tcW w:w="3319" w:type="dxa"/>
            <w:tcMar/>
            <w:vAlign w:val="center"/>
          </w:tcPr>
          <w:p w:rsidR="56D86A3D" w:rsidP="56D86A3D" w:rsidRDefault="56D86A3D" w14:paraId="77163D05" w14:textId="2BFB17D4">
            <w:pPr>
              <w:spacing w:before="0" w:beforeAutospacing="off" w:after="0" w:afterAutospacing="off"/>
            </w:pPr>
            <w:r w:rsidR="56D86A3D">
              <w:rPr/>
              <w:t>Resettable, shared access</w:t>
            </w:r>
          </w:p>
        </w:tc>
      </w:tr>
    </w:tbl>
    <w:p xmlns:wp14="http://schemas.microsoft.com/office/word/2010/wordml" wp14:paraId="0102A667" wp14:textId="18F717EC"/>
    <w:p xmlns:wp14="http://schemas.microsoft.com/office/word/2010/wordml" w:rsidP="56D86A3D" wp14:paraId="43B30369" wp14:textId="61F7F52E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5: Architecture Overview</w:t>
      </w:r>
    </w:p>
    <w:p xmlns:wp14="http://schemas.microsoft.com/office/word/2010/wordml" w:rsidP="56D86A3D" wp14:paraId="368913F1" wp14:textId="75C65DD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Azure App Service (EVA UI)</w:t>
      </w:r>
    </w:p>
    <w:p xmlns:wp14="http://schemas.microsoft.com/office/word/2010/wordml" w:rsidP="56D86A3D" wp14:paraId="18D47328" wp14:textId="1433A31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Azure OpenAI + Azure Cognitive Search</w:t>
      </w:r>
    </w:p>
    <w:p xmlns:wp14="http://schemas.microsoft.com/office/word/2010/wordml" w:rsidP="56D86A3D" wp14:paraId="0383D3A0" wp14:textId="1FC2ECF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Blob storage for documents</w:t>
      </w:r>
    </w:p>
    <w:p xmlns:wp14="http://schemas.microsoft.com/office/word/2010/wordml" w:rsidP="56D86A3D" wp14:paraId="4E5A7973" wp14:textId="1E54E96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Key Vault for secrets</w:t>
      </w:r>
    </w:p>
    <w:p xmlns:wp14="http://schemas.microsoft.com/office/word/2010/wordml" w:rsidP="56D86A3D" wp14:paraId="26CD062A" wp14:textId="00AB50D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RBAC + SAVE-D access model</w:t>
      </w:r>
    </w:p>
    <w:p xmlns:wp14="http://schemas.microsoft.com/office/word/2010/wordml" w:rsidP="56D86A3D" wp14:paraId="230E4788" wp14:textId="000E9034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(Insert diagram: Logical architecture of EVA Sandbox)</w:t>
      </w:r>
    </w:p>
    <w:p xmlns:wp14="http://schemas.microsoft.com/office/word/2010/wordml" wp14:paraId="2D7B59F1" wp14:textId="4FA82CC7"/>
    <w:p xmlns:wp14="http://schemas.microsoft.com/office/word/2010/wordml" w:rsidP="56D86A3D" wp14:paraId="3499DBEE" wp14:textId="5B981420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6: How It Works</w:t>
      </w:r>
    </w:p>
    <w:p xmlns:wp14="http://schemas.microsoft.com/office/word/2010/wordml" w:rsidP="56D86A3D" wp14:paraId="67AEDC9D" wp14:textId="6DE86ED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your environment mode in </w:t>
      </w:r>
      <w:r w:rsidRPr="56D86A3D" w:rsidR="3DA915A5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56D86A3D" w:rsidR="3DA915A5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terraform.tfvars</w:t>
      </w:r>
    </w:p>
    <w:p xmlns:wp14="http://schemas.microsoft.com/office/word/2010/wordml" w:rsidP="56D86A3D" wp14:paraId="470A2298" wp14:textId="46AF23F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Run deployment script</w:t>
      </w:r>
    </w:p>
    <w:p xmlns:wp14="http://schemas.microsoft.com/office/word/2010/wordml" w:rsidP="56D86A3D" wp14:paraId="497B09A6" wp14:textId="0392479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Use the sandbox (DEV/TST/UAT)</w:t>
      </w:r>
    </w:p>
    <w:p xmlns:wp14="http://schemas.microsoft.com/office/word/2010/wordml" w:rsidP="56D86A3D" wp14:paraId="596D25C5" wp14:textId="0659D56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Auto-expiry after TTL</w:t>
      </w:r>
    </w:p>
    <w:p xmlns:wp14="http://schemas.microsoft.com/office/word/2010/wordml" wp14:paraId="52E35115" wp14:textId="156CDAD5"/>
    <w:p xmlns:wp14="http://schemas.microsoft.com/office/word/2010/wordml" w:rsidP="56D86A3D" wp14:paraId="2E439116" wp14:textId="452F40A9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7: What's Included</w:t>
      </w:r>
    </w:p>
    <w:p xmlns:wp14="http://schemas.microsoft.com/office/word/2010/wordml" w:rsidP="56D86A3D" wp14:paraId="62DFD923" wp14:textId="44FBD77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Automation scripts (Terraform, Docker)</w:t>
      </w:r>
    </w:p>
    <w:p xmlns:wp14="http://schemas.microsoft.com/office/word/2010/wordml" w:rsidP="56D86A3D" wp14:paraId="01A9FB78" wp14:textId="0278CFE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Configuration templates</w:t>
      </w:r>
    </w:p>
    <w:p xmlns:wp14="http://schemas.microsoft.com/office/word/2010/wordml" w:rsidP="56D86A3D" wp14:paraId="01A73EF8" wp14:textId="7352E74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Prompt starter packs</w:t>
      </w:r>
    </w:p>
    <w:p xmlns:wp14="http://schemas.microsoft.com/office/word/2010/wordml" w:rsidP="56D86A3D" wp14:paraId="79E11F12" wp14:textId="61B69BB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Role-based access templates</w:t>
      </w:r>
    </w:p>
    <w:p xmlns:wp14="http://schemas.microsoft.com/office/word/2010/wordml" w:rsidP="56D86A3D" wp14:paraId="7AFD15E1" wp14:textId="4932681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Cleanup tools</w:t>
      </w:r>
    </w:p>
    <w:p xmlns:wp14="http://schemas.microsoft.com/office/word/2010/wordml" wp14:paraId="534F3296" wp14:textId="682ED346"/>
    <w:p xmlns:wp14="http://schemas.microsoft.com/office/word/2010/wordml" w:rsidP="56D86A3D" wp14:paraId="0BB6CB1D" wp14:textId="23901CA1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8: Who Should Use This?</w:t>
      </w:r>
    </w:p>
    <w:p xmlns:wp14="http://schemas.microsoft.com/office/word/2010/wordml" w:rsidP="56D86A3D" wp14:paraId="6354A8E7" wp14:textId="5A5DCB4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Dev teams building EVA pilots (Jurisprudence, AssistMe, CPPD, etc.)</w:t>
      </w:r>
    </w:p>
    <w:p xmlns:wp14="http://schemas.microsoft.com/office/word/2010/wordml" w:rsidP="56D86A3D" wp14:paraId="42A1AE9B" wp14:textId="19338C1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SIs onboarding into EVA Foundation</w:t>
      </w:r>
    </w:p>
    <w:p xmlns:wp14="http://schemas.microsoft.com/office/word/2010/wordml" w:rsidP="56D86A3D" wp14:paraId="18C72833" wp14:textId="07207EE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AICOE internal teams for R&amp;D</w:t>
      </w:r>
    </w:p>
    <w:p xmlns:wp14="http://schemas.microsoft.com/office/word/2010/wordml" w:rsidP="56D86A3D" wp14:paraId="23E63FFF" wp14:textId="15B09D7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Stakeholders needing pre-prod testing</w:t>
      </w:r>
    </w:p>
    <w:p xmlns:wp14="http://schemas.microsoft.com/office/word/2010/wordml" wp14:paraId="153FFB3B" wp14:textId="462A1711"/>
    <w:p xmlns:wp14="http://schemas.microsoft.com/office/word/2010/wordml" w:rsidP="56D86A3D" wp14:paraId="5BD3EBD1" wp14:textId="65C7DF3D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9: Handoff &amp; Support Model</w:t>
      </w:r>
    </w:p>
    <w:p xmlns:wp14="http://schemas.microsoft.com/office/word/2010/wordml" w:rsidP="56D86A3D" wp14:paraId="1B91EEE6" wp14:textId="373C933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You deploy in your Azure tenant</w:t>
      </w:r>
    </w:p>
    <w:p xmlns:wp14="http://schemas.microsoft.com/office/word/2010/wordml" w:rsidP="56D86A3D" wp14:paraId="06B45028" wp14:textId="064D68F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AICOE provides: Kit, Docs, Integration support</w:t>
      </w:r>
    </w:p>
    <w:p xmlns:wp14="http://schemas.microsoft.com/office/word/2010/wordml" w:rsidP="56D86A3D" wp14:paraId="4B1CB7C1" wp14:textId="60247D7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Self-service, repeatable, scalable</w:t>
      </w:r>
    </w:p>
    <w:p xmlns:wp14="http://schemas.microsoft.com/office/word/2010/wordml" wp14:paraId="45E42A0A" wp14:textId="79A4EC57"/>
    <w:p xmlns:wp14="http://schemas.microsoft.com/office/word/2010/wordml" w:rsidP="56D86A3D" wp14:paraId="5EC44632" wp14:textId="07433FCC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10: Next Steps</w:t>
      </w:r>
    </w:p>
    <w:p xmlns:wp14="http://schemas.microsoft.com/office/word/2010/wordml" w:rsidP="56D86A3D" wp14:paraId="2E87F576" wp14:textId="0474560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Request the EVA Dev Sandbox Kit from AICOE</w:t>
      </w:r>
    </w:p>
    <w:p xmlns:wp14="http://schemas.microsoft.com/office/word/2010/wordml" w:rsidP="56D86A3D" wp14:paraId="6FD4F0D5" wp14:textId="0F15D2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Confirm Azure subscription access &amp; SAVE-D</w:t>
      </w:r>
    </w:p>
    <w:p xmlns:wp14="http://schemas.microsoft.com/office/word/2010/wordml" w:rsidP="56D86A3D" wp14:paraId="0CBB3800" wp14:textId="25632B1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Run your first sandbox in &lt; 1 hour</w:t>
      </w:r>
    </w:p>
    <w:p xmlns:wp14="http://schemas.microsoft.com/office/word/2010/wordml" w:rsidP="56D86A3D" wp14:paraId="08157C9E" wp14:textId="47F5444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>Share your use case, we’ll help you scale</w:t>
      </w:r>
    </w:p>
    <w:p xmlns:wp14="http://schemas.microsoft.com/office/word/2010/wordml" wp14:paraId="3800F9AD" wp14:textId="3B171BB3"/>
    <w:p xmlns:wp14="http://schemas.microsoft.com/office/word/2010/wordml" w:rsidP="56D86A3D" wp14:paraId="352B30BD" wp14:textId="6A7ACAEE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11: Questions?</w:t>
      </w:r>
    </w:p>
    <w:p xmlns:wp14="http://schemas.microsoft.com/office/word/2010/wordml" w:rsidP="56D86A3D" wp14:paraId="1FB872C6" wp14:textId="36DC6E31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Contact:</w:t>
      </w: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ab4db8287134a19">
        <w:r w:rsidRPr="56D86A3D" w:rsidR="3DA915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AICOE@gc.ca</w:t>
        </w:r>
      </w:hyperlink>
    </w:p>
    <w:p xmlns:wp14="http://schemas.microsoft.com/office/word/2010/wordml" w:rsidP="56D86A3D" wp14:paraId="18D9E856" wp14:textId="57D2FB74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Resources:</w:t>
      </w: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EVA Platform GitHub | EVA Prompt Library | Dev Sandbox Kit README</w:t>
      </w:r>
    </w:p>
    <w:p xmlns:wp14="http://schemas.microsoft.com/office/word/2010/wordml" wp14:paraId="2D3443B2" wp14:textId="202E865F"/>
    <w:p xmlns:wp14="http://schemas.microsoft.com/office/word/2010/wordml" w:rsidP="56D86A3D" wp14:paraId="6AF18162" wp14:textId="30472B5C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12: Thank You</w:t>
      </w:r>
    </w:p>
    <w:p xmlns:wp14="http://schemas.microsoft.com/office/word/2010/wordml" w:rsidP="56D86A3D" wp14:paraId="03F9E505" wp14:textId="30941B3D">
      <w:pPr>
        <w:spacing w:before="240" w:beforeAutospacing="off" w:after="240" w:afterAutospacing="off"/>
      </w:pPr>
      <w:r w:rsidRPr="56D86A3D" w:rsidR="3DA915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Empowering teams to build, test, and scale GenAI — securely, quickly, and together.</w:t>
      </w:r>
    </w:p>
    <w:p xmlns:wp14="http://schemas.microsoft.com/office/word/2010/wordml" wp14:paraId="2C078E63" wp14:textId="1E03E7E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bd37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506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0f1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487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9865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c7b4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a79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520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050D45"/>
    <w:rsid w:val="3DA915A5"/>
    <w:rsid w:val="56D86A3D"/>
    <w:rsid w:val="7605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0D45"/>
  <w15:chartTrackingRefBased/>
  <w15:docId w15:val="{C9C040F8-833B-47E3-B5F5-8CD0C0B781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6D86A3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6D86A3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hyperlink" Target="mailto:AICOE@gc.ca" TargetMode="External" Id="R6ab4db8287134a19" /><Relationship Type="http://schemas.openxmlformats.org/officeDocument/2006/relationships/numbering" Target="numbering.xml" Id="Rdd0fd72cbf7d44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TWDX2CXSTY3E-1481338289-6086</_dlc_DocId>
    <_dlc_DocIdUrl xmlns="0f99ac47-5234-4717-87da-95168002162c">
      <Url>https://014gc.sharepoint.com/sites/AICoE/_layouts/15/DocIdRedir.aspx?ID=TWDX2CXSTY3E-1481338289-6086</Url>
      <Description>TWDX2CXSTY3E-1481338289-6086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Props1.xml><?xml version="1.0" encoding="utf-8"?>
<ds:datastoreItem xmlns:ds="http://schemas.openxmlformats.org/officeDocument/2006/customXml" ds:itemID="{9BEC5C4A-82C3-45E9-8497-81F8C2DE94A1}"/>
</file>

<file path=customXml/itemProps2.xml><?xml version="1.0" encoding="utf-8"?>
<ds:datastoreItem xmlns:ds="http://schemas.openxmlformats.org/officeDocument/2006/customXml" ds:itemID="{9C3D9A68-9EDE-4CDC-B1C7-24D5E9B27A57}"/>
</file>

<file path=customXml/itemProps3.xml><?xml version="1.0" encoding="utf-8"?>
<ds:datastoreItem xmlns:ds="http://schemas.openxmlformats.org/officeDocument/2006/customXml" ds:itemID="{521EDC40-1FE3-4829-A76B-AFFF672544B9}"/>
</file>

<file path=customXml/itemProps4.xml><?xml version="1.0" encoding="utf-8"?>
<ds:datastoreItem xmlns:ds="http://schemas.openxmlformats.org/officeDocument/2006/customXml" ds:itemID="{5968F5E2-89D6-4063-8407-B657C17725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Presta, Marco M [NC]</dc:creator>
  <cp:keywords/>
  <dc:description/>
  <cp:lastModifiedBy>Presta, Marco M [NC]</cp:lastModifiedBy>
  <dcterms:created xsi:type="dcterms:W3CDTF">2025-05-26T12:09:56Z</dcterms:created>
  <dcterms:modified xsi:type="dcterms:W3CDTF">2025-05-26T12:10:37Z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6e653ac0-40f9-4ddd-bc8d-d9932a172908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