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A997" w14:textId="0EC90D3D" w:rsidR="00F35652" w:rsidRDefault="00B978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Задача. </w:t>
      </w:r>
      <w:r w:rsidR="00003E27">
        <w:rPr>
          <w:rFonts w:ascii="Times New Roman" w:hAnsi="Times New Roman" w:cs="Times New Roman"/>
          <w:sz w:val="24"/>
          <w:szCs w:val="24"/>
        </w:rPr>
        <w:t xml:space="preserve">В некотором городе живёт </w:t>
      </w:r>
      <m:oMath>
        <m:r>
          <w:rPr>
            <w:rFonts w:ascii="Cambria Math" w:hAnsi="Cambria Math" w:cs="Times New Roman"/>
            <w:sz w:val="24"/>
            <w:szCs w:val="24"/>
          </w:rPr>
          <m:t>N≫1</m:t>
        </m:r>
      </m:oMath>
      <w:r w:rsidR="00003E27" w:rsidRPr="00003E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3E27">
        <w:rPr>
          <w:rFonts w:ascii="Times New Roman" w:eastAsiaTheme="minorEastAsia" w:hAnsi="Times New Roman" w:cs="Times New Roman"/>
          <w:sz w:val="24"/>
          <w:szCs w:val="24"/>
        </w:rPr>
        <w:t xml:space="preserve">жителей (чётное число). В начальный момент у каждого жителя имеется по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acc>
      </m:oMath>
      <w:r w:rsidR="00B0293C" w:rsidRPr="00B02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>монеток. Каждый день жители случайно разбиваются на пары. К каждой паре жители скидываются по монетке (если один или оба участника банкроты (банкрот – тот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 xml:space="preserve"> у кого 0 монеток), то банкрот не скидывается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 xml:space="preserve"> в то время как не банкрот, в любом случае, обязан скинуть монетку). Далее в каждой паре случайно разыгрывается победитель, который и забирает «призовой фонд».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B0293C" w:rsidRPr="00B0293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>долю жителей города, у которых ровно</w:t>
      </w:r>
      <w:r w:rsidR="00B0293C" w:rsidRPr="00B02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(s= 0,…,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монеток на </w:t>
      </w:r>
      <w:r w:rsidR="001722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й день.  Таким образом, </w:t>
      </w:r>
      <w:r w:rsidR="001722A7">
        <w:rPr>
          <w:rFonts w:ascii="Times New Roman" w:eastAsiaTheme="minorEastAsia" w:hAnsi="Times New Roman" w:cs="Times New Roman"/>
          <w:i/>
          <w:iCs/>
          <w:sz w:val="24"/>
          <w:szCs w:val="24"/>
        </w:rPr>
        <w:t>с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722A7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 – распределение населения по богатству на </w:t>
      </w:r>
      <w:r w:rsidR="001722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й день. Обозначим через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распределение населения по богатству, в котором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acc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-s/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acc>
          </m:sup>
        </m:sSup>
      </m:oMath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 xml:space="preserve">Будем считать,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BB319E">
        <w:rPr>
          <w:rFonts w:ascii="Times New Roman" w:eastAsiaTheme="minorEastAsia" w:hAnsi="Times New Roman" w:cs="Times New Roman"/>
          <w:sz w:val="24"/>
          <w:szCs w:val="24"/>
        </w:rPr>
        <w:t>, когда</w:t>
      </w:r>
      <w:r w:rsidR="00BB319E" w:rsidRPr="00BB31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rad>
          </m:den>
        </m:f>
      </m:oMath>
      <w:r w:rsidR="00BB319E" w:rsidRPr="00BB319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σ∈(0,1)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Обозначим через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mixingTime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время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котором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Найти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mixingTime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520D8BB1" w14:textId="6CB4D76B" w:rsidR="00F35652" w:rsidRDefault="00F356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B92711" w14:textId="6D68131B" w:rsidR="00F35652" w:rsidRPr="00F35652" w:rsidRDefault="00F356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рассчитаны значения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mixingTime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[1</m:t>
        </m:r>
        <m:r>
          <w:rPr>
            <w:rFonts w:ascii="Cambria Math" w:eastAsiaTheme="minorEastAsia" w:hAnsi="Cambria Math" w:cs="Times New Roman"/>
            <w:sz w:val="24"/>
            <w:szCs w:val="24"/>
          </w:rPr>
          <m:t>0,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00]</m:t>
        </m:r>
      </m:oMath>
      <w:r w:rsidRPr="00F356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шагом 100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изложенным выше правилам, таким образом, имеется таблично заданная функция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mixingTime</w:t>
      </w:r>
      <w:proofErr w:type="spellEnd"/>
      <w:r w:rsidRPr="00F35652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35652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рисунках ниже представлены её графики в линейном</w:t>
      </w:r>
      <w:r w:rsidR="001F648E">
        <w:rPr>
          <w:rFonts w:ascii="Times New Roman" w:eastAsiaTheme="minorEastAsia" w:hAnsi="Times New Roman" w:cs="Times New Roman"/>
          <w:sz w:val="24"/>
          <w:szCs w:val="24"/>
        </w:rPr>
        <w:t xml:space="preserve"> (рис.1)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логарифмическом масштабе</w:t>
      </w:r>
      <w:r w:rsidR="001F648E">
        <w:rPr>
          <w:rFonts w:ascii="Times New Roman" w:eastAsiaTheme="minorEastAsia" w:hAnsi="Times New Roman" w:cs="Times New Roman"/>
          <w:sz w:val="24"/>
          <w:szCs w:val="24"/>
        </w:rPr>
        <w:t xml:space="preserve"> (рис.2)</w:t>
      </w:r>
      <w:r w:rsidRPr="00F3565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4B4020" w14:textId="77777777" w:rsidR="00B97F95" w:rsidRDefault="00F35652" w:rsidP="00B97F95">
      <w:pPr>
        <w:keepNext/>
      </w:pPr>
      <w:r>
        <w:rPr>
          <w:noProof/>
        </w:rPr>
        <w:drawing>
          <wp:inline distT="0" distB="0" distL="0" distR="0" wp14:anchorId="18F14108" wp14:editId="7A5898BC">
            <wp:extent cx="3904762" cy="2676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BB9" w14:textId="1B2F2745" w:rsidR="00F35652" w:rsidRPr="00B97F95" w:rsidRDefault="00B97F95" w:rsidP="00B97F95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rPr>
          <w:lang w:val="en-US"/>
        </w:rPr>
        <w:t>mixingTime</w:t>
      </w:r>
      <w:proofErr w:type="spellEnd"/>
      <w:r>
        <w:t>(</w:t>
      </w:r>
      <w:r>
        <w:rPr>
          <w:lang w:val="en-US"/>
        </w:rPr>
        <w:t>N</w:t>
      </w:r>
      <w:r w:rsidRPr="00B97F95">
        <w:t xml:space="preserve">) </w:t>
      </w:r>
      <w:r>
        <w:t>в линейном масштабе</w:t>
      </w:r>
    </w:p>
    <w:p w14:paraId="45949C50" w14:textId="713D8DEA" w:rsidR="00F35652" w:rsidRDefault="00F35652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3C1F495" w14:textId="77777777" w:rsidR="00B97F95" w:rsidRDefault="00F35652" w:rsidP="00B97F95">
      <w:pPr>
        <w:keepNext/>
      </w:pPr>
      <w:r>
        <w:rPr>
          <w:noProof/>
        </w:rPr>
        <w:lastRenderedPageBreak/>
        <w:drawing>
          <wp:inline distT="0" distB="0" distL="0" distR="0" wp14:anchorId="09E4FB9E" wp14:editId="30958922">
            <wp:extent cx="3923809" cy="27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694" w14:textId="1642883E" w:rsidR="00F35652" w:rsidRPr="00B97F95" w:rsidRDefault="00B97F95" w:rsidP="00B97F95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</w:t>
      </w:r>
      <w:proofErr w:type="spellStart"/>
      <w:r>
        <w:rPr>
          <w:lang w:val="en-US"/>
        </w:rPr>
        <w:t>mixingTime</w:t>
      </w:r>
      <w:proofErr w:type="spellEnd"/>
      <w:r w:rsidRPr="00B97F95">
        <w:t>(</w:t>
      </w:r>
      <w:r>
        <w:rPr>
          <w:lang w:val="en-US"/>
        </w:rPr>
        <w:t>N</w:t>
      </w:r>
      <w:r w:rsidRPr="00B97F95">
        <w:t xml:space="preserve">) </w:t>
      </w:r>
      <w:r>
        <w:t>в логарифмическом масштабе</w:t>
      </w:r>
    </w:p>
    <w:p w14:paraId="4E1AD42F" w14:textId="764AE8AF" w:rsidR="00583BFC" w:rsidRDefault="00583BF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3715A7" w14:textId="21F53B9E" w:rsidR="0050086C" w:rsidRPr="00C36E00" w:rsidRDefault="00C36E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графика на рис. 2 можно сделать вывод,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mixingTime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</w:p>
    <w:sectPr w:rsidR="0050086C" w:rsidRPr="00C3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88"/>
    <w:rsid w:val="00003E27"/>
    <w:rsid w:val="001722A7"/>
    <w:rsid w:val="001E3588"/>
    <w:rsid w:val="001F648E"/>
    <w:rsid w:val="00241A6F"/>
    <w:rsid w:val="0050086C"/>
    <w:rsid w:val="00583BFC"/>
    <w:rsid w:val="008A4192"/>
    <w:rsid w:val="00B0293C"/>
    <w:rsid w:val="00B978B4"/>
    <w:rsid w:val="00B97F95"/>
    <w:rsid w:val="00BB319E"/>
    <w:rsid w:val="00C029BD"/>
    <w:rsid w:val="00C36E00"/>
    <w:rsid w:val="00DC5A9F"/>
    <w:rsid w:val="00F35652"/>
    <w:rsid w:val="00F8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D3C8"/>
  <w15:chartTrackingRefBased/>
  <w15:docId w15:val="{A647A441-D123-416E-924B-801D9BC0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27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B97F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Евдокия Ходулина</dc:creator>
  <cp:keywords/>
  <dc:description/>
  <cp:lastModifiedBy>Евдокия Ходулина</cp:lastModifiedBy>
  <cp:revision>9</cp:revision>
  <dcterms:created xsi:type="dcterms:W3CDTF">2020-12-25T07:06:00Z</dcterms:created>
  <dcterms:modified xsi:type="dcterms:W3CDTF">2020-12-25T16:42:00Z</dcterms:modified>
</cp:coreProperties>
</file>