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1DBA" w14:textId="77777777" w:rsidR="0087282F" w:rsidRDefault="0087282F"/>
    <w:p w14:paraId="722C3A3D" w14:textId="77777777" w:rsidR="0087282F" w:rsidRDefault="0087282F"/>
    <w:p w14:paraId="25C335EA" w14:textId="77777777" w:rsidR="0087282F" w:rsidRDefault="0087282F"/>
    <w:p w14:paraId="4CF8204F" w14:textId="77777777" w:rsidR="0087282F" w:rsidRDefault="0087282F"/>
    <w:p w14:paraId="65FC496B" w14:textId="77777777" w:rsidR="0087282F" w:rsidRDefault="0087282F"/>
    <w:p w14:paraId="1A997C18" w14:textId="77777777" w:rsidR="0087282F" w:rsidRDefault="00000000">
      <w:pPr>
        <w:pStyle w:val="berschrift1"/>
        <w:jc w:val="center"/>
      </w:pPr>
      <w:r>
        <w:t>Sustainability statement</w:t>
      </w:r>
    </w:p>
    <w:p w14:paraId="0D3A5F9E" w14:textId="77777777" w:rsidR="0087282F" w:rsidRDefault="00000000">
      <w:pPr>
        <w:pStyle w:val="berschrift2"/>
        <w:jc w:val="center"/>
      </w:pPr>
      <w:r>
        <w:t>2024</w:t>
      </w:r>
    </w:p>
    <w:p w14:paraId="1372DB09" w14:textId="77777777" w:rsidR="0087282F" w:rsidRDefault="00000000">
      <w:pPr>
        <w:pStyle w:val="berschrift3"/>
        <w:jc w:val="center"/>
      </w:pPr>
      <w:r>
        <w:t>FRÖBEL e.V.</w:t>
      </w:r>
    </w:p>
    <w:p w14:paraId="3849A94F" w14:textId="77777777" w:rsidR="0087282F" w:rsidRDefault="00000000">
      <w:r>
        <w:br w:type="page"/>
      </w:r>
    </w:p>
    <w:p w14:paraId="7CF108A6" w14:textId="77777777" w:rsidR="0087282F" w:rsidRDefault="00000000">
      <w:r>
        <w:rPr>
          <w:b/>
          <w:color w:val="1A1A1A"/>
          <w:sz w:val="24"/>
        </w:rPr>
        <w:lastRenderedPageBreak/>
        <w:t>[Inhaltsverzeichnis]</w:t>
      </w:r>
    </w:p>
    <w:p w14:paraId="45E5B70C" w14:textId="77777777" w:rsidR="0087282F" w:rsidRDefault="00000000">
      <w:r>
        <w:rPr>
          <w:color w:val="707070"/>
        </w:rPr>
        <w:t>[Platzhalter, wird extern befüllt]</w:t>
      </w:r>
    </w:p>
    <w:p w14:paraId="18AC3309" w14:textId="77777777" w:rsidR="0087282F" w:rsidRDefault="00000000">
      <w:r>
        <w:br w:type="page"/>
      </w:r>
    </w:p>
    <w:p w14:paraId="212E946C" w14:textId="77777777" w:rsidR="0087282F" w:rsidRDefault="00000000">
      <w:pPr>
        <w:pStyle w:val="berschrift1"/>
      </w:pPr>
      <w:r>
        <w:lastRenderedPageBreak/>
        <w:t>Allgemeine Informationen (ESRS 2)</w:t>
      </w:r>
    </w:p>
    <w:p w14:paraId="1300B6E6" w14:textId="77777777" w:rsidR="0087282F" w:rsidRDefault="00000000">
      <w:pPr>
        <w:pStyle w:val="berschrift2"/>
      </w:pPr>
      <w:r>
        <w:t>BP-1 – Allgemeine Grundlage für die Erstellung von Nachhaltigkeitsberichten</w:t>
      </w:r>
    </w:p>
    <w:p w14:paraId="1D7549DB" w14:textId="77777777" w:rsidR="0087282F" w:rsidRDefault="00000000">
      <w:pPr>
        <w:pStyle w:val="berschrift3"/>
      </w:pPr>
      <w:r>
        <w:t>5 – Allgemeine Grundlagen</w:t>
      </w:r>
    </w:p>
    <w:p w14:paraId="379F2828" w14:textId="77777777" w:rsidR="0087282F" w:rsidRDefault="00000000">
      <w:pPr>
        <w:spacing w:after="80"/>
      </w:pPr>
      <w:r>
        <w:rPr>
          <w:color w:val="1A1A1A"/>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14:paraId="6FD458F3" w14:textId="77777777" w:rsidR="0087282F" w:rsidRDefault="00000000">
      <w:pPr>
        <w:spacing w:after="80"/>
      </w:pPr>
      <w:r>
        <w:rPr>
          <w:color w:val="1A1A1A"/>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14:paraId="40655AFD" w14:textId="77777777" w:rsidR="0087282F" w:rsidRDefault="00000000">
      <w:pPr>
        <w:spacing w:after="80"/>
      </w:pPr>
      <w:r>
        <w:rPr>
          <w:color w:val="1A1A1A"/>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14:paraId="0B60675E" w14:textId="77777777" w:rsidR="0087282F" w:rsidRDefault="00000000">
      <w:pPr>
        <w:spacing w:after="80"/>
      </w:pPr>
      <w:r>
        <w:rPr>
          <w:color w:val="1A1A1A"/>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14:paraId="0C6A3142" w14:textId="77777777" w:rsidR="0087282F" w:rsidRDefault="00000000">
      <w:pPr>
        <w:pStyle w:val="berschrift2"/>
      </w:pPr>
      <w:r>
        <w:t>GOV-1 – Die Rolle der Verwaltungs-, Management- und Aufsichtsorgane</w:t>
      </w:r>
    </w:p>
    <w:p w14:paraId="60F0559D" w14:textId="77777777" w:rsidR="0087282F" w:rsidRDefault="00000000">
      <w:pPr>
        <w:pStyle w:val="berschrift3"/>
      </w:pPr>
      <w:r>
        <w:t>21 – Zusammensetzung der Verwaltungs-, Leitungs- und Aufsichtsorgane</w:t>
      </w:r>
    </w:p>
    <w:p w14:paraId="7F11616A" w14:textId="77777777" w:rsidR="0087282F" w:rsidRDefault="00000000">
      <w:pPr>
        <w:spacing w:after="80"/>
      </w:pPr>
      <w:r>
        <w:rPr>
          <w:color w:val="1A1A1A"/>
        </w:rPr>
        <w:t>Die Verwaltungs-, Leitungs- und Aufsichtsorgane der FRÖBEL-Gruppe umfassen insgesamt 31 Mitglieder: 5 geschäftsführende und 26 nicht geschäftsführende, was einem Anteil von 83,9 % nicht geschäftsführender Mitglieder entspricht. Die Verteilung nach Organisationseinheiten stellt sich wie folgt dar (geschäftsführend / nicht geschäftsführend): Fröbel e. V. mit 1 / 1, Fröbel Bildung und Erziehung gGmbH mit 1 / 11, FRÖBEL Kinder in Bewegung gGmbH mit 1 / 3, FRÖBEL Akademie gGmbH mit 2 / 4 sowie der Fröbel Aufsichtsrat mit 0 / 7. Stefan 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14:paraId="58D32999" w14:textId="77777777" w:rsidR="0087282F" w:rsidRDefault="00000000">
      <w:pPr>
        <w:spacing w:after="80"/>
      </w:pPr>
      <w:r>
        <w:rPr>
          <w:color w:val="1A1A1A"/>
        </w:rPr>
        <w:lastRenderedPageBreak/>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14:paraId="37EFC9CB" w14:textId="77777777" w:rsidR="0087282F" w:rsidRDefault="00000000">
      <w:pPr>
        <w:spacing w:after="80"/>
      </w:pPr>
      <w:r>
        <w:rPr>
          <w:color w:val="1A1A1A"/>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14:paraId="051D4A37" w14:textId="77777777" w:rsidR="0087282F" w:rsidRDefault="00000000">
      <w:pPr>
        <w:spacing w:after="80"/>
      </w:pPr>
      <w:r>
        <w:rPr>
          <w:color w:val="1A1A1A"/>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14:paraId="4FB4CECF" w14:textId="77777777" w:rsidR="0087282F" w:rsidRDefault="00000000">
      <w:pPr>
        <w:spacing w:after="80"/>
      </w:pPr>
      <w:r>
        <w:rPr>
          <w:color w:val="1A1A1A"/>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14:paraId="666EC931" w14:textId="77777777" w:rsidR="0087282F" w:rsidRDefault="00000000">
      <w:pPr>
        <w:spacing w:after="80"/>
      </w:pPr>
      <w:r>
        <w:rPr>
          <w:color w:val="1A1A1A"/>
        </w:rPr>
        <w:t>Die folgende Tabelle gibt einen Überblick über die Geschlechterverteilung in den Verwaltungs-, Leitungs- und Aufsichtsorganen.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7A34DB56" w14:textId="77777777">
        <w:tc>
          <w:tcPr>
            <w:tcW w:w="4533" w:type="dxa"/>
            <w:shd w:val="clear" w:color="auto" w:fill="1C462D"/>
          </w:tcPr>
          <w:p w14:paraId="43294F84" w14:textId="77777777" w:rsidR="0087282F" w:rsidRDefault="00000000">
            <w:r>
              <w:rPr>
                <w:b/>
                <w:color w:val="FFFFFF"/>
                <w:sz w:val="18"/>
              </w:rPr>
              <w:t>Geschlecht oder anderer Diversitätsaspekt</w:t>
            </w:r>
          </w:p>
        </w:tc>
        <w:tc>
          <w:tcPr>
            <w:tcW w:w="4533" w:type="dxa"/>
            <w:shd w:val="clear" w:color="auto" w:fill="1C462D"/>
          </w:tcPr>
          <w:p w14:paraId="22DC5851" w14:textId="77777777" w:rsidR="0087282F" w:rsidRDefault="00000000">
            <w:r>
              <w:rPr>
                <w:b/>
                <w:color w:val="FFFFFF"/>
                <w:sz w:val="18"/>
              </w:rPr>
              <w:t>Prozentualer Anteil</w:t>
            </w:r>
          </w:p>
        </w:tc>
      </w:tr>
      <w:tr w:rsidR="0087282F" w14:paraId="7ABABFC5" w14:textId="77777777">
        <w:tc>
          <w:tcPr>
            <w:tcW w:w="4533" w:type="dxa"/>
            <w:shd w:val="clear" w:color="auto" w:fill="EBF3EE"/>
          </w:tcPr>
          <w:p w14:paraId="58CF701F" w14:textId="77777777" w:rsidR="0087282F" w:rsidRDefault="00000000">
            <w:r>
              <w:rPr>
                <w:color w:val="1A1A1A"/>
                <w:sz w:val="18"/>
              </w:rPr>
              <w:t>Geschäftsführende Mitglieder: Männer</w:t>
            </w:r>
          </w:p>
        </w:tc>
        <w:tc>
          <w:tcPr>
            <w:tcW w:w="4533" w:type="dxa"/>
            <w:shd w:val="clear" w:color="auto" w:fill="EBF3EE"/>
          </w:tcPr>
          <w:p w14:paraId="290D3519" w14:textId="77777777" w:rsidR="0087282F" w:rsidRDefault="00000000">
            <w:r>
              <w:rPr>
                <w:color w:val="1A1A1A"/>
                <w:sz w:val="18"/>
              </w:rPr>
              <w:t>75 %</w:t>
            </w:r>
          </w:p>
        </w:tc>
      </w:tr>
      <w:tr w:rsidR="0087282F" w14:paraId="64916650" w14:textId="77777777">
        <w:tc>
          <w:tcPr>
            <w:tcW w:w="4533" w:type="dxa"/>
            <w:shd w:val="clear" w:color="auto" w:fill="FFFFFF"/>
          </w:tcPr>
          <w:p w14:paraId="695BD18A" w14:textId="77777777" w:rsidR="0087282F" w:rsidRDefault="00000000">
            <w:r>
              <w:rPr>
                <w:color w:val="1A1A1A"/>
                <w:sz w:val="18"/>
              </w:rPr>
              <w:t>Geschäftsführende Mitglieder: Frauen</w:t>
            </w:r>
          </w:p>
        </w:tc>
        <w:tc>
          <w:tcPr>
            <w:tcW w:w="4533" w:type="dxa"/>
            <w:shd w:val="clear" w:color="auto" w:fill="FFFFFF"/>
          </w:tcPr>
          <w:p w14:paraId="02828769" w14:textId="77777777" w:rsidR="0087282F" w:rsidRDefault="00000000">
            <w:r>
              <w:rPr>
                <w:color w:val="1A1A1A"/>
                <w:sz w:val="18"/>
              </w:rPr>
              <w:t>25 %</w:t>
            </w:r>
          </w:p>
        </w:tc>
      </w:tr>
      <w:tr w:rsidR="0087282F" w14:paraId="7F876A0D" w14:textId="77777777">
        <w:tc>
          <w:tcPr>
            <w:tcW w:w="4533" w:type="dxa"/>
            <w:shd w:val="clear" w:color="auto" w:fill="EBF3EE"/>
          </w:tcPr>
          <w:p w14:paraId="390EFA7C" w14:textId="77777777" w:rsidR="0087282F" w:rsidRDefault="00000000">
            <w:r>
              <w:rPr>
                <w:color w:val="1A1A1A"/>
                <w:sz w:val="18"/>
              </w:rPr>
              <w:t>Nicht geschäftsführende Mitglieder: Frauen</w:t>
            </w:r>
          </w:p>
        </w:tc>
        <w:tc>
          <w:tcPr>
            <w:tcW w:w="4533" w:type="dxa"/>
            <w:shd w:val="clear" w:color="auto" w:fill="EBF3EE"/>
          </w:tcPr>
          <w:p w14:paraId="0EAC355A" w14:textId="77777777" w:rsidR="0087282F" w:rsidRDefault="00000000">
            <w:r>
              <w:rPr>
                <w:color w:val="1A1A1A"/>
                <w:sz w:val="18"/>
              </w:rPr>
              <w:t>38,5 %</w:t>
            </w:r>
          </w:p>
        </w:tc>
      </w:tr>
      <w:tr w:rsidR="0087282F" w14:paraId="4231EE11" w14:textId="77777777">
        <w:tc>
          <w:tcPr>
            <w:tcW w:w="4533" w:type="dxa"/>
            <w:shd w:val="clear" w:color="auto" w:fill="FFFFFF"/>
          </w:tcPr>
          <w:p w14:paraId="08FC62F2" w14:textId="77777777" w:rsidR="0087282F" w:rsidRDefault="00000000">
            <w:r>
              <w:rPr>
                <w:color w:val="1A1A1A"/>
                <w:sz w:val="18"/>
              </w:rPr>
              <w:t>Nicht geschäftsführende Mitglieder: Männer</w:t>
            </w:r>
          </w:p>
        </w:tc>
        <w:tc>
          <w:tcPr>
            <w:tcW w:w="4533" w:type="dxa"/>
            <w:shd w:val="clear" w:color="auto" w:fill="FFFFFF"/>
          </w:tcPr>
          <w:p w14:paraId="556C98E2" w14:textId="77777777" w:rsidR="0087282F" w:rsidRDefault="00000000">
            <w:r>
              <w:rPr>
                <w:color w:val="1A1A1A"/>
                <w:sz w:val="18"/>
              </w:rPr>
              <w:t>61,5 %</w:t>
            </w:r>
          </w:p>
        </w:tc>
      </w:tr>
    </w:tbl>
    <w:p w14:paraId="1086E576" w14:textId="77777777" w:rsidR="0087282F" w:rsidRDefault="0087282F"/>
    <w:p w14:paraId="221D86D5" w14:textId="77777777" w:rsidR="0087282F" w:rsidRDefault="00000000">
      <w:pPr>
        <w:spacing w:after="80"/>
      </w:pPr>
      <w:r>
        <w:rPr>
          <w:color w:val="1A1A1A"/>
        </w:rPr>
        <w:t>Die folgende Tabelle gibt einen Überblick über die Geschlechterverteilung der Beschäftigten.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069D8A76" w14:textId="77777777">
        <w:tc>
          <w:tcPr>
            <w:tcW w:w="4533" w:type="dxa"/>
            <w:shd w:val="clear" w:color="auto" w:fill="1C462D"/>
          </w:tcPr>
          <w:p w14:paraId="61CA5E3C" w14:textId="77777777" w:rsidR="0087282F" w:rsidRDefault="00000000">
            <w:r>
              <w:rPr>
                <w:b/>
                <w:color w:val="FFFFFF"/>
                <w:sz w:val="18"/>
              </w:rPr>
              <w:t>Bezeichnung</w:t>
            </w:r>
          </w:p>
        </w:tc>
        <w:tc>
          <w:tcPr>
            <w:tcW w:w="4533" w:type="dxa"/>
            <w:shd w:val="clear" w:color="auto" w:fill="1C462D"/>
          </w:tcPr>
          <w:p w14:paraId="2B8E213A" w14:textId="77777777" w:rsidR="0087282F" w:rsidRDefault="00000000">
            <w:r>
              <w:rPr>
                <w:b/>
                <w:color w:val="FFFFFF"/>
                <w:sz w:val="18"/>
              </w:rPr>
              <w:t>Wert</w:t>
            </w:r>
          </w:p>
        </w:tc>
      </w:tr>
      <w:tr w:rsidR="0087282F" w14:paraId="6A9C920B" w14:textId="77777777">
        <w:tc>
          <w:tcPr>
            <w:tcW w:w="4533" w:type="dxa"/>
            <w:shd w:val="clear" w:color="auto" w:fill="EBF3EE"/>
          </w:tcPr>
          <w:p w14:paraId="64D582EB" w14:textId="77777777" w:rsidR="0087282F" w:rsidRDefault="00000000">
            <w:r>
              <w:rPr>
                <w:color w:val="1A1A1A"/>
                <w:sz w:val="18"/>
              </w:rPr>
              <w:t>Weiblich</w:t>
            </w:r>
          </w:p>
        </w:tc>
        <w:tc>
          <w:tcPr>
            <w:tcW w:w="4533" w:type="dxa"/>
            <w:shd w:val="clear" w:color="auto" w:fill="EBF3EE"/>
          </w:tcPr>
          <w:p w14:paraId="6E0C5818" w14:textId="77777777" w:rsidR="0087282F" w:rsidRDefault="00000000">
            <w:r>
              <w:rPr>
                <w:color w:val="1A1A1A"/>
                <w:sz w:val="18"/>
              </w:rPr>
              <w:t>35,5 %</w:t>
            </w:r>
          </w:p>
        </w:tc>
      </w:tr>
      <w:tr w:rsidR="0087282F" w14:paraId="70712340" w14:textId="77777777">
        <w:tc>
          <w:tcPr>
            <w:tcW w:w="4533" w:type="dxa"/>
            <w:shd w:val="clear" w:color="auto" w:fill="FFFFFF"/>
          </w:tcPr>
          <w:p w14:paraId="139B9D78" w14:textId="77777777" w:rsidR="0087282F" w:rsidRDefault="00000000">
            <w:r>
              <w:rPr>
                <w:color w:val="1A1A1A"/>
                <w:sz w:val="18"/>
              </w:rPr>
              <w:t>Männlich</w:t>
            </w:r>
          </w:p>
        </w:tc>
        <w:tc>
          <w:tcPr>
            <w:tcW w:w="4533" w:type="dxa"/>
            <w:shd w:val="clear" w:color="auto" w:fill="FFFFFF"/>
          </w:tcPr>
          <w:p w14:paraId="53F4C688" w14:textId="77777777" w:rsidR="0087282F" w:rsidRDefault="00000000">
            <w:r>
              <w:rPr>
                <w:color w:val="1A1A1A"/>
                <w:sz w:val="18"/>
              </w:rPr>
              <w:t>65,5 %</w:t>
            </w:r>
          </w:p>
        </w:tc>
      </w:tr>
    </w:tbl>
    <w:p w14:paraId="3F6231E8" w14:textId="77777777" w:rsidR="0087282F" w:rsidRDefault="0087282F"/>
    <w:p w14:paraId="35215B16" w14:textId="77777777" w:rsidR="0087282F" w:rsidRDefault="00000000">
      <w:pPr>
        <w:pStyle w:val="berschrift3"/>
      </w:pPr>
      <w:r>
        <w:t>22 – Zuständigkeiten der Verwaltungs-, Leitungs- und Aufsichtsorgane</w:t>
      </w:r>
    </w:p>
    <w:p w14:paraId="5BB0319C" w14:textId="77777777" w:rsidR="0087282F" w:rsidRDefault="00000000">
      <w:pPr>
        <w:spacing w:after="80"/>
      </w:pPr>
      <w:r>
        <w:rPr>
          <w:color w:val="1A1A1A"/>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14:paraId="116C069D" w14:textId="77777777" w:rsidR="0087282F" w:rsidRDefault="00000000">
      <w:pPr>
        <w:spacing w:after="80"/>
      </w:pPr>
      <w:r>
        <w:rPr>
          <w:color w:val="1A1A1A"/>
        </w:rPr>
        <w:t xml:space="preserve">Die Zuständigkeiten für die Steuerung und Überwachung der Auswirkungen, Risiken und Chancen der Fröbel Bildung und Erziehung gGmbH ergeben sich aus den allgemeinen Leitungs- und </w:t>
      </w:r>
      <w:r>
        <w:rPr>
          <w:color w:val="1A1A1A"/>
        </w:rPr>
        <w:lastRenderedPageBreak/>
        <w:t>Überwachungsaufgaben der Unternehmensorgane sowie aus der strategischen Verankerung des Themas Nachhaltigkeit.</w:t>
      </w:r>
    </w:p>
    <w:p w14:paraId="78467FCF" w14:textId="77777777" w:rsidR="0087282F" w:rsidRDefault="00000000">
      <w:pPr>
        <w:spacing w:after="80"/>
      </w:pPr>
      <w:r>
        <w:rPr>
          <w:color w:val="1A1A1A"/>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14:paraId="43A2330B" w14:textId="77777777" w:rsidR="0087282F" w:rsidRDefault="00000000">
      <w:pPr>
        <w:spacing w:after="80"/>
      </w:pPr>
      <w:r>
        <w:rPr>
          <w:color w:val="1A1A1A"/>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14:paraId="408CF6CD" w14:textId="77777777" w:rsidR="0087282F" w:rsidRDefault="00000000">
      <w:pPr>
        <w:spacing w:after="80"/>
      </w:pPr>
      <w:r>
        <w:rPr>
          <w:color w:val="1A1A1A"/>
        </w:rPr>
        <w:t>Die Überwachung der Auswirkungen, Risiken und Chancen der Fröbel Bildung und Erziehung gGmbH stützt sich auf die fachlichen Kompetenzen der Geschäftsführung sowie des Aufsichtsrats des Fröbel e. V.</w:t>
      </w:r>
    </w:p>
    <w:p w14:paraId="7AE4ED16" w14:textId="77777777" w:rsidR="0087282F" w:rsidRDefault="00000000">
      <w:pPr>
        <w:spacing w:after="80"/>
      </w:pPr>
      <w:r>
        <w:rPr>
          <w:color w:val="1A1A1A"/>
        </w:rPr>
        <w:t>Die Geschäftsführung verfügt über unternehmensbezogene Kenntnisse zu strategischen, operativen und nachhaltigkeitsbezogenen Fragestellungen und bezieht Aspekte zu Auswirkungen, Risiken und Chancen in ihre Entscheidungsfindung ein.</w:t>
      </w:r>
    </w:p>
    <w:p w14:paraId="3B68644C" w14:textId="77777777" w:rsidR="0087282F" w:rsidRDefault="00000000">
      <w:pPr>
        <w:spacing w:after="80"/>
      </w:pPr>
      <w:r>
        <w:rPr>
          <w:color w:val="1A1A1A"/>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14:paraId="2EDC8277" w14:textId="77777777" w:rsidR="0087282F" w:rsidRDefault="00000000">
      <w:pPr>
        <w:spacing w:after="80"/>
      </w:pPr>
      <w:r>
        <w:rPr>
          <w:color w:val="1A1A1A"/>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14:paraId="5C85D450" w14:textId="77777777" w:rsidR="0087282F" w:rsidRDefault="00000000">
      <w:pPr>
        <w:spacing w:after="80"/>
      </w:pPr>
      <w:r>
        <w:rPr>
          <w:color w:val="1A1A1A"/>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14:paraId="152EED09" w14:textId="77777777" w:rsidR="0087282F" w:rsidRDefault="00000000">
      <w:pPr>
        <w:spacing w:after="80"/>
      </w:pPr>
      <w:r>
        <w:rPr>
          <w:color w:val="1A1A1A"/>
        </w:rPr>
        <w:t>Die Berichterstattung zu wesentlichen Auswirkungen, Risiken und Chancen der Fröbel Bildung und Erziehung gGmbH erfolgt über schriftliche interne Berichtsformate.</w:t>
      </w:r>
    </w:p>
    <w:p w14:paraId="4448424B" w14:textId="77777777" w:rsidR="0087282F" w:rsidRDefault="00000000">
      <w:pPr>
        <w:spacing w:after="80"/>
      </w:pPr>
      <w:r>
        <w:rPr>
          <w:color w:val="1A1A1A"/>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14:paraId="232410CA" w14:textId="77777777" w:rsidR="0087282F" w:rsidRDefault="00000000">
      <w:pPr>
        <w:spacing w:after="80"/>
      </w:pPr>
      <w:r>
        <w:rPr>
          <w:color w:val="1A1A1A"/>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14:paraId="39A4CB2F" w14:textId="77777777" w:rsidR="0087282F" w:rsidRDefault="00000000">
      <w:pPr>
        <w:spacing w:after="80"/>
      </w:pPr>
      <w:r>
        <w:rPr>
          <w:color w:val="1A1A1A"/>
        </w:rPr>
        <w:t>Bei der Fröbel bestehen derzeit keine gesonderten, formalisierten Kontrollsysteme oder speziellen Verfahren ausschließlich für das Management von Auswirkungen, Risiken und Chancen.</w:t>
      </w:r>
    </w:p>
    <w:p w14:paraId="02138D97" w14:textId="77777777" w:rsidR="0087282F" w:rsidRDefault="00000000">
      <w:pPr>
        <w:spacing w:after="80"/>
      </w:pPr>
      <w:r>
        <w:rPr>
          <w:color w:val="1A1A1A"/>
        </w:rPr>
        <w:lastRenderedPageBreak/>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14:paraId="432B8038" w14:textId="77777777" w:rsidR="0087282F" w:rsidRDefault="00000000">
      <w:pPr>
        <w:spacing w:after="80"/>
      </w:pPr>
      <w:r>
        <w:rPr>
          <w:color w:val="1A1A1A"/>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14:paraId="76E2BE2F" w14:textId="77777777" w:rsidR="0087282F" w:rsidRDefault="00000000">
      <w:pPr>
        <w:spacing w:after="80"/>
      </w:pPr>
      <w:r>
        <w:rPr>
          <w:color w:val="1A1A1A"/>
        </w:rPr>
        <w:t>Die Festlegung von Zielen im Zusammenhang mit wesentlichen Auswirkungen, Risiken und Chancen bei Fröbel erfolgen im Rahmen der strategischen Unternehmenssteuerung, insbesondere auf Grundlage der Nachhaltigkeitsstrategie.</w:t>
      </w:r>
    </w:p>
    <w:p w14:paraId="73A6F9BF" w14:textId="77777777" w:rsidR="0087282F" w:rsidRDefault="00000000">
      <w:pPr>
        <w:spacing w:after="80"/>
      </w:pPr>
      <w:r>
        <w:rPr>
          <w:color w:val="1A1A1A"/>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14:paraId="67C80B25" w14:textId="77777777" w:rsidR="0087282F" w:rsidRDefault="00000000">
      <w:pPr>
        <w:spacing w:after="80"/>
      </w:pPr>
      <w:r>
        <w:rPr>
          <w:color w:val="1A1A1A"/>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14:paraId="006086E7" w14:textId="77777777" w:rsidR="0087282F" w:rsidRDefault="00000000">
      <w:pPr>
        <w:pStyle w:val="berschrift3"/>
      </w:pPr>
      <w:r>
        <w:t>23 – Fähigkeiten und Fachkenntnisse</w:t>
      </w:r>
    </w:p>
    <w:p w14:paraId="1223F415" w14:textId="77777777" w:rsidR="0087282F" w:rsidRDefault="00000000">
      <w:pPr>
        <w:spacing w:after="80"/>
      </w:pPr>
      <w:r>
        <w:rPr>
          <w:color w:val="1A1A1A"/>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14:paraId="08578AE6" w14:textId="77777777" w:rsidR="0087282F" w:rsidRDefault="00000000">
      <w:pPr>
        <w:spacing w:after="80"/>
      </w:pPr>
      <w:r>
        <w:rPr>
          <w:color w:val="1A1A1A"/>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14:paraId="21783D0E" w14:textId="77777777" w:rsidR="0087282F" w:rsidRDefault="00000000">
      <w:pPr>
        <w:spacing w:after="80"/>
      </w:pPr>
      <w:r>
        <w:rPr>
          <w:color w:val="1A1A1A"/>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14:paraId="1CCB0129" w14:textId="77777777" w:rsidR="0087282F" w:rsidRDefault="00000000">
      <w:pPr>
        <w:pStyle w:val="berschrift2"/>
      </w:pPr>
      <w:r>
        <w:lastRenderedPageBreak/>
        <w:t>GOV-2 – Informationen an die Verwaltungs-, Management- und Aufsichtsorgane des Unternehmens und behandelte Nachhaltigkeitsthemen</w:t>
      </w:r>
    </w:p>
    <w:p w14:paraId="32F83AFE" w14:textId="77777777" w:rsidR="0087282F" w:rsidRDefault="00000000">
      <w:pPr>
        <w:pStyle w:val="berschrift3"/>
      </w:pPr>
      <w:r>
        <w:t>26 – Informationen und Nachhaltigkeitsaspekte, mit denen sich die Verwaltungs-, Leitungs- und Aufsichtsorganen des Unternehmens befassen</w:t>
      </w:r>
    </w:p>
    <w:p w14:paraId="77FBE57B" w14:textId="77777777" w:rsidR="0087282F" w:rsidRDefault="00000000">
      <w:pPr>
        <w:spacing w:after="80"/>
      </w:pPr>
      <w:r>
        <w:rPr>
          <w:color w:val="1A1A1A"/>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14:paraId="159F9D44" w14:textId="77777777" w:rsidR="0087282F" w:rsidRDefault="00000000">
      <w:pPr>
        <w:spacing w:after="80"/>
      </w:pPr>
      <w:r>
        <w:rPr>
          <w:color w:val="1A1A1A"/>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14:paraId="2760FDAA" w14:textId="77777777" w:rsidR="0087282F" w:rsidRDefault="00000000">
      <w:pPr>
        <w:spacing w:after="80"/>
      </w:pPr>
      <w:r>
        <w:rPr>
          <w:color w:val="1A1A1A"/>
        </w:rPr>
        <w:t>Während des Berichtszeitraums befassten sich die Verwaltungs-, Leitungs- und/oder Aufsichtsorgane mit folgenden wesentlichen Auswirkungen, Risiken und Chancen:</w:t>
      </w:r>
    </w:p>
    <w:p w14:paraId="4EF032EE" w14:textId="77777777" w:rsidR="0087282F" w:rsidRDefault="00000000">
      <w:pPr>
        <w:pStyle w:val="Aufzhlungszeichen"/>
      </w:pPr>
      <w:r>
        <w:t>Energieverbrauch und Treibhausgasemissionen aus dem Betrieb von Gebäuden</w:t>
      </w:r>
    </w:p>
    <w:p w14:paraId="6FDEBBEF" w14:textId="77777777" w:rsidR="0087282F" w:rsidRDefault="00000000">
      <w:pPr>
        <w:pStyle w:val="Aufzhlungszeichen"/>
      </w:pPr>
      <w:r>
        <w:t>Klimaschutzmaßnahmen sowie die Reduktion klimabezogener Auswirkungen</w:t>
      </w:r>
    </w:p>
    <w:p w14:paraId="4EDCBA1B" w14:textId="77777777" w:rsidR="0087282F" w:rsidRDefault="00000000">
      <w:pPr>
        <w:pStyle w:val="Aufzhlungszeichen"/>
      </w:pPr>
      <w:r>
        <w:t>Klimabezogene Risiken für den Betrieb, insbesondere im Zusammenhang mit Hitze und Extremwetterereignissen</w:t>
      </w:r>
    </w:p>
    <w:p w14:paraId="04DC886F" w14:textId="77777777" w:rsidR="0087282F" w:rsidRDefault="00000000">
      <w:pPr>
        <w:pStyle w:val="Aufzhlungszeichen"/>
      </w:pPr>
      <w:r>
        <w:t>Arbeitsbedingungen und Beschäftigungssituation der Mitarbeitenden</w:t>
      </w:r>
    </w:p>
    <w:p w14:paraId="1B6AD003" w14:textId="77777777" w:rsidR="0087282F" w:rsidRDefault="00000000">
      <w:pPr>
        <w:pStyle w:val="Aufzhlungszeichen"/>
      </w:pPr>
      <w:r>
        <w:t>Fachkräftesicherung und Personalgewinnung</w:t>
      </w:r>
    </w:p>
    <w:p w14:paraId="6BBAB3B7" w14:textId="77777777" w:rsidR="0087282F" w:rsidRDefault="00000000">
      <w:pPr>
        <w:pStyle w:val="Aufzhlungszeichen"/>
      </w:pPr>
      <w:r>
        <w:t>Qualität der frühkindlichen Bildung</w:t>
      </w:r>
    </w:p>
    <w:p w14:paraId="748D6F42" w14:textId="77777777" w:rsidR="0087282F" w:rsidRDefault="00000000">
      <w:pPr>
        <w:pStyle w:val="Aufzhlungszeichen"/>
      </w:pPr>
      <w:r>
        <w:t>Bildung für nachhaltige Entwicklung (BNE)</w:t>
      </w:r>
    </w:p>
    <w:p w14:paraId="70F239E0" w14:textId="77777777" w:rsidR="0087282F" w:rsidRDefault="00000000">
      <w:pPr>
        <w:pStyle w:val="Aufzhlungszeichen"/>
      </w:pPr>
      <w:r>
        <w:t>Gesellschaftliche Wirkung der pädagogischen Arbeit</w:t>
      </w:r>
    </w:p>
    <w:p w14:paraId="17A32CCE" w14:textId="77777777" w:rsidR="0087282F" w:rsidRDefault="00000000">
      <w:pPr>
        <w:pStyle w:val="Aufzhlungszeichen"/>
      </w:pPr>
      <w:r>
        <w:t>Weiterentwicklung der Nachhaltigkeitsstrategie</w:t>
      </w:r>
    </w:p>
    <w:p w14:paraId="69FA9A00" w14:textId="77777777" w:rsidR="0087282F" w:rsidRDefault="00000000">
      <w:pPr>
        <w:pStyle w:val="Aufzhlungszeichen"/>
      </w:pPr>
      <w:r>
        <w:t>Durchführung der doppelten Wesentlichkeitsanalyse</w:t>
      </w:r>
    </w:p>
    <w:p w14:paraId="4DF2D08F" w14:textId="77777777" w:rsidR="0087282F" w:rsidRDefault="00000000">
      <w:pPr>
        <w:pStyle w:val="Aufzhlungszeichen"/>
      </w:pPr>
      <w:r>
        <w:t>Nachhaltigkeitsbezogene Risiken und Chancen</w:t>
      </w:r>
    </w:p>
    <w:p w14:paraId="7737E0A0" w14:textId="77777777" w:rsidR="0087282F" w:rsidRDefault="00000000">
      <w:pPr>
        <w:pStyle w:val="Aufzhlungszeichen"/>
      </w:pPr>
      <w:r>
        <w:lastRenderedPageBreak/>
        <w:t>Anforderungen aus der CSRD, den ESRS sowie der Nachhaltigkeitsberichterstattung</w:t>
      </w:r>
    </w:p>
    <w:p w14:paraId="35B162CC" w14:textId="77777777" w:rsidR="0087282F" w:rsidRDefault="00000000">
      <w:pPr>
        <w:pStyle w:val="berschrift2"/>
      </w:pPr>
      <w:r>
        <w:t>GOV-3 – Integration der nachhaltigkeitsbezogenen Leistung in Anreizsysteme</w:t>
      </w:r>
    </w:p>
    <w:p w14:paraId="7127EB92" w14:textId="77777777" w:rsidR="0087282F" w:rsidRDefault="00000000">
      <w:pPr>
        <w:pStyle w:val="berschrift3"/>
      </w:pPr>
      <w:r>
        <w:t>29 – Einbeziehung der nachhaltigkeitsbezogenen Leistung in Anreizsysteme</w:t>
      </w:r>
    </w:p>
    <w:p w14:paraId="23853A79" w14:textId="77777777" w:rsidR="0087282F" w:rsidRDefault="00000000">
      <w:pPr>
        <w:spacing w:after="80"/>
      </w:pPr>
      <w:r>
        <w:rPr>
          <w:color w:val="1A1A1A"/>
        </w:rPr>
        <w:t>Für die Mitglieder der Verwaltungs-, Leitungs- und Aufsichtsorgane von Fröbel bestehen derzeit keine nachhaltigkeitsbezogenen Anreizsysteme. Die Vergütung der Organmitglieder ist nicht an nachhaltigkeitsbezogene Kriterien oder Zielsetzungen gekoppelt.</w:t>
      </w:r>
    </w:p>
    <w:p w14:paraId="49210627" w14:textId="77777777" w:rsidR="0087282F" w:rsidRDefault="00000000">
      <w:pPr>
        <w:spacing w:after="80"/>
      </w:pPr>
      <w:r>
        <w:rPr>
          <w:color w:val="1A1A1A"/>
        </w:rPr>
        <w:t>Eine Bewertung der Leistung von Mitgliedern der Verwaltungs-, Leitungs- und Aufsichtsorgane anhand spezifischer nachhaltigkeitsbezogener Ziele und/oder Auswirkungen erfolgt derzeit nicht.</w:t>
      </w:r>
    </w:p>
    <w:p w14:paraId="12F5E9FA" w14:textId="77777777" w:rsidR="0087282F" w:rsidRDefault="00000000">
      <w:pPr>
        <w:spacing w:after="80"/>
      </w:pPr>
      <w:r>
        <w:rPr>
          <w:color w:val="1A1A1A"/>
        </w:rPr>
        <w:t>Nachhaltigkeitsbezogene Leistungskennzahlen werden bisher weder als Leistungsrichtwerte herangezogen noch in die Vergütungspolitik für Mitglieder der Verwaltungs-, Leitungs- und Aufsichtsorgane einbezogen.</w:t>
      </w:r>
    </w:p>
    <w:p w14:paraId="7F1DCD32" w14:textId="77777777" w:rsidR="0087282F" w:rsidRDefault="00000000">
      <w:pPr>
        <w:spacing w:after="80"/>
      </w:pPr>
      <w:r>
        <w:rPr>
          <w:color w:val="1A1A1A"/>
        </w:rPr>
        <w:t>Da keine nachhaltigkeitsbezogenen Anreizsysteme bestehen, erfolgt derzeit keine Genehmigung oder Aktualisierung entsprechender Bedingungen auf einer bestimmten Zuständigkeitsebene im Unternehmen.</w:t>
      </w:r>
    </w:p>
    <w:p w14:paraId="3555EBE7" w14:textId="77777777" w:rsidR="0087282F" w:rsidRDefault="00000000">
      <w:pPr>
        <w:pStyle w:val="berschrift2"/>
      </w:pPr>
      <w:r>
        <w:t>GOV-4 – Erklärung zur Sorgfaltspflicht</w:t>
      </w:r>
    </w:p>
    <w:p w14:paraId="3C47D69C" w14:textId="77777777" w:rsidR="0087282F" w:rsidRDefault="00000000">
      <w:pPr>
        <w:pStyle w:val="berschrift3"/>
      </w:pPr>
      <w:r>
        <w:t>30 / 32 – Sorgfaltspflicht</w:t>
      </w:r>
    </w:p>
    <w:p w14:paraId="2B00E269" w14:textId="77777777" w:rsidR="0087282F" w:rsidRDefault="00000000">
      <w:pPr>
        <w:spacing w:after="80"/>
      </w:pPr>
      <w:r>
        <w:rPr>
          <w:color w:val="1A1A1A"/>
        </w:rPr>
        <w:t>Das Verfahren zur Erfüllung der Sorgfaltspflicht ist integraler Bestandteil der Governance-, Risiko- und Steuerungsprozesse von Fröbel und wird in der Nachhaltigkeitserklärung themenübergreifend abgebildet.</w:t>
      </w:r>
    </w:p>
    <w:p w14:paraId="5BFA9169" w14:textId="77777777" w:rsidR="0087282F" w:rsidRDefault="00000000">
      <w:pPr>
        <w:spacing w:after="80"/>
      </w:pPr>
      <w:r>
        <w:rPr>
          <w:color w:val="1A1A1A"/>
        </w:rPr>
        <w:t>Die einzelnen Schritte der Sorgfaltspflicht nach ESRS 1 Kapitel 4 sind wie folgt in der Berichterstattung verankert:</w:t>
      </w:r>
    </w:p>
    <w:p w14:paraId="36A95CFC" w14:textId="77777777" w:rsidR="0087282F" w:rsidRDefault="00000000">
      <w:pPr>
        <w:spacing w:after="80"/>
      </w:pPr>
      <w:r>
        <w:rPr>
          <w:color w:val="1A1A1A"/>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14:paraId="1A610258" w14:textId="77777777" w:rsidR="0087282F" w:rsidRDefault="00000000">
      <w:pPr>
        <w:spacing w:after="80"/>
      </w:pPr>
      <w:r>
        <w:rPr>
          <w:color w:val="1A1A1A"/>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14:paraId="16A3B8CC" w14:textId="77777777" w:rsidR="0087282F" w:rsidRDefault="00000000">
      <w:pPr>
        <w:spacing w:after="80"/>
      </w:pPr>
      <w:r>
        <w:rPr>
          <w:color w:val="1A1A1A"/>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14:paraId="21F520E2" w14:textId="77777777" w:rsidR="0087282F" w:rsidRDefault="00000000">
      <w:pPr>
        <w:spacing w:after="80"/>
      </w:pPr>
      <w:r>
        <w:rPr>
          <w:color w:val="1A1A1A"/>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14:paraId="53FB4F79" w14:textId="77777777" w:rsidR="0087282F" w:rsidRDefault="00000000">
      <w:pPr>
        <w:spacing w:after="80"/>
      </w:pPr>
      <w:r>
        <w:rPr>
          <w:color w:val="1A1A1A"/>
        </w:rPr>
        <w:t>5. Kommunikation Die Offenlegung der wesentlichen Auswirkungen, Risiken und Maßnahmen erfolgt in dieser Nachhaltigkeitserklärung. Zusätzlich bestehen interne und externe Kommunikationswege, insbesondere für Mitarbeitende, Familien und weitere Stakeholder.</w:t>
      </w:r>
    </w:p>
    <w:p w14:paraId="6B24B8D6" w14:textId="77777777" w:rsidR="0087282F" w:rsidRDefault="00000000">
      <w:pPr>
        <w:spacing w:after="80"/>
      </w:pPr>
      <w:r>
        <w:rPr>
          <w:color w:val="1A1A1A"/>
        </w:rPr>
        <w:lastRenderedPageBreak/>
        <w:t>6. Abhilfemechanismen Verfahren zur Bearbeitung von Beschwerden und zur Durchführung von Abhilfemaßnahmen sind in den Angaben zu Beschwerdekanälen, Ereignis- und Krisenmanagement sowie internen Meldesystemen dargestellt.</w:t>
      </w:r>
    </w:p>
    <w:p w14:paraId="7AD3C873" w14:textId="77777777" w:rsidR="0087282F" w:rsidRDefault="00000000">
      <w:pPr>
        <w:pStyle w:val="berschrift2"/>
      </w:pPr>
      <w:r>
        <w:t>GOV-5 – Risikomanagement und interne Kontrollen über die Nachhaltigkeitsberichterstattung</w:t>
      </w:r>
    </w:p>
    <w:p w14:paraId="29BDD465" w14:textId="77777777" w:rsidR="0087282F" w:rsidRDefault="00000000">
      <w:pPr>
        <w:pStyle w:val="berschrift3"/>
      </w:pPr>
      <w:r>
        <w:t>36 – Risikomanagement und interne Kontrollen der Nachhaltigkeitsberichterstattung</w:t>
      </w:r>
    </w:p>
    <w:p w14:paraId="728A00D4" w14:textId="77777777" w:rsidR="0087282F" w:rsidRDefault="00000000">
      <w:pPr>
        <w:spacing w:after="80"/>
      </w:pPr>
      <w:r>
        <w:rPr>
          <w:color w:val="1A1A1A"/>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14:paraId="334EB290" w14:textId="77777777" w:rsidR="0087282F" w:rsidRDefault="00000000">
      <w:pPr>
        <w:spacing w:after="80"/>
      </w:pPr>
      <w:r>
        <w:rPr>
          <w:color w:val="1A1A1A"/>
        </w:rPr>
        <w:t>Zentrale Bestandteile des Systems sind klar definierte Zuständigkeiten für die Erhebung, Prüfung und Freigabe nachhaltigkeitsbezogener Daten, standardisierte Erhebungs- und Dokumentationsprozesse für qualitative und quantitative Angaben (z. B. Energie, Mobilität, Verpflegung, Arbeitskräfte, Kinderschutz), fachliche Plausibilitätsprüfungen durch zuständige Bereiche sowie ein mehrstufiges internes Review-Verfahren auf operativer, fachlicher und zentraler Ebene.</w:t>
      </w:r>
    </w:p>
    <w:p w14:paraId="6D250737" w14:textId="77777777" w:rsidR="0087282F" w:rsidRDefault="00000000">
      <w:pPr>
        <w:spacing w:after="80"/>
      </w:pPr>
      <w:r>
        <w:rPr>
          <w:color w:val="1A1A1A"/>
        </w:rPr>
        <w:t>Die Verfahren umfassen sowohl eigene Tätigkeiten als auch – soweit relevant – vorgelagerte Wertschöpfungsketten, insbesondere bei Daten mit modellbasiertem Charakter.</w:t>
      </w:r>
    </w:p>
    <w:p w14:paraId="4092BF11" w14:textId="77777777" w:rsidR="0087282F" w:rsidRDefault="00000000">
      <w:pPr>
        <w:spacing w:after="80"/>
      </w:pPr>
      <w:r>
        <w:rPr>
          <w:color w:val="1A1A1A"/>
        </w:rPr>
        <w:t>Die Risikobewertung erfolgt im Rahmen der Wesentlichkeitsanalyse gemäß ESRS 2 IRO-1 und wird für Zwecke der Nachhaltigkeitsberichterstattung weiter konkretisiert.</w:t>
      </w:r>
    </w:p>
    <w:p w14:paraId="58B8D334" w14:textId="77777777" w:rsidR="0087282F" w:rsidRDefault="00000000">
      <w:pPr>
        <w:spacing w:after="80"/>
      </w:pPr>
      <w:r>
        <w:rPr>
          <w:color w:val="1A1A1A"/>
        </w:rPr>
        <w:t>Risiken werden anhand folgender Kriterien bewertet und priorisiert: potenzielle Auswirkungen auf Menschen, Umwelt und Unternehmenssteuerung, Eintrittswahrscheinlichkeit von Fehldarstellungen oder unvollständigen Angaben, Datenverfügbarkeit und -qualität (Primär- vs. Sekundärdaten, Modellierungen) sowie regulatorische Relevanz und Prüfungsrisiken.</w:t>
      </w:r>
    </w:p>
    <w:p w14:paraId="458B5E89" w14:textId="77777777" w:rsidR="0087282F" w:rsidRDefault="00000000">
      <w:pPr>
        <w:spacing w:after="80"/>
      </w:pPr>
      <w:r>
        <w:rPr>
          <w:color w:val="1A1A1A"/>
        </w:rPr>
        <w:t>Die Priorisierung erfolgt qualitativ und orientiert sich an der Relevanz für die Berichterstattung sowie an der potenziellen Auswirkung auf die Aussagekraft der Nachhaltigkeitserklärung.</w:t>
      </w:r>
    </w:p>
    <w:p w14:paraId="0EB69626" w14:textId="77777777" w:rsidR="0087282F" w:rsidRDefault="00000000">
      <w:pPr>
        <w:spacing w:after="80"/>
      </w:pPr>
      <w:r>
        <w:rPr>
          <w:color w:val="1A1A1A"/>
        </w:rPr>
        <w:t>Zu den wesentlichen Risiken in der Nachhaltigkeitsberichterstattung zählen insbesondere unvollständige oder uneinheitliche Datenverfügbarkeit über Standorte hinweg, die Abhängigkeit von modellierten Daten in einzelnen Themenfeldern (z. B. Mobilität, Verpflegung, vorgelagerte Emissionen), Schnittstellenrisiken zwischen Fachbereichen sowie Interpretationsspielräume bei neuen oder weiterentwickelten ESRS-Vorgaben.</w:t>
      </w:r>
    </w:p>
    <w:p w14:paraId="0DAAE442" w14:textId="77777777" w:rsidR="0087282F" w:rsidRDefault="00000000">
      <w:pPr>
        <w:spacing w:after="80"/>
      </w:pPr>
      <w:r>
        <w:rPr>
          <w:color w:val="1A1A1A"/>
        </w:rPr>
        <w:t>Zur Minderung dieser Risiken werden insbesondere folgende Kontrollen angewendet: die klare Definition von Datenquellen, Annahmen und Berechnungsmethoden, fachliche Prüfung und Freigabe durch zuständige Bereiche, Dokumentation zentraler Annahmen und Abgrenzungen sowie Konsistenzprüfungen zwischen Textangaben, Kennzahlen und Methodenbeschreibungen.</w:t>
      </w:r>
    </w:p>
    <w:p w14:paraId="70037125" w14:textId="77777777" w:rsidR="0087282F" w:rsidRDefault="00000000">
      <w:pPr>
        <w:spacing w:after="80"/>
      </w:pPr>
      <w:r>
        <w:rPr>
          <w:color w:val="1A1A1A"/>
        </w:rPr>
        <w:t>Die Ergebnisse der Risikobewertung und der internen Kontrollen fließen systematisch in die Weiterentwicklung der Nachhaltigkeitsberichterstattung ein.</w:t>
      </w:r>
    </w:p>
    <w:p w14:paraId="4F1888FC" w14:textId="77777777" w:rsidR="0087282F" w:rsidRDefault="00000000">
      <w:pPr>
        <w:spacing w:after="80"/>
      </w:pPr>
      <w:r>
        <w:rPr>
          <w:color w:val="1A1A1A"/>
        </w:rPr>
        <w:t xml:space="preserve">Identifizierte Risiken und Verbesserungspotenziale werden genutzt, um Erhebungs- und Dokumentationsprozesse anzupassen, Zuständigkeiten und Schnittstellen zu schärfen, interne Leitlinien </w:t>
      </w:r>
      <w:r>
        <w:rPr>
          <w:color w:val="1A1A1A"/>
        </w:rPr>
        <w:lastRenderedPageBreak/>
        <w:t>und Arbeitshilfen weiterzuentwickeln sowie Maßnahmen zur Verbesserung der Datenqualität zu priorisieren.</w:t>
      </w:r>
    </w:p>
    <w:p w14:paraId="7B4BFEA4" w14:textId="77777777" w:rsidR="0087282F" w:rsidRDefault="00000000">
      <w:pPr>
        <w:spacing w:after="80"/>
      </w:pPr>
      <w:r>
        <w:rPr>
          <w:color w:val="1A1A1A"/>
        </w:rPr>
        <w:t>Die Erkenntnisse werden in den relevanten Fachbereichen berücksichtigt und in den jährlichen Berichterstattungsprozess integriert.</w:t>
      </w:r>
    </w:p>
    <w:p w14:paraId="2D74C447" w14:textId="77777777" w:rsidR="0087282F" w:rsidRDefault="00000000">
      <w:pPr>
        <w:spacing w:after="80"/>
      </w:pPr>
      <w:r>
        <w:rPr>
          <w:color w:val="1A1A1A"/>
        </w:rPr>
        <w:t>Über wesentliche Ergebnisse der Risikobewertung und der internen Kontrollen im Zusammenhang mit der Nachhaltigkeitsberichterstattung wird im Rahmen der internen Steuerungs- und Berichtslinien informiert.</w:t>
      </w:r>
    </w:p>
    <w:p w14:paraId="739AA471" w14:textId="77777777" w:rsidR="0087282F" w:rsidRDefault="00000000">
      <w:pPr>
        <w:spacing w:after="80"/>
      </w:pPr>
      <w:r>
        <w:rPr>
          <w:color w:val="1A1A1A"/>
        </w:rPr>
        <w:t>Dies erfolgt insbesondere im Zuge der Erstellung und Abstimmung der Nachhaltigkeitserklärung, im Rahmen von Berichten und Vorlagen an die Unternehmensleitung sowie bei Bedarf in Berichten an den Aufsichtsrat, insbesondere bei wesentlichen Änderungen, Risiken oder Weiterentwicklungen der Berichterstattung.</w:t>
      </w:r>
    </w:p>
    <w:p w14:paraId="0EA37C4A" w14:textId="77777777" w:rsidR="0087282F" w:rsidRDefault="00000000">
      <w:pPr>
        <w:spacing w:after="80"/>
      </w:pPr>
      <w:r>
        <w:rPr>
          <w:color w:val="1A1A1A"/>
        </w:rPr>
        <w:t>Damit ist sichergestellt, dass die Leitungs- und Aufsichtsorgane in angemessener Weise über Risiken, Kontrollen und Weiterentwicklungen der Nachhaltigkeitsberichterstattung informiert sind.</w:t>
      </w:r>
    </w:p>
    <w:p w14:paraId="30E3D250" w14:textId="77777777" w:rsidR="0087282F" w:rsidRDefault="00000000">
      <w:pPr>
        <w:pStyle w:val="berschrift2"/>
      </w:pPr>
      <w:r>
        <w:t>SBM-1 – Strategie, Geschäftsmodell und Wertschöpfungskette</w:t>
      </w:r>
    </w:p>
    <w:p w14:paraId="2F082014" w14:textId="77777777" w:rsidR="0087282F" w:rsidRDefault="00000000">
      <w:pPr>
        <w:pStyle w:val="berschrift3"/>
      </w:pPr>
      <w:r>
        <w:t>42 – Geschäftsmodell und Wertschöpfungskette</w:t>
      </w:r>
    </w:p>
    <w:p w14:paraId="65C37103" w14:textId="77777777" w:rsidR="0087282F" w:rsidRDefault="00000000">
      <w:pPr>
        <w:spacing w:after="80"/>
      </w:pPr>
      <w:r>
        <w:rPr>
          <w:color w:val="1A1A1A"/>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14:paraId="15D36073" w14:textId="77777777" w:rsidR="0087282F" w:rsidRDefault="00000000">
      <w:pPr>
        <w:spacing w:after="80"/>
      </w:pPr>
      <w:r>
        <w:rPr>
          <w:color w:val="1A1A1A"/>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14:paraId="6927E5E1" w14:textId="77777777" w:rsidR="0087282F" w:rsidRDefault="00000000">
      <w:pPr>
        <w:spacing w:after="80"/>
      </w:pPr>
      <w:r>
        <w:rPr>
          <w:color w:val="1A1A1A"/>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14:paraId="3AAADB3B" w14:textId="77777777" w:rsidR="0087282F" w:rsidRDefault="00000000">
      <w:pPr>
        <w:spacing w:after="80"/>
      </w:pPr>
      <w:r>
        <w:rPr>
          <w:color w:val="1A1A1A"/>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14:paraId="47A92EE4" w14:textId="77777777" w:rsidR="0087282F" w:rsidRDefault="00000000">
      <w:pPr>
        <w:spacing w:after="80"/>
      </w:pPr>
      <w:r>
        <w:rPr>
          <w:color w:val="1A1A1A"/>
        </w:rPr>
        <w:t xml:space="preserve">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w:t>
      </w:r>
      <w:r>
        <w:rPr>
          <w:color w:val="1A1A1A"/>
        </w:rPr>
        <w:lastRenderedPageBreak/>
        <w:t>Inputs sind erforderlich, um die Dienstleistungen sicher, gesetzeskonform und in der geforderten Qualität erbringen zu können.</w:t>
      </w:r>
    </w:p>
    <w:p w14:paraId="4078AD1B" w14:textId="77777777" w:rsidR="0087282F" w:rsidRDefault="00000000">
      <w:pPr>
        <w:spacing w:after="80"/>
      </w:pPr>
      <w:r>
        <w:rPr>
          <w:color w:val="1A1A1A"/>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14:paraId="7095BB33" w14:textId="77777777" w:rsidR="0087282F" w:rsidRDefault="00000000">
      <w:pPr>
        <w:spacing w:after="80"/>
      </w:pPr>
      <w:r>
        <w:rPr>
          <w:color w:val="1A1A1A"/>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14:paraId="3B3B7DED" w14:textId="77777777" w:rsidR="0087282F" w:rsidRDefault="00000000">
      <w:pPr>
        <w:spacing w:after="80"/>
      </w:pPr>
      <w:r>
        <w:rPr>
          <w:color w:val="1A1A1A"/>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14:paraId="745AC43D" w14:textId="77777777" w:rsidR="0087282F" w:rsidRDefault="00000000">
      <w:pPr>
        <w:spacing w:after="80"/>
      </w:pPr>
      <w:r>
        <w:rPr>
          <w:color w:val="1A1A1A"/>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14:paraId="59273B84" w14:textId="77777777" w:rsidR="0087282F" w:rsidRDefault="00000000">
      <w:pPr>
        <w:pStyle w:val="berschrift2"/>
      </w:pPr>
      <w:r>
        <w:t>SBM-3 – Materielle Auswirkungen, Risiken und Chancen und deren Interaktion mit Strategie und Geschäftsmodell</w:t>
      </w:r>
    </w:p>
    <w:p w14:paraId="51230B3F" w14:textId="77777777" w:rsidR="0087282F" w:rsidRDefault="00000000">
      <w:pPr>
        <w:pStyle w:val="berschrift3"/>
      </w:pPr>
      <w:r>
        <w:t>48 – Wesentliche Auswirkungen, Risiken und Chancen und ihr Zusammenspiel mit Strategie und Geschäftsmodell</w:t>
      </w:r>
    </w:p>
    <w:p w14:paraId="487356FD" w14:textId="77777777" w:rsidR="0087282F" w:rsidRDefault="00000000">
      <w:pPr>
        <w:spacing w:after="80"/>
      </w:pPr>
      <w:r>
        <w:rPr>
          <w:color w:val="1A1A1A"/>
        </w:rPr>
        <w:t>Die wesentlichen Auswirkungen des Unternehmens ergeben sich im Schwerpunkt aus der Erbringung frühkindlicher Bildungs-, Betreuungs- und Erziehungsleistungen sowie aus den hierfür erforderlichen unterstützenden Tätigkeiten.</w:t>
      </w:r>
    </w:p>
    <w:p w14:paraId="0BDCFF5B" w14:textId="77777777" w:rsidR="0087282F" w:rsidRDefault="00000000">
      <w:pPr>
        <w:spacing w:after="80"/>
      </w:pPr>
      <w:r>
        <w:rPr>
          <w:color w:val="1A1A1A"/>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14:paraId="383CF890" w14:textId="77777777" w:rsidR="0087282F" w:rsidRDefault="00000000">
      <w:pPr>
        <w:spacing w:after="80"/>
      </w:pPr>
      <w:r>
        <w:rPr>
          <w:color w:val="1A1A1A"/>
        </w:rPr>
        <w:lastRenderedPageBreak/>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16187020" w14:textId="77777777" w:rsidR="0087282F" w:rsidRDefault="00000000">
      <w:pPr>
        <w:spacing w:after="80"/>
      </w:pPr>
      <w:r>
        <w:rPr>
          <w:color w:val="1A1A1A"/>
        </w:rPr>
        <w:t>Im Umweltbereich ergeben sich wesentliche Auswirkungen aus dem Energie- und Ressourcenverbrauch der Gebäude, aus Mobilität sowie aus vorgelagerten Wertschöpfungsketten, insbesondere der Beschaffung von Lebensmitteln, Energie und weiteren Betriebsmitteln.</w:t>
      </w:r>
    </w:p>
    <w:p w14:paraId="42923DDD" w14:textId="77777777" w:rsidR="0087282F" w:rsidRDefault="00000000">
      <w:pPr>
        <w:spacing w:after="80"/>
      </w:pPr>
      <w:r>
        <w:rPr>
          <w:color w:val="1A1A1A"/>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14:paraId="7F5C10A3" w14:textId="77777777" w:rsidR="0087282F" w:rsidRDefault="00000000">
      <w:pPr>
        <w:spacing w:after="80"/>
      </w:pPr>
      <w:r>
        <w:rPr>
          <w:color w:val="1A1A1A"/>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14:paraId="09F736C1" w14:textId="77777777" w:rsidR="0087282F" w:rsidRDefault="00000000">
      <w:pPr>
        <w:spacing w:after="80"/>
      </w:pPr>
      <w:r>
        <w:rPr>
          <w:color w:val="1A1A1A"/>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14:paraId="6BFC2F0D" w14:textId="77777777" w:rsidR="0087282F" w:rsidRDefault="00000000">
      <w:pPr>
        <w:spacing w:after="80"/>
      </w:pPr>
      <w:r>
        <w:rPr>
          <w:color w:val="1A1A1A"/>
        </w:rPr>
        <w:t>Negative Auswirkungen könnten entstehen, wenn Schutz-, Qualitäts- oder Hygieneanforderungen nicht eingehalten werden. Umweltwirkungen ergeben sich insbesondere aus Energieverbrauch, Mobilität sowie aus der Lebensmittelproduktion, -verarbeitung und -entsorgung.</w:t>
      </w:r>
    </w:p>
    <w:p w14:paraId="44A5F49E" w14:textId="77777777" w:rsidR="0087282F" w:rsidRDefault="00000000">
      <w:pPr>
        <w:spacing w:after="80"/>
      </w:pPr>
      <w:r>
        <w:rPr>
          <w:color w:val="1A1A1A"/>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14:paraId="2DA624A5" w14:textId="77777777" w:rsidR="0087282F" w:rsidRDefault="00000000">
      <w:pPr>
        <w:spacing w:after="80"/>
      </w:pPr>
      <w:r>
        <w:rPr>
          <w:color w:val="1A1A1A"/>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14:paraId="59D8A036" w14:textId="77777777" w:rsidR="0087282F" w:rsidRDefault="00000000">
      <w:pPr>
        <w:spacing w:after="80"/>
      </w:pPr>
      <w:r>
        <w:rPr>
          <w:color w:val="1A1A1A"/>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14:paraId="66872263" w14:textId="77777777" w:rsidR="0087282F" w:rsidRDefault="00000000">
      <w:pPr>
        <w:spacing w:after="80"/>
      </w:pPr>
      <w:r>
        <w:rPr>
          <w:color w:val="1A1A1A"/>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14:paraId="693F29F2" w14:textId="77777777" w:rsidR="0087282F" w:rsidRDefault="00000000">
      <w:pPr>
        <w:spacing w:after="80"/>
      </w:pPr>
      <w:r>
        <w:rPr>
          <w:color w:val="1A1A1A"/>
        </w:rPr>
        <w:t>Die Widerstandsfähigkeit des Geschäftsmodells beruht auf der Fähigkeit, Qualität, Auslastung und Kosten – einschließlich Energie- und Verpflegungskosten – zu steuern. Eine vertiefte quantitative Resilienzanalyse ist geplant.</w:t>
      </w:r>
    </w:p>
    <w:p w14:paraId="37391E07" w14:textId="77777777" w:rsidR="0087282F" w:rsidRDefault="00000000">
      <w:pPr>
        <w:spacing w:after="80"/>
      </w:pPr>
      <w:r>
        <w:rPr>
          <w:color w:val="1A1A1A"/>
        </w:rPr>
        <w:t>Da das der erste CSRD-Report ist, gibt es keinen Vergleich zum vorangegangenen Berichtszeitraum</w:t>
      </w:r>
    </w:p>
    <w:p w14:paraId="2541C8B6" w14:textId="77777777" w:rsidR="0087282F" w:rsidRDefault="00000000">
      <w:pPr>
        <w:spacing w:after="80"/>
      </w:pPr>
      <w:r>
        <w:rPr>
          <w:color w:val="1A1A1A"/>
        </w:rPr>
        <w:lastRenderedPageBreak/>
        <w:t>Die beschriebenen Auswirkungen, Risiken und Chancen entsprechen den ESRS-relevanten IROs. Ergänzende unternehmensspezifische Detailinformationen dienen der Kontextualisierung, ersetzen jedoch nicht die ESRS-Angaben.</w:t>
      </w:r>
    </w:p>
    <w:p w14:paraId="67BDC39C" w14:textId="77777777" w:rsidR="0087282F" w:rsidRDefault="00000000">
      <w:pPr>
        <w:pStyle w:val="berschrift2"/>
      </w:pPr>
      <w:r>
        <w:t>IRO-1 – Beschreibung der Prozesse zur Identifizierung und Bewertung materieller Auswirkungen, Risiken und Chancen</w:t>
      </w:r>
    </w:p>
    <w:p w14:paraId="76061B2C" w14:textId="77777777" w:rsidR="0087282F" w:rsidRDefault="00000000">
      <w:pPr>
        <w:pStyle w:val="berschrift3"/>
      </w:pPr>
      <w:r>
        <w:t>53 – Beschreibung des Verfahrens zur Ermittlung und Bewertung der wesentlichen Auswirkungen, Risiken und Chancen</w:t>
      </w:r>
    </w:p>
    <w:p w14:paraId="634D6F94" w14:textId="77777777" w:rsidR="0087282F" w:rsidRDefault="00000000">
      <w:pPr>
        <w:spacing w:after="80"/>
      </w:pPr>
      <w:r>
        <w:rPr>
          <w:color w:val="1A1A1A"/>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14:paraId="2CBE5FB4" w14:textId="77777777" w:rsidR="0087282F" w:rsidRDefault="00000000">
      <w:pPr>
        <w:spacing w:after="80"/>
      </w:pPr>
      <w:r>
        <w:rPr>
          <w:color w:val="1A1A1A"/>
        </w:rPr>
        <w:t>1. Festlegung des Konsolidierungskreises und Abbildung der relevanten Wertschöpfungsketten (vgl. ESRS 1, Rz. 63 ff.).</w:t>
      </w:r>
    </w:p>
    <w:p w14:paraId="1E6A3530" w14:textId="77777777" w:rsidR="0087282F" w:rsidRDefault="00000000">
      <w:r>
        <w:t>2. Identifikation und Bewertung relevanter Stakeholder (vgl. ESRS 2, Rz. 43 ff.).</w:t>
      </w:r>
    </w:p>
    <w:p w14:paraId="6B874023" w14:textId="77777777" w:rsidR="0087282F" w:rsidRDefault="00000000">
      <w:r>
        <w:t>3. Identifikation von Auswirkungen, Risiken und Chancen anhand der Aktivitäten in der Wertschöpfungskette (Top-down und Bottom-up, vgl. EFRAG IG 1, Abschnitt 3,2, Rz. 73 ff.).</w:t>
      </w:r>
    </w:p>
    <w:p w14:paraId="3EB4666A" w14:textId="77777777" w:rsidR="0087282F" w:rsidRDefault="00000000">
      <w:r>
        <w:t>4. Bewertung der identifizierten IROs nach Relevanz, Schweregrad, Umfang und Wahrscheinlichkeit (vgl. ESRS 1, Abschnitt 3,4, Rz. 84 ff.).</w:t>
      </w:r>
    </w:p>
    <w:p w14:paraId="29C9D956" w14:textId="77777777" w:rsidR="0087282F" w:rsidRDefault="00000000">
      <w:r>
        <w:t>5. Ableitung der Berichtspflichten und Überführung in die Nachhaltigkeitserklärung (vgl. ESRS 2, Abschnitt 4,1, Rz. 54 ff.).</w:t>
      </w:r>
    </w:p>
    <w:p w14:paraId="3FA37024" w14:textId="77777777" w:rsidR="0087282F" w:rsidRDefault="00000000">
      <w:pPr>
        <w:spacing w:after="80"/>
      </w:pPr>
      <w:r>
        <w:rPr>
          <w:color w:val="1A1A1A"/>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14:paraId="7C11DBE2" w14:textId="77777777" w:rsidR="0087282F" w:rsidRDefault="00000000">
      <w:pPr>
        <w:spacing w:after="80"/>
      </w:pPr>
      <w:r>
        <w:rPr>
          <w:color w:val="1A1A1A"/>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14:paraId="542D5FE4" w14:textId="77777777" w:rsidR="0087282F" w:rsidRDefault="00000000">
      <w:pPr>
        <w:spacing w:after="80"/>
      </w:pPr>
      <w:r>
        <w:rPr>
          <w:color w:val="1A1A1A"/>
        </w:rPr>
        <w:t>Das Vorgehen im Überblick:</w:t>
      </w:r>
    </w:p>
    <w:p w14:paraId="6BC49228" w14:textId="77777777" w:rsidR="0087282F" w:rsidRDefault="00000000">
      <w:pPr>
        <w:pStyle w:val="Aufzhlungszeichen"/>
      </w:pPr>
      <w:r>
        <w:t>Identifikation der Auswirkungen entlang der Wertschöpfungskette (Scope 1–3), einschließlich Beschaffung von Waren, Lebensmitteln und Energie, Mobilität der Mitarbeitenden und Familien sowie Abfall und Recycling</w:t>
      </w:r>
    </w:p>
    <w:p w14:paraId="6F27EAAF" w14:textId="77777777" w:rsidR="0087282F" w:rsidRDefault="00000000">
      <w:pPr>
        <w:pStyle w:val="Aufzhlungszeichen"/>
      </w:pPr>
      <w:r>
        <w:t>Bewertung der Auswirkungen anhand von Schweregrad, Umfang und Wahrscheinlichkeit (vgl. ESRS 1, Rz. 85 ff.)</w:t>
      </w:r>
    </w:p>
    <w:p w14:paraId="696339D4" w14:textId="77777777" w:rsidR="0087282F" w:rsidRDefault="00000000">
      <w:pPr>
        <w:pStyle w:val="Aufzhlungszeichen"/>
      </w:pPr>
      <w:r>
        <w:t>Priorisierung nach relativer Bedeutung für Mensch und Umwelt (vgl. ESRS 1, Rz. 87 ff.)</w:t>
      </w:r>
    </w:p>
    <w:p w14:paraId="1EAE5668" w14:textId="77777777" w:rsidR="0087282F" w:rsidRDefault="00000000">
      <w:pPr>
        <w:pStyle w:val="Aufzhlungszeichen"/>
      </w:pPr>
      <w:r>
        <w:lastRenderedPageBreak/>
        <w:t>Monitoring durch regelmäßige Überprüfung und Dokumentation im IKS sowie Integration in das allgemeine Nachhaltigkeitsmanagement</w:t>
      </w:r>
    </w:p>
    <w:p w14:paraId="213585D6" w14:textId="77777777" w:rsidR="0087282F" w:rsidRDefault="00000000">
      <w:pPr>
        <w:spacing w:after="80"/>
      </w:pPr>
      <w:r>
        <w:rPr>
          <w:color w:val="1A1A1A"/>
        </w:rPr>
        <w:t>Das Verfahren orientierte sich zudem an der Sorgfaltspflicht nach UNGPs und OECD-Guidelines, indem sowohl direkte Unternehmensaktivitäten als auch Geschäftsbeziehungen einbezogen wurden (vgl. ESRS 1, Rz. 24).</w:t>
      </w:r>
    </w:p>
    <w:p w14:paraId="1D5C231C" w14:textId="77777777" w:rsidR="0087282F" w:rsidRDefault="00000000">
      <w:pPr>
        <w:spacing w:after="80"/>
      </w:pPr>
      <w:r>
        <w:rPr>
          <w:color w:val="1A1A1A"/>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14:paraId="72BB9DC5" w14:textId="77777777" w:rsidR="0087282F" w:rsidRDefault="00000000">
      <w:pPr>
        <w:spacing w:after="80"/>
      </w:pPr>
      <w:r>
        <w:rPr>
          <w:color w:val="1A1A1A"/>
        </w:rPr>
        <w:t>Weitere geografische Besonderheiten oder spezifische Geschäftsbeziehungen, die ein erhöhtes Risikoprofil im Sinne der Sorgfaltspflichtverfahren aufweisen würden (vgl. ESRS 2, Rz. 43 ff. sowie EFRAG IG 1, Abschnitt 3,2), wurden nicht festgestellt.</w:t>
      </w:r>
    </w:p>
    <w:p w14:paraId="22A07C0A" w14:textId="77777777" w:rsidR="0087282F" w:rsidRDefault="00000000">
      <w:pPr>
        <w:spacing w:after="80"/>
      </w:pPr>
      <w:r>
        <w:rPr>
          <w:color w:val="1A1A1A"/>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14:paraId="01C34DA6" w14:textId="77777777" w:rsidR="0087282F" w:rsidRDefault="00000000">
      <w:pPr>
        <w:spacing w:after="80"/>
      </w:pPr>
      <w:r>
        <w:rPr>
          <w:color w:val="1A1A1A"/>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14:paraId="3C868DC1" w14:textId="77777777" w:rsidR="0087282F" w:rsidRDefault="00000000">
      <w:pPr>
        <w:spacing w:after="80"/>
      </w:pPr>
      <w:r>
        <w:rPr>
          <w:color w:val="1A1A1A"/>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14:paraId="10F904A7" w14:textId="77777777" w:rsidR="0087282F" w:rsidRDefault="00000000">
      <w:pPr>
        <w:spacing w:after="80"/>
      </w:pPr>
      <w:r>
        <w:rPr>
          <w:color w:val="1A1A1A"/>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14:paraId="3C34357D" w14:textId="77777777" w:rsidR="0087282F" w:rsidRDefault="00000000">
      <w:pPr>
        <w:spacing w:after="80"/>
      </w:pPr>
      <w:r>
        <w:rPr>
          <w:color w:val="1A1A1A"/>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14:paraId="39F4C671" w14:textId="77777777" w:rsidR="0087282F" w:rsidRDefault="00000000">
      <w:pPr>
        <w:spacing w:after="80"/>
      </w:pPr>
      <w:r>
        <w:rPr>
          <w:color w:val="1A1A1A"/>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14:paraId="7E6DA235" w14:textId="77777777" w:rsidR="0087282F" w:rsidRDefault="00000000">
      <w:pPr>
        <w:spacing w:after="80"/>
      </w:pPr>
      <w:r>
        <w:rPr>
          <w:color w:val="1A1A1A"/>
        </w:rPr>
        <w:lastRenderedPageBreak/>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w:t>
      </w:r>
    </w:p>
    <w:p w14:paraId="4EF4BE31" w14:textId="77777777" w:rsidR="0087282F" w:rsidRDefault="00000000">
      <w:pPr>
        <w:pStyle w:val="Aufzhlungszeichen"/>
      </w:pPr>
      <w:r>
        <w:t>Eintrittswahrscheinlichkeit: von sehr unwahrscheinlich (1) bis sicherer Eintritt (5)</w:t>
      </w:r>
    </w:p>
    <w:p w14:paraId="1E315012" w14:textId="77777777" w:rsidR="0087282F" w:rsidRDefault="00000000">
      <w:pPr>
        <w:pStyle w:val="Aufzhlungszeichen"/>
      </w:pPr>
      <w:r>
        <w:t>Ausmaß positiver und negativer Auswirkungen: von minimal (1) bis sehr hoch (5)</w:t>
      </w:r>
    </w:p>
    <w:p w14:paraId="64D97616" w14:textId="77777777" w:rsidR="0087282F" w:rsidRDefault="00000000">
      <w:pPr>
        <w:pStyle w:val="Aufzhlungszeichen"/>
      </w:pPr>
      <w:r>
        <w:t>Umfang der Auswirkungen: von minimal (1) bis maximal/weitreichend (5)</w:t>
      </w:r>
    </w:p>
    <w:p w14:paraId="05942900" w14:textId="77777777" w:rsidR="0087282F" w:rsidRDefault="00000000">
      <w:pPr>
        <w:pStyle w:val="Aufzhlungszeichen"/>
      </w:pPr>
      <w:r>
        <w:t>Wiederherstellbarkeit (nur negative Auswirkungen): von sehr einfach (1) bis unmöglich (5)</w:t>
      </w:r>
    </w:p>
    <w:p w14:paraId="1FF593E8" w14:textId="77777777" w:rsidR="0087282F" w:rsidRDefault="00000000">
      <w:pPr>
        <w:spacing w:after="80"/>
      </w:pPr>
      <w:r>
        <w:rPr>
          <w:color w:val="1A1A1A"/>
        </w:rPr>
        <w:t>Positive Auswirkungen, insbesondere in den Bereichen Bildungschancen, Inklusion und Teilhabe, wurden in die Bewertung einbezogen und nach ihrem relativen Ausmaß, Umfang und ihrer Eintrittswahrscheinlichkeit priorisiert (vgl. ESRS 1, Rz. 87).</w:t>
      </w:r>
    </w:p>
    <w:p w14:paraId="2B37F9E2" w14:textId="77777777" w:rsidR="0087282F" w:rsidRDefault="00000000">
      <w:pPr>
        <w:spacing w:after="80"/>
      </w:pPr>
      <w:r>
        <w:rPr>
          <w:color w:val="1A1A1A"/>
        </w:rPr>
        <w:t>Die Bewertung der Risiken und Chancen, die sich aus Nachhaltigkeitsthemen ergeben, erfolgte analog über die Dimension Ausmaß auf einer 5-Punkte-Skala (von minimal bis sehr hoch).</w:t>
      </w:r>
    </w:p>
    <w:p w14:paraId="1D7A1B56" w14:textId="77777777" w:rsidR="0087282F" w:rsidRDefault="00000000">
      <w:pPr>
        <w:spacing w:after="80"/>
      </w:pPr>
      <w:r>
        <w:rPr>
          <w:color w:val="1A1A1A"/>
        </w:rPr>
        <w:t>Wesentliche Auswirkungen wurden dann priorisiert, wenn sie einen hohen oder sehr hohen Score in mindestens einer Dimension aufwiesen. In Zweifelsfällen wurden potenziell wesentliche Themen vorsorglich in die Wesentlichkeitsanalyse aufgenommen.</w:t>
      </w:r>
    </w:p>
    <w:p w14:paraId="7077699D" w14:textId="77777777" w:rsidR="0087282F" w:rsidRDefault="00000000">
      <w:pPr>
        <w:spacing w:after="80"/>
      </w:pPr>
      <w:r>
        <w:rPr>
          <w:color w:val="1A1A1A"/>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w:t>
      </w:r>
    </w:p>
    <w:p w14:paraId="301B8ECB" w14:textId="77777777" w:rsidR="0087282F" w:rsidRDefault="00000000">
      <w:pPr>
        <w:pStyle w:val="Aufzhlungszeichen"/>
      </w:pPr>
      <w:r>
        <w:t>Identifikation: Erfassung potenzieller finanzieller Risiken und Chancen entlang der Wertschöpfungskette, insbesondere in Bezug auf Personalgewinnung und -bindung, Energieversorgung, Lebensmittelversorgung sowie externe Regulierungen</w:t>
      </w:r>
    </w:p>
    <w:p w14:paraId="2C41C4A9" w14:textId="77777777" w:rsidR="0087282F" w:rsidRDefault="00000000">
      <w:pPr>
        <w:pStyle w:val="Aufzhlungszeichen"/>
      </w:pPr>
      <w:r>
        <w:t>Bewertung: Einordnung nach Eintrittswahrscheinlichkeit, Ausmaß und zeitlichem Horizont (kurz-, mittel- und langfristig)</w:t>
      </w:r>
    </w:p>
    <w:p w14:paraId="722242BC" w14:textId="77777777" w:rsidR="0087282F" w:rsidRDefault="00000000">
      <w:pPr>
        <w:pStyle w:val="Aufzhlungszeichen"/>
      </w:pPr>
      <w:r>
        <w:t>Priorisierung: Abgleich der finanziellen Tragweite mit den im zentralen Risikomanagementsystem erfassten Unternehmensrisiken</w:t>
      </w:r>
    </w:p>
    <w:p w14:paraId="2767211B" w14:textId="77777777" w:rsidR="0087282F" w:rsidRDefault="00000000">
      <w:pPr>
        <w:pStyle w:val="Aufzhlungszeichen"/>
      </w:pPr>
      <w:r>
        <w:t>Überwachung: Regelmäßige Aktualisierung im Rahmen des IKS und Integration in das Risikomanagement</w:t>
      </w:r>
    </w:p>
    <w:p w14:paraId="3A6DD78F" w14:textId="77777777" w:rsidR="0087282F" w:rsidRDefault="00000000">
      <w:pPr>
        <w:spacing w:after="80"/>
      </w:pPr>
      <w:r>
        <w:rPr>
          <w:color w:val="1A1A1A"/>
        </w:rPr>
        <w:t>Das Verfahren berücksichtigt sowohl externe Abhängigkeiten als auch die sich daraus ergebenden finanziellen Risiken und Chancen (vgl. ESRS 1, Rz. 78–79). Im Einzelnen wurden folgende Felder betrachtet:</w:t>
      </w:r>
    </w:p>
    <w:p w14:paraId="22F35F1E" w14:textId="77777777" w:rsidR="0087282F" w:rsidRDefault="00000000">
      <w:pPr>
        <w:pStyle w:val="Aufzhlungszeichen"/>
      </w:pPr>
      <w:r>
        <w:t>Arbeitsmarkt und Demografie: Risiko des Fachkräftemangels mit finanziellen Auswirkungen auf Betriebssicherheit und Auslastung; Chance durch Positionierung als attraktiver Arbeitgeber mit guten Arbeitsbedingungen</w:t>
      </w:r>
    </w:p>
    <w:p w14:paraId="6D94D764" w14:textId="77777777" w:rsidR="0087282F" w:rsidRDefault="00000000">
      <w:pPr>
        <w:pStyle w:val="Aufzhlungszeichen"/>
      </w:pPr>
      <w:r>
        <w:t>Regulatorische Rahmenbedingungen: Risiko steigender Kosten durch neue Vorgaben in der frühkindlichen Bildung oder arbeitsrechtliche Veränderungen; Chance durch staatliche Förderprogramme und Zuschüsse</w:t>
      </w:r>
    </w:p>
    <w:p w14:paraId="0217FAD6" w14:textId="77777777" w:rsidR="0087282F" w:rsidRDefault="00000000">
      <w:pPr>
        <w:pStyle w:val="Aufzhlungszeichen"/>
      </w:pPr>
      <w:r>
        <w:lastRenderedPageBreak/>
        <w:t>Energiepreise: Risiko deutlicher Kostensteigerungen für Strom und Wärme; Chance durch Investitionen in Effizienzmaßnahmen und langfristige Verträge mit erneuerbaren Energien</w:t>
      </w:r>
    </w:p>
    <w:p w14:paraId="6CFE9F9C" w14:textId="77777777" w:rsidR="0087282F" w:rsidRDefault="00000000">
      <w:pPr>
        <w:pStyle w:val="Aufzhlungszeichen"/>
      </w:pPr>
      <w:r>
        <w:t>Lebensmittelversorgung: Risiko höherer Einkaufspreise und Lieferengpässe; Chance durch nachhaltige Beschaffungsstrategien und regionale Lieferketten</w:t>
      </w:r>
    </w:p>
    <w:p w14:paraId="7F3E0288" w14:textId="77777777" w:rsidR="0087282F" w:rsidRDefault="00000000">
      <w:pPr>
        <w:pStyle w:val="Aufzhlungszeichen"/>
      </w:pPr>
      <w:r>
        <w:t>Gesellschaftliche Trends: Risiko sinkender Nachfrage bei rückläufigen Geburtenzahlen; Chance steigender Nachfrage durch den gesellschaftlichen Stellenwert früher Bildung</w:t>
      </w:r>
    </w:p>
    <w:p w14:paraId="08F40A87" w14:textId="77777777" w:rsidR="0087282F" w:rsidRDefault="00000000">
      <w:pPr>
        <w:spacing w:after="80"/>
      </w:pPr>
      <w:r>
        <w:rPr>
          <w:color w:val="1A1A1A"/>
        </w:rPr>
        <w:t>Die finanziellen Risiken und Chancen wurden anhand einer 5-Punkte-Skala für Eintrittswahrscheinlichkeit und Ausmaß bewertet (vgl. ESRS 1, Rz. 82–83): Eintrittswahrscheinlichkeit von sehr unwahrscheinlich (1) bis sicherer Eintritt (5), Ausmaß von minimal (1) bis sehr hoch (5).</w:t>
      </w:r>
    </w:p>
    <w:p w14:paraId="15449EE8" w14:textId="77777777" w:rsidR="0087282F" w:rsidRDefault="00000000">
      <w:pPr>
        <w:spacing w:after="80"/>
      </w:pPr>
      <w:r>
        <w:rPr>
          <w:color w:val="1A1A1A"/>
        </w:rPr>
        <w:t>Quantitative Daten (z. B. Energiekosten, Personalkosten) wurden einbezogen, soweit verfügbar; qualitative Einschätzungen wurden insbesondere bei gesellschaftlichen Trends und regulatorischen Entwicklungen genutzt.</w:t>
      </w:r>
    </w:p>
    <w:p w14:paraId="0490F729" w14:textId="77777777" w:rsidR="0087282F" w:rsidRDefault="00000000">
      <w:pPr>
        <w:spacing w:after="80"/>
      </w:pPr>
      <w:r>
        <w:rPr>
          <w:color w:val="1A1A1A"/>
        </w:rPr>
        <w:t>Die Priorisierung erfolgte über eine Risikomatrix (Eintrittswahrscheinlichkeit × Ausmaß), den Abgleich mit finanziellen Schwellenwerten (Budget, Liquidität und Wirtschaftlichkeit) sowie die Integration in die reguläre Risikoberichterstattung.</w:t>
      </w:r>
    </w:p>
    <w:p w14:paraId="4866A14F" w14:textId="77777777" w:rsidR="0087282F" w:rsidRDefault="00000000">
      <w:pPr>
        <w:spacing w:after="80"/>
      </w:pPr>
      <w:r>
        <w:rPr>
          <w:color w:val="1A1A1A"/>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14:paraId="24471D22" w14:textId="77777777" w:rsidR="0087282F" w:rsidRDefault="00000000">
      <w:pPr>
        <w:spacing w:after="80"/>
      </w:pPr>
      <w:r>
        <w:rPr>
          <w:color w:val="1A1A1A"/>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14:paraId="57355520" w14:textId="77777777" w:rsidR="0087282F" w:rsidRDefault="00000000">
      <w:pPr>
        <w:spacing w:after="80"/>
      </w:pPr>
      <w:r>
        <w:rPr>
          <w:color w:val="1A1A1A"/>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14:paraId="340F9A2C" w14:textId="77777777" w:rsidR="0087282F" w:rsidRDefault="00000000">
      <w:pPr>
        <w:spacing w:after="80"/>
      </w:pPr>
      <w:r>
        <w:rPr>
          <w:color w:val="1A1A1A"/>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14:paraId="559A52E3" w14:textId="77777777" w:rsidR="0087282F" w:rsidRDefault="00000000">
      <w:pPr>
        <w:spacing w:after="80"/>
      </w:pPr>
      <w:r>
        <w:rPr>
          <w:color w:val="1A1A1A"/>
        </w:rPr>
        <w:t xml:space="preserve">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w:t>
      </w:r>
      <w:r>
        <w:rPr>
          <w:color w:val="1A1A1A"/>
        </w:rPr>
        <w:lastRenderedPageBreak/>
        <w:t>allgemeinen Risikomanagement künftig sinnvoll ist, insbesondere im Hinblick auf regulatorische Anforderungen und zur weiteren Professionalisierung des IKS.</w:t>
      </w:r>
    </w:p>
    <w:p w14:paraId="1C6AC48E" w14:textId="77777777" w:rsidR="0087282F" w:rsidRDefault="00000000">
      <w:pPr>
        <w:spacing w:after="80"/>
      </w:pPr>
      <w:r>
        <w:rPr>
          <w:color w:val="1A1A1A"/>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14:paraId="47033940" w14:textId="77777777" w:rsidR="0087282F" w:rsidRDefault="00000000">
      <w:pPr>
        <w:spacing w:after="80"/>
      </w:pPr>
      <w:r>
        <w:rPr>
          <w:color w:val="1A1A1A"/>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14:paraId="61B838E5" w14:textId="77777777" w:rsidR="0087282F" w:rsidRDefault="00000000">
      <w:pPr>
        <w:spacing w:after="80"/>
      </w:pPr>
      <w:r>
        <w:rPr>
          <w:color w:val="1A1A1A"/>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14:paraId="736B9190" w14:textId="77777777" w:rsidR="0087282F" w:rsidRDefault="00000000">
      <w:pPr>
        <w:spacing w:after="80"/>
      </w:pPr>
      <w:r>
        <w:rPr>
          <w:color w:val="1A1A1A"/>
        </w:rPr>
        <w:t>Für die Durchführung der Doppelten Wesentlichkeitsanalyse wurden sowohl interne als auch externe Datenquellen systematisch berücksichtigt (vgl. ESRS 2, Rz. 50 ff.):</w:t>
      </w:r>
    </w:p>
    <w:p w14:paraId="00BC427E" w14:textId="77777777" w:rsidR="0087282F" w:rsidRDefault="00000000">
      <w:pPr>
        <w:spacing w:after="80"/>
      </w:pPr>
      <w:r>
        <w:rPr>
          <w:color w:val="1A1A1A"/>
        </w:rPr>
        <w:t>Als interne Datenquellen wurden herangezogen:</w:t>
      </w:r>
    </w:p>
    <w:p w14:paraId="514F94F1" w14:textId="77777777" w:rsidR="0087282F" w:rsidRDefault="00000000">
      <w:pPr>
        <w:pStyle w:val="Aufzhlungszeichen"/>
      </w:pPr>
      <w:r>
        <w:t>Treibhausgasbilanz (Scope 1–3) einschließlich Energieverbrauch, Lebensmittel und Mobilität</w:t>
      </w:r>
    </w:p>
    <w:p w14:paraId="7511D217" w14:textId="77777777" w:rsidR="0087282F" w:rsidRDefault="00000000">
      <w:pPr>
        <w:pStyle w:val="Aufzhlungszeichen"/>
      </w:pPr>
      <w:r>
        <w:t>Personalstatistiken (z. B. Mitarbeiterzahlen, Fluktuation, Fachkräftebedarf)</w:t>
      </w:r>
    </w:p>
    <w:p w14:paraId="47B5C147" w14:textId="77777777" w:rsidR="0087282F" w:rsidRDefault="00000000">
      <w:pPr>
        <w:pStyle w:val="Aufzhlungszeichen"/>
      </w:pPr>
      <w:r>
        <w:t>Nutzungs- und Belegungszahlen der Einrichtungen</w:t>
      </w:r>
    </w:p>
    <w:p w14:paraId="22C4A37A" w14:textId="77777777" w:rsidR="0087282F" w:rsidRDefault="00000000">
      <w:pPr>
        <w:pStyle w:val="Aufzhlungszeichen"/>
      </w:pPr>
      <w:r>
        <w:t>Ergebnisse aus Mitarbeiter- und Familienbefragungen</w:t>
      </w:r>
    </w:p>
    <w:p w14:paraId="6CC03B43" w14:textId="77777777" w:rsidR="0087282F" w:rsidRDefault="00000000">
      <w:pPr>
        <w:pStyle w:val="Aufzhlungszeichen"/>
      </w:pPr>
      <w:r>
        <w:t>Dokumentation im internen Kontrollsystem (IKS)</w:t>
      </w:r>
    </w:p>
    <w:p w14:paraId="25AE5F2B" w14:textId="77777777" w:rsidR="0087282F" w:rsidRDefault="00000000">
      <w:pPr>
        <w:spacing w:after="80"/>
      </w:pPr>
      <w:r>
        <w:rPr>
          <w:color w:val="1A1A1A"/>
        </w:rPr>
        <w:t>Als externe Datenquellen flossen demografische Kennzahlen (z. B. Geburtenraten, Bevölkerungsentwicklung), Entwicklungen der Energie- und Lebensmittelpreise sowie regulatorische Rahmenbedingungen (z. B. Vorgaben zur frühkindlichen Bildung, Arbeits- und Klimaschutzgesetze) in die Analyse ein.</w:t>
      </w:r>
    </w:p>
    <w:p w14:paraId="2D85C8C4" w14:textId="77777777" w:rsidR="0087282F" w:rsidRDefault="00000000">
      <w:pPr>
        <w:spacing w:after="80"/>
      </w:pPr>
      <w:r>
        <w:rPr>
          <w:color w:val="1A1A1A"/>
        </w:rPr>
        <w:t>Die methodische Beratung und Validierung des Prozesses erfolgte durch die Nachhaltigkeitsagentur Planted.</w:t>
      </w:r>
    </w:p>
    <w:p w14:paraId="0073E05F" w14:textId="77777777" w:rsidR="0087282F" w:rsidRDefault="00000000">
      <w:pPr>
        <w:spacing w:after="80"/>
      </w:pPr>
      <w:r>
        <w:rPr>
          <w:color w:val="1A1A1A"/>
        </w:rPr>
        <w:t>Die Kombination dieser Datenquellen gewährleistete eine fundierte Grundlage für die Identifikation, Bewertung und Priorisierung der wesentlichen Auswirkungen, Risiken und Chancen.</w:t>
      </w:r>
    </w:p>
    <w:p w14:paraId="787355D4" w14:textId="77777777" w:rsidR="0087282F" w:rsidRDefault="00000000">
      <w:pPr>
        <w:spacing w:after="80"/>
      </w:pPr>
      <w:r>
        <w:rPr>
          <w:color w:val="1A1A1A"/>
        </w:rPr>
        <w:t>Die Doppelte Wesentlichkeitsanalyse wurde im Zeitraum Oktober 2023 bis Januar 2024 erstmals durchgeführt. Da es sich um die erste Anwendung handelt, gibt es keine Änderungen im Vergleich zu einem Vorjahresverfahren.</w:t>
      </w:r>
    </w:p>
    <w:p w14:paraId="7BB0A47E" w14:textId="77777777" w:rsidR="0087282F" w:rsidRDefault="00000000">
      <w:pPr>
        <w:spacing w:after="80"/>
      </w:pPr>
      <w:r>
        <w:rPr>
          <w:color w:val="1A1A1A"/>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14:paraId="42A37287" w14:textId="77777777" w:rsidR="0087282F" w:rsidRDefault="00000000">
      <w:pPr>
        <w:spacing w:after="80"/>
      </w:pPr>
      <w:r>
        <w:rPr>
          <w:color w:val="1A1A1A"/>
        </w:rPr>
        <w:t>Die nächste Überprüfung und Aktualisierung des Verfahrens ist für das Geschäftsjahr 2025 vorgesehen. (vgl. ESRS 2, Rz. 54 ff.)</w:t>
      </w:r>
    </w:p>
    <w:p w14:paraId="136D8F85" w14:textId="77777777" w:rsidR="0087282F" w:rsidRDefault="00000000">
      <w:pPr>
        <w:pStyle w:val="berschrift2"/>
      </w:pPr>
      <w:bookmarkStart w:id="0" w:name="iro-2"/>
      <w:r>
        <w:lastRenderedPageBreak/>
        <w:t>IRO-2 – Offenlegungsanforderungen in den ESRS, die vom Nachhaltigkeitsbericht des Unternehmens abgedeckt werden</w:t>
      </w:r>
      <w:bookmarkEnd w:id="0"/>
    </w:p>
    <w:p w14:paraId="6D279910" w14:textId="77777777" w:rsidR="0087282F" w:rsidRDefault="00000000">
      <w:pPr>
        <w:spacing w:before="120" w:after="60"/>
      </w:pPr>
      <w:r>
        <w:rPr>
          <w:b/>
          <w:color w:val="1A1A1A"/>
        </w:rPr>
        <w:t>Die folgende Tabelle gibt einen Überblick über die im Rahmen dieser Nachhaltigkeitserklärung abgedeckten Offenlegungsanforderungen.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180"/>
        <w:gridCol w:w="5018"/>
        <w:gridCol w:w="2084"/>
      </w:tblGrid>
      <w:tr w:rsidR="0087282F" w14:paraId="1978D35B" w14:textId="77777777">
        <w:tc>
          <w:tcPr>
            <w:tcW w:w="1701" w:type="dxa"/>
            <w:shd w:val="clear" w:color="auto" w:fill="1C462D"/>
          </w:tcPr>
          <w:p w14:paraId="2327DA0C" w14:textId="77777777" w:rsidR="0087282F" w:rsidRDefault="00000000">
            <w:r>
              <w:rPr>
                <w:b/>
                <w:color w:val="FFFFFF"/>
                <w:sz w:val="18"/>
              </w:rPr>
              <w:t>Angabe-Nr.</w:t>
            </w:r>
          </w:p>
        </w:tc>
        <w:tc>
          <w:tcPr>
            <w:tcW w:w="6520" w:type="dxa"/>
            <w:shd w:val="clear" w:color="auto" w:fill="1C462D"/>
          </w:tcPr>
          <w:p w14:paraId="4AE4D31A" w14:textId="77777777" w:rsidR="0087282F" w:rsidRDefault="00000000">
            <w:r>
              <w:rPr>
                <w:b/>
                <w:color w:val="FFFFFF"/>
                <w:sz w:val="18"/>
              </w:rPr>
              <w:t>Offenlegungsanforderung</w:t>
            </w:r>
          </w:p>
        </w:tc>
        <w:tc>
          <w:tcPr>
            <w:tcW w:w="1134" w:type="dxa"/>
            <w:shd w:val="clear" w:color="auto" w:fill="1C462D"/>
          </w:tcPr>
          <w:p w14:paraId="478376FE" w14:textId="77777777" w:rsidR="0087282F" w:rsidRDefault="00000000">
            <w:r>
              <w:rPr>
                <w:b/>
                <w:color w:val="FFFFFF"/>
                <w:sz w:val="18"/>
              </w:rPr>
              <w:t>Seite</w:t>
            </w:r>
          </w:p>
        </w:tc>
      </w:tr>
      <w:tr w:rsidR="0087282F" w14:paraId="30D18AB9" w14:textId="77777777">
        <w:tc>
          <w:tcPr>
            <w:tcW w:w="3022" w:type="dxa"/>
            <w:shd w:val="clear" w:color="auto" w:fill="EBF3EE"/>
          </w:tcPr>
          <w:p w14:paraId="4B50FECF" w14:textId="77777777" w:rsidR="0087282F" w:rsidRDefault="00000000">
            <w:r>
              <w:rPr>
                <w:color w:val="1A1A1A"/>
                <w:sz w:val="18"/>
              </w:rPr>
              <w:t>BP-1</w:t>
            </w:r>
          </w:p>
        </w:tc>
        <w:tc>
          <w:tcPr>
            <w:tcW w:w="3022" w:type="dxa"/>
            <w:shd w:val="clear" w:color="auto" w:fill="EBF3EE"/>
          </w:tcPr>
          <w:p w14:paraId="7D4C203D" w14:textId="77777777" w:rsidR="0087282F" w:rsidRDefault="00000000">
            <w:r>
              <w:rPr>
                <w:color w:val="1A1A1A"/>
                <w:sz w:val="18"/>
              </w:rPr>
              <w:t>Allgemeine Grundlage für die Erstellung von Nachhaltigkeitsberichten</w:t>
            </w:r>
          </w:p>
        </w:tc>
        <w:tc>
          <w:tcPr>
            <w:tcW w:w="3022" w:type="dxa"/>
            <w:shd w:val="clear" w:color="auto" w:fill="EBF3EE"/>
          </w:tcPr>
          <w:p w14:paraId="6C7DCA94" w14:textId="77777777" w:rsidR="0087282F" w:rsidRDefault="0087282F"/>
        </w:tc>
      </w:tr>
      <w:tr w:rsidR="0087282F" w14:paraId="3AA90C9D" w14:textId="77777777">
        <w:tc>
          <w:tcPr>
            <w:tcW w:w="3022" w:type="dxa"/>
            <w:shd w:val="clear" w:color="auto" w:fill="FFFFFF"/>
          </w:tcPr>
          <w:p w14:paraId="71C3B7E4" w14:textId="77777777" w:rsidR="0087282F" w:rsidRDefault="00000000">
            <w:r>
              <w:rPr>
                <w:color w:val="1A1A1A"/>
                <w:sz w:val="18"/>
              </w:rPr>
              <w:t>GOV-1</w:t>
            </w:r>
          </w:p>
        </w:tc>
        <w:tc>
          <w:tcPr>
            <w:tcW w:w="3022" w:type="dxa"/>
            <w:shd w:val="clear" w:color="auto" w:fill="FFFFFF"/>
          </w:tcPr>
          <w:p w14:paraId="7C729A1D" w14:textId="77777777" w:rsidR="0087282F" w:rsidRDefault="00000000">
            <w:r>
              <w:rPr>
                <w:color w:val="1A1A1A"/>
                <w:sz w:val="18"/>
              </w:rPr>
              <w:t>Die Rolle der Verwaltungs-, Management- und Aufsichtsorgane</w:t>
            </w:r>
          </w:p>
        </w:tc>
        <w:tc>
          <w:tcPr>
            <w:tcW w:w="3022" w:type="dxa"/>
            <w:shd w:val="clear" w:color="auto" w:fill="FFFFFF"/>
          </w:tcPr>
          <w:p w14:paraId="538F4724" w14:textId="77777777" w:rsidR="0087282F" w:rsidRDefault="0087282F"/>
        </w:tc>
      </w:tr>
      <w:tr w:rsidR="0087282F" w14:paraId="30D154D7" w14:textId="77777777">
        <w:tc>
          <w:tcPr>
            <w:tcW w:w="3022" w:type="dxa"/>
            <w:shd w:val="clear" w:color="auto" w:fill="EBF3EE"/>
          </w:tcPr>
          <w:p w14:paraId="0255C964" w14:textId="77777777" w:rsidR="0087282F" w:rsidRDefault="00000000">
            <w:r>
              <w:rPr>
                <w:color w:val="1A1A1A"/>
                <w:sz w:val="18"/>
              </w:rPr>
              <w:t>GOV-2</w:t>
            </w:r>
          </w:p>
        </w:tc>
        <w:tc>
          <w:tcPr>
            <w:tcW w:w="3022" w:type="dxa"/>
            <w:shd w:val="clear" w:color="auto" w:fill="EBF3EE"/>
          </w:tcPr>
          <w:p w14:paraId="301BB973" w14:textId="77777777" w:rsidR="0087282F" w:rsidRDefault="00000000">
            <w:r>
              <w:rPr>
                <w:color w:val="1A1A1A"/>
                <w:sz w:val="18"/>
              </w:rPr>
              <w:t>Informationen an die Verwaltungs-, Management- und Aufsichtsorgane des Unternehmens und behandelte Nachhaltigkeitsthemen</w:t>
            </w:r>
          </w:p>
        </w:tc>
        <w:tc>
          <w:tcPr>
            <w:tcW w:w="3022" w:type="dxa"/>
            <w:shd w:val="clear" w:color="auto" w:fill="EBF3EE"/>
          </w:tcPr>
          <w:p w14:paraId="32A64C7E" w14:textId="77777777" w:rsidR="0087282F" w:rsidRDefault="0087282F"/>
        </w:tc>
      </w:tr>
      <w:tr w:rsidR="0087282F" w14:paraId="3A5DE039" w14:textId="77777777">
        <w:tc>
          <w:tcPr>
            <w:tcW w:w="3022" w:type="dxa"/>
            <w:shd w:val="clear" w:color="auto" w:fill="FFFFFF"/>
          </w:tcPr>
          <w:p w14:paraId="69B0987D" w14:textId="77777777" w:rsidR="0087282F" w:rsidRDefault="00000000">
            <w:r>
              <w:rPr>
                <w:color w:val="1A1A1A"/>
                <w:sz w:val="18"/>
              </w:rPr>
              <w:t>GOV-3</w:t>
            </w:r>
          </w:p>
        </w:tc>
        <w:tc>
          <w:tcPr>
            <w:tcW w:w="3022" w:type="dxa"/>
            <w:shd w:val="clear" w:color="auto" w:fill="FFFFFF"/>
          </w:tcPr>
          <w:p w14:paraId="36D6F231" w14:textId="77777777" w:rsidR="0087282F" w:rsidRDefault="00000000">
            <w:r>
              <w:rPr>
                <w:color w:val="1A1A1A"/>
                <w:sz w:val="18"/>
              </w:rPr>
              <w:t>Integration der nachhaltigkeitsbezogenen Leistung in Anreizsysteme</w:t>
            </w:r>
          </w:p>
        </w:tc>
        <w:tc>
          <w:tcPr>
            <w:tcW w:w="3022" w:type="dxa"/>
            <w:shd w:val="clear" w:color="auto" w:fill="FFFFFF"/>
          </w:tcPr>
          <w:p w14:paraId="6F160229" w14:textId="77777777" w:rsidR="0087282F" w:rsidRDefault="0087282F"/>
        </w:tc>
      </w:tr>
      <w:tr w:rsidR="0087282F" w14:paraId="36C71FA5" w14:textId="77777777">
        <w:tc>
          <w:tcPr>
            <w:tcW w:w="3022" w:type="dxa"/>
            <w:shd w:val="clear" w:color="auto" w:fill="EBF3EE"/>
          </w:tcPr>
          <w:p w14:paraId="3E6FB1D0" w14:textId="77777777" w:rsidR="0087282F" w:rsidRDefault="00000000">
            <w:r>
              <w:rPr>
                <w:color w:val="1A1A1A"/>
                <w:sz w:val="18"/>
              </w:rPr>
              <w:t>GOV-4</w:t>
            </w:r>
          </w:p>
        </w:tc>
        <w:tc>
          <w:tcPr>
            <w:tcW w:w="3022" w:type="dxa"/>
            <w:shd w:val="clear" w:color="auto" w:fill="EBF3EE"/>
          </w:tcPr>
          <w:p w14:paraId="5E0560DC" w14:textId="77777777" w:rsidR="0087282F" w:rsidRDefault="00000000">
            <w:r>
              <w:rPr>
                <w:color w:val="1A1A1A"/>
                <w:sz w:val="18"/>
              </w:rPr>
              <w:t>Erklärung zur Sorgfaltspflicht</w:t>
            </w:r>
          </w:p>
        </w:tc>
        <w:tc>
          <w:tcPr>
            <w:tcW w:w="3022" w:type="dxa"/>
            <w:shd w:val="clear" w:color="auto" w:fill="EBF3EE"/>
          </w:tcPr>
          <w:p w14:paraId="0F61D222" w14:textId="77777777" w:rsidR="0087282F" w:rsidRDefault="0087282F"/>
        </w:tc>
      </w:tr>
      <w:tr w:rsidR="0087282F" w14:paraId="5B73A21D" w14:textId="77777777">
        <w:tc>
          <w:tcPr>
            <w:tcW w:w="3022" w:type="dxa"/>
            <w:shd w:val="clear" w:color="auto" w:fill="FFFFFF"/>
          </w:tcPr>
          <w:p w14:paraId="1015C6C0" w14:textId="77777777" w:rsidR="0087282F" w:rsidRDefault="00000000">
            <w:r>
              <w:rPr>
                <w:color w:val="1A1A1A"/>
                <w:sz w:val="18"/>
              </w:rPr>
              <w:t>GOV-5</w:t>
            </w:r>
          </w:p>
        </w:tc>
        <w:tc>
          <w:tcPr>
            <w:tcW w:w="3022" w:type="dxa"/>
            <w:shd w:val="clear" w:color="auto" w:fill="FFFFFF"/>
          </w:tcPr>
          <w:p w14:paraId="2E766401" w14:textId="77777777" w:rsidR="0087282F" w:rsidRDefault="00000000">
            <w:r>
              <w:rPr>
                <w:color w:val="1A1A1A"/>
                <w:sz w:val="18"/>
              </w:rPr>
              <w:t>Risikomanagement und interne Kontrollen über die Nachhaltigkeitsberichterstattung</w:t>
            </w:r>
          </w:p>
        </w:tc>
        <w:tc>
          <w:tcPr>
            <w:tcW w:w="3022" w:type="dxa"/>
            <w:shd w:val="clear" w:color="auto" w:fill="FFFFFF"/>
          </w:tcPr>
          <w:p w14:paraId="0EE7534E" w14:textId="77777777" w:rsidR="0087282F" w:rsidRDefault="0087282F"/>
        </w:tc>
      </w:tr>
      <w:tr w:rsidR="0087282F" w14:paraId="15E7F645" w14:textId="77777777">
        <w:tc>
          <w:tcPr>
            <w:tcW w:w="3022" w:type="dxa"/>
            <w:shd w:val="clear" w:color="auto" w:fill="EBF3EE"/>
          </w:tcPr>
          <w:p w14:paraId="7E1F1703" w14:textId="77777777" w:rsidR="0087282F" w:rsidRDefault="00000000">
            <w:r>
              <w:rPr>
                <w:color w:val="1A1A1A"/>
                <w:sz w:val="18"/>
              </w:rPr>
              <w:t>SBM-1</w:t>
            </w:r>
          </w:p>
        </w:tc>
        <w:tc>
          <w:tcPr>
            <w:tcW w:w="3022" w:type="dxa"/>
            <w:shd w:val="clear" w:color="auto" w:fill="EBF3EE"/>
          </w:tcPr>
          <w:p w14:paraId="09C2BE30" w14:textId="77777777" w:rsidR="0087282F" w:rsidRDefault="00000000">
            <w:r>
              <w:rPr>
                <w:color w:val="1A1A1A"/>
                <w:sz w:val="18"/>
              </w:rPr>
              <w:t>Strategie, Geschäftsmodell und Wertschöpfungskette</w:t>
            </w:r>
          </w:p>
        </w:tc>
        <w:tc>
          <w:tcPr>
            <w:tcW w:w="3022" w:type="dxa"/>
            <w:shd w:val="clear" w:color="auto" w:fill="EBF3EE"/>
          </w:tcPr>
          <w:p w14:paraId="0F06E0BA" w14:textId="77777777" w:rsidR="0087282F" w:rsidRDefault="0087282F"/>
        </w:tc>
      </w:tr>
      <w:tr w:rsidR="0087282F" w14:paraId="79FFBC5C" w14:textId="77777777">
        <w:tc>
          <w:tcPr>
            <w:tcW w:w="3022" w:type="dxa"/>
            <w:shd w:val="clear" w:color="auto" w:fill="FFFFFF"/>
          </w:tcPr>
          <w:p w14:paraId="7EDF7F77" w14:textId="77777777" w:rsidR="0087282F" w:rsidRDefault="00000000">
            <w:r>
              <w:rPr>
                <w:color w:val="1A1A1A"/>
                <w:sz w:val="18"/>
              </w:rPr>
              <w:t>SBM-3</w:t>
            </w:r>
          </w:p>
        </w:tc>
        <w:tc>
          <w:tcPr>
            <w:tcW w:w="3022" w:type="dxa"/>
            <w:shd w:val="clear" w:color="auto" w:fill="FFFFFF"/>
          </w:tcPr>
          <w:p w14:paraId="5F2A0698" w14:textId="77777777" w:rsidR="0087282F" w:rsidRDefault="00000000">
            <w:r>
              <w:rPr>
                <w:color w:val="1A1A1A"/>
                <w:sz w:val="18"/>
              </w:rPr>
              <w:t>Materielle Auswirkungen, Risiken und Chancen und deren Interaktion mit Strategie und Geschäftsmodell</w:t>
            </w:r>
          </w:p>
        </w:tc>
        <w:tc>
          <w:tcPr>
            <w:tcW w:w="3022" w:type="dxa"/>
            <w:shd w:val="clear" w:color="auto" w:fill="FFFFFF"/>
          </w:tcPr>
          <w:p w14:paraId="6A4BD38D" w14:textId="77777777" w:rsidR="0087282F" w:rsidRDefault="0087282F"/>
        </w:tc>
      </w:tr>
      <w:tr w:rsidR="0087282F" w14:paraId="6309C22B" w14:textId="77777777">
        <w:tc>
          <w:tcPr>
            <w:tcW w:w="3022" w:type="dxa"/>
            <w:shd w:val="clear" w:color="auto" w:fill="EBF3EE"/>
          </w:tcPr>
          <w:p w14:paraId="62EA0417" w14:textId="77777777" w:rsidR="0087282F" w:rsidRDefault="00000000">
            <w:r>
              <w:rPr>
                <w:color w:val="1A1A1A"/>
                <w:sz w:val="18"/>
              </w:rPr>
              <w:t>IRO-1</w:t>
            </w:r>
          </w:p>
        </w:tc>
        <w:tc>
          <w:tcPr>
            <w:tcW w:w="3022" w:type="dxa"/>
            <w:shd w:val="clear" w:color="auto" w:fill="EBF3EE"/>
          </w:tcPr>
          <w:p w14:paraId="46ABCB22" w14:textId="77777777" w:rsidR="0087282F" w:rsidRDefault="00000000">
            <w:r>
              <w:rPr>
                <w:color w:val="1A1A1A"/>
                <w:sz w:val="18"/>
              </w:rPr>
              <w:t>Beschreibung der Prozesse zur Identifizierung und Bewertung materieller Auswirkungen, Risiken und Chancen</w:t>
            </w:r>
          </w:p>
        </w:tc>
        <w:tc>
          <w:tcPr>
            <w:tcW w:w="3022" w:type="dxa"/>
            <w:shd w:val="clear" w:color="auto" w:fill="EBF3EE"/>
          </w:tcPr>
          <w:p w14:paraId="479CBCF4" w14:textId="77777777" w:rsidR="0087282F" w:rsidRDefault="0087282F"/>
        </w:tc>
      </w:tr>
      <w:tr w:rsidR="0087282F" w14:paraId="029103AF" w14:textId="77777777">
        <w:tc>
          <w:tcPr>
            <w:tcW w:w="3022" w:type="dxa"/>
            <w:shd w:val="clear" w:color="auto" w:fill="FFFFFF"/>
          </w:tcPr>
          <w:p w14:paraId="086ACA2F" w14:textId="77777777" w:rsidR="0087282F" w:rsidRDefault="00000000">
            <w:r>
              <w:rPr>
                <w:color w:val="1A1A1A"/>
                <w:sz w:val="18"/>
              </w:rPr>
              <w:t>IRO-2</w:t>
            </w:r>
          </w:p>
        </w:tc>
        <w:tc>
          <w:tcPr>
            <w:tcW w:w="3022" w:type="dxa"/>
            <w:shd w:val="clear" w:color="auto" w:fill="FFFFFF"/>
          </w:tcPr>
          <w:p w14:paraId="03DB2965" w14:textId="77777777" w:rsidR="0087282F" w:rsidRDefault="00000000">
            <w:r>
              <w:rPr>
                <w:color w:val="1A1A1A"/>
                <w:sz w:val="18"/>
              </w:rPr>
              <w:t>Offenlegungsanforderungen in den ESRS, die vom Nachhaltigkeitsbericht des Unternehmens abgedeckt werden</w:t>
            </w:r>
          </w:p>
        </w:tc>
        <w:tc>
          <w:tcPr>
            <w:tcW w:w="3022" w:type="dxa"/>
            <w:shd w:val="clear" w:color="auto" w:fill="FFFFFF"/>
          </w:tcPr>
          <w:p w14:paraId="09CFC3A3" w14:textId="77777777" w:rsidR="0087282F" w:rsidRDefault="0087282F"/>
        </w:tc>
      </w:tr>
      <w:tr w:rsidR="0087282F" w14:paraId="1AEFD08A" w14:textId="77777777">
        <w:tc>
          <w:tcPr>
            <w:tcW w:w="3022" w:type="dxa"/>
            <w:shd w:val="clear" w:color="auto" w:fill="EBF3EE"/>
          </w:tcPr>
          <w:p w14:paraId="1046FE49" w14:textId="77777777" w:rsidR="0087282F" w:rsidRDefault="00000000">
            <w:r>
              <w:rPr>
                <w:color w:val="1A1A1A"/>
                <w:sz w:val="18"/>
              </w:rPr>
              <w:t>E1-GOV-3</w:t>
            </w:r>
          </w:p>
        </w:tc>
        <w:tc>
          <w:tcPr>
            <w:tcW w:w="3022" w:type="dxa"/>
            <w:shd w:val="clear" w:color="auto" w:fill="EBF3EE"/>
          </w:tcPr>
          <w:p w14:paraId="0E95E25C" w14:textId="77777777" w:rsidR="0087282F" w:rsidRDefault="00000000">
            <w:r>
              <w:rPr>
                <w:color w:val="1A1A1A"/>
                <w:sz w:val="18"/>
              </w:rPr>
              <w:t>Integration der nachhaltigkeitsbezogenen Leistung in Anreizsysteme</w:t>
            </w:r>
          </w:p>
        </w:tc>
        <w:tc>
          <w:tcPr>
            <w:tcW w:w="3022" w:type="dxa"/>
            <w:shd w:val="clear" w:color="auto" w:fill="EBF3EE"/>
          </w:tcPr>
          <w:p w14:paraId="27199181" w14:textId="77777777" w:rsidR="0087282F" w:rsidRDefault="0087282F"/>
        </w:tc>
      </w:tr>
      <w:tr w:rsidR="0087282F" w14:paraId="746EBEAB" w14:textId="77777777">
        <w:tc>
          <w:tcPr>
            <w:tcW w:w="3022" w:type="dxa"/>
            <w:shd w:val="clear" w:color="auto" w:fill="FFFFFF"/>
          </w:tcPr>
          <w:p w14:paraId="7D200D54" w14:textId="77777777" w:rsidR="0087282F" w:rsidRDefault="00000000">
            <w:r>
              <w:rPr>
                <w:color w:val="1A1A1A"/>
                <w:sz w:val="18"/>
              </w:rPr>
              <w:t>E1-SBM-3</w:t>
            </w:r>
          </w:p>
        </w:tc>
        <w:tc>
          <w:tcPr>
            <w:tcW w:w="3022" w:type="dxa"/>
            <w:shd w:val="clear" w:color="auto" w:fill="FFFFFF"/>
          </w:tcPr>
          <w:p w14:paraId="51AC4F7E" w14:textId="77777777" w:rsidR="0087282F" w:rsidRDefault="00000000">
            <w:r>
              <w:rPr>
                <w:color w:val="1A1A1A"/>
                <w:sz w:val="18"/>
              </w:rPr>
              <w:t>Materielle Auswirkungen, Risiken und Chancen und deren Interaktion mit Strategie und Geschäftsmodell</w:t>
            </w:r>
          </w:p>
        </w:tc>
        <w:tc>
          <w:tcPr>
            <w:tcW w:w="3022" w:type="dxa"/>
            <w:shd w:val="clear" w:color="auto" w:fill="FFFFFF"/>
          </w:tcPr>
          <w:p w14:paraId="5A7277E7" w14:textId="77777777" w:rsidR="0087282F" w:rsidRDefault="0087282F"/>
        </w:tc>
      </w:tr>
      <w:tr w:rsidR="0087282F" w14:paraId="2E0C7AA5" w14:textId="77777777">
        <w:tc>
          <w:tcPr>
            <w:tcW w:w="3022" w:type="dxa"/>
            <w:shd w:val="clear" w:color="auto" w:fill="EBF3EE"/>
          </w:tcPr>
          <w:p w14:paraId="57959996" w14:textId="77777777" w:rsidR="0087282F" w:rsidRDefault="00000000">
            <w:r>
              <w:rPr>
                <w:color w:val="1A1A1A"/>
                <w:sz w:val="18"/>
              </w:rPr>
              <w:t>E1-IRO-1</w:t>
            </w:r>
          </w:p>
        </w:tc>
        <w:tc>
          <w:tcPr>
            <w:tcW w:w="3022" w:type="dxa"/>
            <w:shd w:val="clear" w:color="auto" w:fill="EBF3EE"/>
          </w:tcPr>
          <w:p w14:paraId="2131E5E3" w14:textId="77777777" w:rsidR="0087282F" w:rsidRDefault="00000000">
            <w:r>
              <w:rPr>
                <w:color w:val="1A1A1A"/>
                <w:sz w:val="18"/>
              </w:rPr>
              <w:t>Beschreibung der Verfahren zur Ermittlung und Bewertung der wesentlichen klimabezogenen Auswirkungen, Risiken und Chancen</w:t>
            </w:r>
          </w:p>
        </w:tc>
        <w:tc>
          <w:tcPr>
            <w:tcW w:w="3022" w:type="dxa"/>
            <w:shd w:val="clear" w:color="auto" w:fill="EBF3EE"/>
          </w:tcPr>
          <w:p w14:paraId="124CF981" w14:textId="77777777" w:rsidR="0087282F" w:rsidRDefault="0087282F"/>
        </w:tc>
      </w:tr>
      <w:tr w:rsidR="0087282F" w14:paraId="4EB65A71" w14:textId="77777777">
        <w:tc>
          <w:tcPr>
            <w:tcW w:w="3022" w:type="dxa"/>
            <w:shd w:val="clear" w:color="auto" w:fill="FFFFFF"/>
          </w:tcPr>
          <w:p w14:paraId="2FC9C8EF" w14:textId="77777777" w:rsidR="0087282F" w:rsidRDefault="00000000">
            <w:r>
              <w:rPr>
                <w:color w:val="1A1A1A"/>
                <w:sz w:val="18"/>
              </w:rPr>
              <w:t>E1-1</w:t>
            </w:r>
          </w:p>
        </w:tc>
        <w:tc>
          <w:tcPr>
            <w:tcW w:w="3022" w:type="dxa"/>
            <w:shd w:val="clear" w:color="auto" w:fill="FFFFFF"/>
          </w:tcPr>
          <w:p w14:paraId="6B2E4D1E" w14:textId="77777777" w:rsidR="0087282F" w:rsidRDefault="00000000">
            <w:r>
              <w:rPr>
                <w:color w:val="1A1A1A"/>
                <w:sz w:val="18"/>
              </w:rPr>
              <w:t>Übergangsplan zur Minderungsmassnahme des Klimawandels</w:t>
            </w:r>
          </w:p>
        </w:tc>
        <w:tc>
          <w:tcPr>
            <w:tcW w:w="3022" w:type="dxa"/>
            <w:shd w:val="clear" w:color="auto" w:fill="FFFFFF"/>
          </w:tcPr>
          <w:p w14:paraId="6A515EFF" w14:textId="77777777" w:rsidR="0087282F" w:rsidRDefault="0087282F"/>
        </w:tc>
      </w:tr>
      <w:tr w:rsidR="0087282F" w14:paraId="1CD5AF6B" w14:textId="77777777">
        <w:tc>
          <w:tcPr>
            <w:tcW w:w="3022" w:type="dxa"/>
            <w:shd w:val="clear" w:color="auto" w:fill="EBF3EE"/>
          </w:tcPr>
          <w:p w14:paraId="44B879EA" w14:textId="77777777" w:rsidR="0087282F" w:rsidRDefault="00000000">
            <w:r>
              <w:rPr>
                <w:color w:val="1A1A1A"/>
                <w:sz w:val="18"/>
              </w:rPr>
              <w:t>E1-2</w:t>
            </w:r>
          </w:p>
        </w:tc>
        <w:tc>
          <w:tcPr>
            <w:tcW w:w="3022" w:type="dxa"/>
            <w:shd w:val="clear" w:color="auto" w:fill="EBF3EE"/>
          </w:tcPr>
          <w:p w14:paraId="7429F02E" w14:textId="77777777" w:rsidR="0087282F" w:rsidRDefault="00000000">
            <w:r>
              <w:rPr>
                <w:color w:val="1A1A1A"/>
                <w:sz w:val="18"/>
              </w:rPr>
              <w:t>Richtlinien zu Klimawandelminderung und -anpassung</w:t>
            </w:r>
          </w:p>
        </w:tc>
        <w:tc>
          <w:tcPr>
            <w:tcW w:w="3022" w:type="dxa"/>
            <w:shd w:val="clear" w:color="auto" w:fill="EBF3EE"/>
          </w:tcPr>
          <w:p w14:paraId="07EFFD51" w14:textId="77777777" w:rsidR="0087282F" w:rsidRDefault="0087282F"/>
        </w:tc>
      </w:tr>
      <w:tr w:rsidR="0087282F" w14:paraId="1132D61D" w14:textId="77777777">
        <w:tc>
          <w:tcPr>
            <w:tcW w:w="3022" w:type="dxa"/>
            <w:shd w:val="clear" w:color="auto" w:fill="FFFFFF"/>
          </w:tcPr>
          <w:p w14:paraId="4CB76F0B" w14:textId="77777777" w:rsidR="0087282F" w:rsidRDefault="00000000">
            <w:r>
              <w:rPr>
                <w:color w:val="1A1A1A"/>
                <w:sz w:val="18"/>
              </w:rPr>
              <w:t>E1-3</w:t>
            </w:r>
          </w:p>
        </w:tc>
        <w:tc>
          <w:tcPr>
            <w:tcW w:w="3022" w:type="dxa"/>
            <w:shd w:val="clear" w:color="auto" w:fill="FFFFFF"/>
          </w:tcPr>
          <w:p w14:paraId="342BC44D" w14:textId="77777777" w:rsidR="0087282F" w:rsidRDefault="00000000">
            <w:r>
              <w:rPr>
                <w:color w:val="1A1A1A"/>
                <w:sz w:val="18"/>
              </w:rPr>
              <w:t>Maßnahmen und Ressourcen in Bezug auf Klimawandelrichtlinien</w:t>
            </w:r>
          </w:p>
        </w:tc>
        <w:tc>
          <w:tcPr>
            <w:tcW w:w="3022" w:type="dxa"/>
            <w:shd w:val="clear" w:color="auto" w:fill="FFFFFF"/>
          </w:tcPr>
          <w:p w14:paraId="0E168682" w14:textId="77777777" w:rsidR="0087282F" w:rsidRDefault="0087282F"/>
        </w:tc>
      </w:tr>
      <w:tr w:rsidR="0087282F" w14:paraId="2ADCE12E" w14:textId="77777777">
        <w:tc>
          <w:tcPr>
            <w:tcW w:w="3022" w:type="dxa"/>
            <w:shd w:val="clear" w:color="auto" w:fill="EBF3EE"/>
          </w:tcPr>
          <w:p w14:paraId="664CC271" w14:textId="77777777" w:rsidR="0087282F" w:rsidRDefault="00000000">
            <w:r>
              <w:rPr>
                <w:color w:val="1A1A1A"/>
                <w:sz w:val="18"/>
              </w:rPr>
              <w:lastRenderedPageBreak/>
              <w:t>E1-4</w:t>
            </w:r>
          </w:p>
        </w:tc>
        <w:tc>
          <w:tcPr>
            <w:tcW w:w="3022" w:type="dxa"/>
            <w:shd w:val="clear" w:color="auto" w:fill="EBF3EE"/>
          </w:tcPr>
          <w:p w14:paraId="29CC53D3" w14:textId="77777777" w:rsidR="0087282F" w:rsidRDefault="00000000">
            <w:r>
              <w:rPr>
                <w:color w:val="1A1A1A"/>
                <w:sz w:val="18"/>
              </w:rPr>
              <w:t>Ziele im Zusammenhang mit Klimawandelminderung und -anpassung</w:t>
            </w:r>
          </w:p>
        </w:tc>
        <w:tc>
          <w:tcPr>
            <w:tcW w:w="3022" w:type="dxa"/>
            <w:shd w:val="clear" w:color="auto" w:fill="EBF3EE"/>
          </w:tcPr>
          <w:p w14:paraId="1EB89946" w14:textId="77777777" w:rsidR="0087282F" w:rsidRDefault="0087282F"/>
        </w:tc>
      </w:tr>
      <w:tr w:rsidR="0087282F" w14:paraId="4FE7535D" w14:textId="77777777">
        <w:tc>
          <w:tcPr>
            <w:tcW w:w="3022" w:type="dxa"/>
            <w:shd w:val="clear" w:color="auto" w:fill="FFFFFF"/>
          </w:tcPr>
          <w:p w14:paraId="76B777E0" w14:textId="77777777" w:rsidR="0087282F" w:rsidRDefault="00000000">
            <w:r>
              <w:rPr>
                <w:color w:val="1A1A1A"/>
                <w:sz w:val="18"/>
              </w:rPr>
              <w:t>E1-5</w:t>
            </w:r>
          </w:p>
        </w:tc>
        <w:tc>
          <w:tcPr>
            <w:tcW w:w="3022" w:type="dxa"/>
            <w:shd w:val="clear" w:color="auto" w:fill="FFFFFF"/>
          </w:tcPr>
          <w:p w14:paraId="777EC83A" w14:textId="77777777" w:rsidR="0087282F" w:rsidRDefault="00000000">
            <w:r>
              <w:rPr>
                <w:color w:val="1A1A1A"/>
                <w:sz w:val="18"/>
              </w:rPr>
              <w:t>Energieverbrauch und -mix</w:t>
            </w:r>
          </w:p>
        </w:tc>
        <w:tc>
          <w:tcPr>
            <w:tcW w:w="3022" w:type="dxa"/>
            <w:shd w:val="clear" w:color="auto" w:fill="FFFFFF"/>
          </w:tcPr>
          <w:p w14:paraId="55D46303" w14:textId="77777777" w:rsidR="0087282F" w:rsidRDefault="0087282F"/>
        </w:tc>
      </w:tr>
      <w:tr w:rsidR="0087282F" w14:paraId="02A7B3E4" w14:textId="77777777">
        <w:tc>
          <w:tcPr>
            <w:tcW w:w="3022" w:type="dxa"/>
            <w:shd w:val="clear" w:color="auto" w:fill="EBF3EE"/>
          </w:tcPr>
          <w:p w14:paraId="7875F87D" w14:textId="77777777" w:rsidR="0087282F" w:rsidRDefault="00000000">
            <w:r>
              <w:rPr>
                <w:color w:val="1A1A1A"/>
                <w:sz w:val="18"/>
              </w:rPr>
              <w:t>E1-6</w:t>
            </w:r>
          </w:p>
        </w:tc>
        <w:tc>
          <w:tcPr>
            <w:tcW w:w="3022" w:type="dxa"/>
            <w:shd w:val="clear" w:color="auto" w:fill="EBF3EE"/>
          </w:tcPr>
          <w:p w14:paraId="60CACE37" w14:textId="77777777" w:rsidR="0087282F" w:rsidRDefault="00000000">
            <w:r>
              <w:rPr>
                <w:color w:val="1A1A1A"/>
                <w:sz w:val="18"/>
              </w:rPr>
              <w:t>Brutto Scopes 1, 2, 3 und Gesamtemissionen von Treibhausgasen</w:t>
            </w:r>
          </w:p>
        </w:tc>
        <w:tc>
          <w:tcPr>
            <w:tcW w:w="3022" w:type="dxa"/>
            <w:shd w:val="clear" w:color="auto" w:fill="EBF3EE"/>
          </w:tcPr>
          <w:p w14:paraId="5F560918" w14:textId="77777777" w:rsidR="0087282F" w:rsidRDefault="0087282F"/>
        </w:tc>
      </w:tr>
      <w:tr w:rsidR="0087282F" w14:paraId="262212CB" w14:textId="77777777">
        <w:tc>
          <w:tcPr>
            <w:tcW w:w="3022" w:type="dxa"/>
            <w:shd w:val="clear" w:color="auto" w:fill="FFFFFF"/>
          </w:tcPr>
          <w:p w14:paraId="76ACE0F4" w14:textId="77777777" w:rsidR="0087282F" w:rsidRDefault="00000000">
            <w:r>
              <w:rPr>
                <w:color w:val="1A1A1A"/>
                <w:sz w:val="18"/>
              </w:rPr>
              <w:t>E1-7</w:t>
            </w:r>
          </w:p>
        </w:tc>
        <w:tc>
          <w:tcPr>
            <w:tcW w:w="3022" w:type="dxa"/>
            <w:shd w:val="clear" w:color="auto" w:fill="FFFFFF"/>
          </w:tcPr>
          <w:p w14:paraId="613EFA82" w14:textId="77777777" w:rsidR="0087282F" w:rsidRDefault="00000000">
            <w:r>
              <w:rPr>
                <w:color w:val="1A1A1A"/>
                <w:sz w:val="18"/>
              </w:rPr>
              <w:t>Entnahme von Treibhausgasen und Projekte zur Verringerung von Treibhausgasen, finanziert über CO2-Zertifikate</w:t>
            </w:r>
          </w:p>
        </w:tc>
        <w:tc>
          <w:tcPr>
            <w:tcW w:w="3022" w:type="dxa"/>
            <w:shd w:val="clear" w:color="auto" w:fill="FFFFFF"/>
          </w:tcPr>
          <w:p w14:paraId="481D4663" w14:textId="77777777" w:rsidR="0087282F" w:rsidRDefault="0087282F"/>
        </w:tc>
      </w:tr>
      <w:tr w:rsidR="0087282F" w14:paraId="1E90DAA3" w14:textId="77777777">
        <w:tc>
          <w:tcPr>
            <w:tcW w:w="3022" w:type="dxa"/>
            <w:shd w:val="clear" w:color="auto" w:fill="EBF3EE"/>
          </w:tcPr>
          <w:p w14:paraId="0437AC86" w14:textId="77777777" w:rsidR="0087282F" w:rsidRDefault="00000000">
            <w:r>
              <w:rPr>
                <w:color w:val="1A1A1A"/>
                <w:sz w:val="18"/>
              </w:rPr>
              <w:t>E1-8</w:t>
            </w:r>
          </w:p>
        </w:tc>
        <w:tc>
          <w:tcPr>
            <w:tcW w:w="3022" w:type="dxa"/>
            <w:shd w:val="clear" w:color="auto" w:fill="EBF3EE"/>
          </w:tcPr>
          <w:p w14:paraId="66E23BB0" w14:textId="77777777" w:rsidR="0087282F" w:rsidRDefault="00000000">
            <w:r>
              <w:rPr>
                <w:color w:val="1A1A1A"/>
                <w:sz w:val="18"/>
              </w:rPr>
              <w:t>Interne CO2-Bepreisung</w:t>
            </w:r>
          </w:p>
        </w:tc>
        <w:tc>
          <w:tcPr>
            <w:tcW w:w="3022" w:type="dxa"/>
            <w:shd w:val="clear" w:color="auto" w:fill="EBF3EE"/>
          </w:tcPr>
          <w:p w14:paraId="1018B2D2" w14:textId="77777777" w:rsidR="0087282F" w:rsidRDefault="0087282F"/>
        </w:tc>
      </w:tr>
      <w:tr w:rsidR="0087282F" w14:paraId="03EB5EB4" w14:textId="77777777">
        <w:tc>
          <w:tcPr>
            <w:tcW w:w="3022" w:type="dxa"/>
            <w:shd w:val="clear" w:color="auto" w:fill="FFFFFF"/>
          </w:tcPr>
          <w:p w14:paraId="36206978" w14:textId="77777777" w:rsidR="0087282F" w:rsidRDefault="00000000">
            <w:r>
              <w:rPr>
                <w:color w:val="1A1A1A"/>
                <w:sz w:val="18"/>
              </w:rPr>
              <w:t>S1-1</w:t>
            </w:r>
          </w:p>
        </w:tc>
        <w:tc>
          <w:tcPr>
            <w:tcW w:w="3022" w:type="dxa"/>
            <w:shd w:val="clear" w:color="auto" w:fill="FFFFFF"/>
          </w:tcPr>
          <w:p w14:paraId="147AFAA9" w14:textId="77777777" w:rsidR="0087282F" w:rsidRDefault="00000000">
            <w:r>
              <w:rPr>
                <w:color w:val="1A1A1A"/>
                <w:sz w:val="18"/>
              </w:rPr>
              <w:t>Richtlinien zur eigenen Belegschaft</w:t>
            </w:r>
          </w:p>
        </w:tc>
        <w:tc>
          <w:tcPr>
            <w:tcW w:w="3022" w:type="dxa"/>
            <w:shd w:val="clear" w:color="auto" w:fill="FFFFFF"/>
          </w:tcPr>
          <w:p w14:paraId="4CEEE59C" w14:textId="77777777" w:rsidR="0087282F" w:rsidRDefault="0087282F"/>
        </w:tc>
      </w:tr>
      <w:tr w:rsidR="0087282F" w14:paraId="1838ED8D" w14:textId="77777777">
        <w:tc>
          <w:tcPr>
            <w:tcW w:w="3022" w:type="dxa"/>
            <w:shd w:val="clear" w:color="auto" w:fill="EBF3EE"/>
          </w:tcPr>
          <w:p w14:paraId="779CC860" w14:textId="77777777" w:rsidR="0087282F" w:rsidRDefault="00000000">
            <w:r>
              <w:rPr>
                <w:color w:val="1A1A1A"/>
                <w:sz w:val="18"/>
              </w:rPr>
              <w:t>S1-2</w:t>
            </w:r>
          </w:p>
        </w:tc>
        <w:tc>
          <w:tcPr>
            <w:tcW w:w="3022" w:type="dxa"/>
            <w:shd w:val="clear" w:color="auto" w:fill="EBF3EE"/>
          </w:tcPr>
          <w:p w14:paraId="54BFF26D" w14:textId="77777777" w:rsidR="0087282F" w:rsidRDefault="00000000">
            <w:r>
              <w:rPr>
                <w:color w:val="1A1A1A"/>
                <w:sz w:val="18"/>
              </w:rPr>
              <w:t>Prozesse zur Einbindung eigener Arbeitnehmer und Arbeitnehmervertreter in Bezug auf Auswirkungen</w:t>
            </w:r>
          </w:p>
        </w:tc>
        <w:tc>
          <w:tcPr>
            <w:tcW w:w="3022" w:type="dxa"/>
            <w:shd w:val="clear" w:color="auto" w:fill="EBF3EE"/>
          </w:tcPr>
          <w:p w14:paraId="62C41A7C" w14:textId="77777777" w:rsidR="0087282F" w:rsidRDefault="0087282F"/>
        </w:tc>
      </w:tr>
      <w:tr w:rsidR="0087282F" w14:paraId="7F4D6A61" w14:textId="77777777">
        <w:tc>
          <w:tcPr>
            <w:tcW w:w="3022" w:type="dxa"/>
            <w:shd w:val="clear" w:color="auto" w:fill="FFFFFF"/>
          </w:tcPr>
          <w:p w14:paraId="5AFE0047" w14:textId="77777777" w:rsidR="0087282F" w:rsidRDefault="00000000">
            <w:r>
              <w:rPr>
                <w:color w:val="1A1A1A"/>
                <w:sz w:val="18"/>
              </w:rPr>
              <w:t>S1-3</w:t>
            </w:r>
          </w:p>
        </w:tc>
        <w:tc>
          <w:tcPr>
            <w:tcW w:w="3022" w:type="dxa"/>
            <w:shd w:val="clear" w:color="auto" w:fill="FFFFFF"/>
          </w:tcPr>
          <w:p w14:paraId="5D5D9DA0" w14:textId="77777777" w:rsidR="0087282F" w:rsidRDefault="00000000">
            <w:r>
              <w:rPr>
                <w:color w:val="1A1A1A"/>
                <w:sz w:val="18"/>
              </w:rPr>
              <w:t>Prozesse zur Behebung negativer Auswirkungen und Kanäle für eigene Arbeitnehmer, um Bedenken zu äußern</w:t>
            </w:r>
          </w:p>
        </w:tc>
        <w:tc>
          <w:tcPr>
            <w:tcW w:w="3022" w:type="dxa"/>
            <w:shd w:val="clear" w:color="auto" w:fill="FFFFFF"/>
          </w:tcPr>
          <w:p w14:paraId="6B74EA4D" w14:textId="77777777" w:rsidR="0087282F" w:rsidRDefault="0087282F"/>
        </w:tc>
      </w:tr>
      <w:tr w:rsidR="0087282F" w14:paraId="5714D8E9" w14:textId="77777777">
        <w:tc>
          <w:tcPr>
            <w:tcW w:w="3022" w:type="dxa"/>
            <w:shd w:val="clear" w:color="auto" w:fill="EBF3EE"/>
          </w:tcPr>
          <w:p w14:paraId="57F70658" w14:textId="77777777" w:rsidR="0087282F" w:rsidRDefault="00000000">
            <w:r>
              <w:rPr>
                <w:color w:val="1A1A1A"/>
                <w:sz w:val="18"/>
              </w:rPr>
              <w:t>S1-4</w:t>
            </w:r>
          </w:p>
        </w:tc>
        <w:tc>
          <w:tcPr>
            <w:tcW w:w="3022" w:type="dxa"/>
            <w:shd w:val="clear" w:color="auto" w:fill="EBF3EE"/>
          </w:tcPr>
          <w:p w14:paraId="3ABB4898" w14:textId="77777777" w:rsidR="0087282F" w:rsidRDefault="00000000">
            <w:r>
              <w:rPr>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w="3022" w:type="dxa"/>
            <w:shd w:val="clear" w:color="auto" w:fill="EBF3EE"/>
          </w:tcPr>
          <w:p w14:paraId="3DDCB4E7" w14:textId="77777777" w:rsidR="0087282F" w:rsidRDefault="0087282F"/>
        </w:tc>
      </w:tr>
      <w:tr w:rsidR="0087282F" w14:paraId="2A26CE0F" w14:textId="77777777">
        <w:tc>
          <w:tcPr>
            <w:tcW w:w="3022" w:type="dxa"/>
            <w:shd w:val="clear" w:color="auto" w:fill="FFFFFF"/>
          </w:tcPr>
          <w:p w14:paraId="55D23810" w14:textId="77777777" w:rsidR="0087282F" w:rsidRDefault="00000000">
            <w:r>
              <w:rPr>
                <w:color w:val="1A1A1A"/>
                <w:sz w:val="18"/>
              </w:rPr>
              <w:t>S1-5</w:t>
            </w:r>
          </w:p>
        </w:tc>
        <w:tc>
          <w:tcPr>
            <w:tcW w:w="3022" w:type="dxa"/>
            <w:shd w:val="clear" w:color="auto" w:fill="FFFFFF"/>
          </w:tcPr>
          <w:p w14:paraId="7CBD9A58" w14:textId="77777777" w:rsidR="0087282F" w:rsidRDefault="00000000">
            <w:r>
              <w:rPr>
                <w:color w:val="1A1A1A"/>
                <w:sz w:val="18"/>
              </w:rPr>
              <w:t>Ziele zur Bewältigung wesentlicher negativer Auswirkungen, Förderung positiver Auswirkungen und Management von wesentlichen Risiken und Chancen</w:t>
            </w:r>
          </w:p>
        </w:tc>
        <w:tc>
          <w:tcPr>
            <w:tcW w:w="3022" w:type="dxa"/>
            <w:shd w:val="clear" w:color="auto" w:fill="FFFFFF"/>
          </w:tcPr>
          <w:p w14:paraId="10D72EB0" w14:textId="77777777" w:rsidR="0087282F" w:rsidRDefault="0087282F"/>
        </w:tc>
      </w:tr>
      <w:tr w:rsidR="0087282F" w14:paraId="123C8D1E" w14:textId="77777777">
        <w:tc>
          <w:tcPr>
            <w:tcW w:w="3022" w:type="dxa"/>
            <w:shd w:val="clear" w:color="auto" w:fill="EBF3EE"/>
          </w:tcPr>
          <w:p w14:paraId="2DBBF12A" w14:textId="77777777" w:rsidR="0087282F" w:rsidRDefault="00000000">
            <w:r>
              <w:rPr>
                <w:color w:val="1A1A1A"/>
                <w:sz w:val="18"/>
              </w:rPr>
              <w:t>S1-6</w:t>
            </w:r>
          </w:p>
        </w:tc>
        <w:tc>
          <w:tcPr>
            <w:tcW w:w="3022" w:type="dxa"/>
            <w:shd w:val="clear" w:color="auto" w:fill="EBF3EE"/>
          </w:tcPr>
          <w:p w14:paraId="1E1F9853" w14:textId="77777777" w:rsidR="0087282F" w:rsidRDefault="00000000">
            <w:r>
              <w:rPr>
                <w:color w:val="1A1A1A"/>
                <w:sz w:val="18"/>
              </w:rPr>
              <w:t>Merkmale der Mitarbeiter des Unternehmens</w:t>
            </w:r>
          </w:p>
        </w:tc>
        <w:tc>
          <w:tcPr>
            <w:tcW w:w="3022" w:type="dxa"/>
            <w:shd w:val="clear" w:color="auto" w:fill="EBF3EE"/>
          </w:tcPr>
          <w:p w14:paraId="3D23673E" w14:textId="77777777" w:rsidR="0087282F" w:rsidRDefault="0087282F"/>
        </w:tc>
      </w:tr>
      <w:tr w:rsidR="0087282F" w14:paraId="6CBA878D" w14:textId="77777777">
        <w:tc>
          <w:tcPr>
            <w:tcW w:w="3022" w:type="dxa"/>
            <w:shd w:val="clear" w:color="auto" w:fill="FFFFFF"/>
          </w:tcPr>
          <w:p w14:paraId="37FE7856" w14:textId="77777777" w:rsidR="0087282F" w:rsidRDefault="00000000">
            <w:r>
              <w:rPr>
                <w:color w:val="1A1A1A"/>
                <w:sz w:val="18"/>
              </w:rPr>
              <w:t>S1-9</w:t>
            </w:r>
          </w:p>
        </w:tc>
        <w:tc>
          <w:tcPr>
            <w:tcW w:w="3022" w:type="dxa"/>
            <w:shd w:val="clear" w:color="auto" w:fill="FFFFFF"/>
          </w:tcPr>
          <w:p w14:paraId="385B5D2D" w14:textId="77777777" w:rsidR="0087282F" w:rsidRDefault="00000000">
            <w:r>
              <w:rPr>
                <w:color w:val="1A1A1A"/>
                <w:sz w:val="18"/>
              </w:rPr>
              <w:t>Diversitätsmetriken</w:t>
            </w:r>
          </w:p>
        </w:tc>
        <w:tc>
          <w:tcPr>
            <w:tcW w:w="3022" w:type="dxa"/>
            <w:shd w:val="clear" w:color="auto" w:fill="FFFFFF"/>
          </w:tcPr>
          <w:p w14:paraId="24124A56" w14:textId="77777777" w:rsidR="0087282F" w:rsidRDefault="0087282F"/>
        </w:tc>
      </w:tr>
      <w:tr w:rsidR="0087282F" w14:paraId="3E8977FA" w14:textId="77777777">
        <w:tc>
          <w:tcPr>
            <w:tcW w:w="3022" w:type="dxa"/>
            <w:shd w:val="clear" w:color="auto" w:fill="EBF3EE"/>
          </w:tcPr>
          <w:p w14:paraId="4AEF22E9" w14:textId="77777777" w:rsidR="0087282F" w:rsidRDefault="00000000">
            <w:r>
              <w:rPr>
                <w:color w:val="1A1A1A"/>
                <w:sz w:val="18"/>
              </w:rPr>
              <w:t>S1-16</w:t>
            </w:r>
          </w:p>
        </w:tc>
        <w:tc>
          <w:tcPr>
            <w:tcW w:w="3022" w:type="dxa"/>
            <w:shd w:val="clear" w:color="auto" w:fill="EBF3EE"/>
          </w:tcPr>
          <w:p w14:paraId="531B13B1" w14:textId="77777777" w:rsidR="0087282F" w:rsidRDefault="00000000">
            <w:r>
              <w:rPr>
                <w:color w:val="1A1A1A"/>
                <w:sz w:val="18"/>
              </w:rPr>
              <w:t>Vergütungsmetriken (Lohnlücke und Gesamtvergütung)</w:t>
            </w:r>
          </w:p>
        </w:tc>
        <w:tc>
          <w:tcPr>
            <w:tcW w:w="3022" w:type="dxa"/>
            <w:shd w:val="clear" w:color="auto" w:fill="EBF3EE"/>
          </w:tcPr>
          <w:p w14:paraId="50CF5F57" w14:textId="77777777" w:rsidR="0087282F" w:rsidRDefault="0087282F"/>
        </w:tc>
      </w:tr>
      <w:tr w:rsidR="0087282F" w14:paraId="3CFDAC1D" w14:textId="77777777">
        <w:tc>
          <w:tcPr>
            <w:tcW w:w="3022" w:type="dxa"/>
            <w:shd w:val="clear" w:color="auto" w:fill="FFFFFF"/>
          </w:tcPr>
          <w:p w14:paraId="3ACC96D3" w14:textId="77777777" w:rsidR="0087282F" w:rsidRDefault="00000000">
            <w:r>
              <w:rPr>
                <w:color w:val="1A1A1A"/>
                <w:sz w:val="18"/>
              </w:rPr>
              <w:t>S4-SBM-3</w:t>
            </w:r>
          </w:p>
        </w:tc>
        <w:tc>
          <w:tcPr>
            <w:tcW w:w="3022" w:type="dxa"/>
            <w:shd w:val="clear" w:color="auto" w:fill="FFFFFF"/>
          </w:tcPr>
          <w:p w14:paraId="55C2F0CC" w14:textId="77777777" w:rsidR="0087282F" w:rsidRDefault="00000000">
            <w:r>
              <w:rPr>
                <w:color w:val="1A1A1A"/>
                <w:sz w:val="18"/>
              </w:rPr>
              <w:t>Materielle Auswirkungen, Risiken und Chancen und deren Interaktion mit Strategie und Geschäftsmodell</w:t>
            </w:r>
          </w:p>
        </w:tc>
        <w:tc>
          <w:tcPr>
            <w:tcW w:w="3022" w:type="dxa"/>
            <w:shd w:val="clear" w:color="auto" w:fill="FFFFFF"/>
          </w:tcPr>
          <w:p w14:paraId="329C9B46" w14:textId="77777777" w:rsidR="0087282F" w:rsidRDefault="0087282F"/>
        </w:tc>
      </w:tr>
      <w:tr w:rsidR="0087282F" w14:paraId="61706ECF" w14:textId="77777777">
        <w:tc>
          <w:tcPr>
            <w:tcW w:w="3022" w:type="dxa"/>
            <w:shd w:val="clear" w:color="auto" w:fill="EBF3EE"/>
          </w:tcPr>
          <w:p w14:paraId="6AC0ACA6" w14:textId="77777777" w:rsidR="0087282F" w:rsidRDefault="00000000">
            <w:r>
              <w:rPr>
                <w:color w:val="1A1A1A"/>
                <w:sz w:val="18"/>
              </w:rPr>
              <w:t>S4-1</w:t>
            </w:r>
          </w:p>
        </w:tc>
        <w:tc>
          <w:tcPr>
            <w:tcW w:w="3022" w:type="dxa"/>
            <w:shd w:val="clear" w:color="auto" w:fill="EBF3EE"/>
          </w:tcPr>
          <w:p w14:paraId="7CAC4D85" w14:textId="77777777" w:rsidR="0087282F" w:rsidRDefault="00000000">
            <w:r>
              <w:rPr>
                <w:color w:val="1A1A1A"/>
                <w:sz w:val="18"/>
              </w:rPr>
              <w:t>Richtlinien zu Verbrauchern und Endnutzern</w:t>
            </w:r>
          </w:p>
        </w:tc>
        <w:tc>
          <w:tcPr>
            <w:tcW w:w="3022" w:type="dxa"/>
            <w:shd w:val="clear" w:color="auto" w:fill="EBF3EE"/>
          </w:tcPr>
          <w:p w14:paraId="7926D2C3" w14:textId="77777777" w:rsidR="0087282F" w:rsidRDefault="0087282F"/>
        </w:tc>
      </w:tr>
      <w:tr w:rsidR="0087282F" w14:paraId="6671E240" w14:textId="77777777">
        <w:tc>
          <w:tcPr>
            <w:tcW w:w="3022" w:type="dxa"/>
            <w:shd w:val="clear" w:color="auto" w:fill="FFFFFF"/>
          </w:tcPr>
          <w:p w14:paraId="3157F1A9" w14:textId="77777777" w:rsidR="0087282F" w:rsidRDefault="00000000">
            <w:r>
              <w:rPr>
                <w:color w:val="1A1A1A"/>
                <w:sz w:val="18"/>
              </w:rPr>
              <w:t>S4-2</w:t>
            </w:r>
          </w:p>
        </w:tc>
        <w:tc>
          <w:tcPr>
            <w:tcW w:w="3022" w:type="dxa"/>
            <w:shd w:val="clear" w:color="auto" w:fill="FFFFFF"/>
          </w:tcPr>
          <w:p w14:paraId="15DEC0E8" w14:textId="77777777" w:rsidR="0087282F" w:rsidRDefault="00000000">
            <w:r>
              <w:rPr>
                <w:color w:val="1A1A1A"/>
                <w:sz w:val="18"/>
              </w:rPr>
              <w:t>Prozesse zur Einbindung von Verbrauchern und Endnutzern in Bezug auf Auswirkungen</w:t>
            </w:r>
          </w:p>
        </w:tc>
        <w:tc>
          <w:tcPr>
            <w:tcW w:w="3022" w:type="dxa"/>
            <w:shd w:val="clear" w:color="auto" w:fill="FFFFFF"/>
          </w:tcPr>
          <w:p w14:paraId="1D9B35F6" w14:textId="77777777" w:rsidR="0087282F" w:rsidRDefault="0087282F"/>
        </w:tc>
      </w:tr>
      <w:tr w:rsidR="0087282F" w14:paraId="2146C5EE" w14:textId="77777777">
        <w:tc>
          <w:tcPr>
            <w:tcW w:w="3022" w:type="dxa"/>
            <w:shd w:val="clear" w:color="auto" w:fill="EBF3EE"/>
          </w:tcPr>
          <w:p w14:paraId="3A01A0D2" w14:textId="77777777" w:rsidR="0087282F" w:rsidRDefault="00000000">
            <w:r>
              <w:rPr>
                <w:color w:val="1A1A1A"/>
                <w:sz w:val="18"/>
              </w:rPr>
              <w:t>S4-3</w:t>
            </w:r>
          </w:p>
        </w:tc>
        <w:tc>
          <w:tcPr>
            <w:tcW w:w="3022" w:type="dxa"/>
            <w:shd w:val="clear" w:color="auto" w:fill="EBF3EE"/>
          </w:tcPr>
          <w:p w14:paraId="6B835D85" w14:textId="77777777" w:rsidR="0087282F" w:rsidRDefault="00000000">
            <w:r>
              <w:rPr>
                <w:color w:val="1A1A1A"/>
                <w:sz w:val="18"/>
              </w:rPr>
              <w:t>Prozesse zur Behebung negativer Auswirkungen und Kanäle für Verbraucher und Endnutzer, um Bedenken zu äußern</w:t>
            </w:r>
          </w:p>
        </w:tc>
        <w:tc>
          <w:tcPr>
            <w:tcW w:w="3022" w:type="dxa"/>
            <w:shd w:val="clear" w:color="auto" w:fill="EBF3EE"/>
          </w:tcPr>
          <w:p w14:paraId="29A7B13A" w14:textId="77777777" w:rsidR="0087282F" w:rsidRDefault="0087282F"/>
        </w:tc>
      </w:tr>
      <w:tr w:rsidR="0087282F" w14:paraId="5EDF6A5C" w14:textId="77777777">
        <w:tc>
          <w:tcPr>
            <w:tcW w:w="3022" w:type="dxa"/>
            <w:shd w:val="clear" w:color="auto" w:fill="FFFFFF"/>
          </w:tcPr>
          <w:p w14:paraId="3323F65B" w14:textId="77777777" w:rsidR="0087282F" w:rsidRDefault="00000000">
            <w:r>
              <w:rPr>
                <w:color w:val="1A1A1A"/>
                <w:sz w:val="18"/>
              </w:rPr>
              <w:t>S4-4</w:t>
            </w:r>
          </w:p>
        </w:tc>
        <w:tc>
          <w:tcPr>
            <w:tcW w:w="3022" w:type="dxa"/>
            <w:shd w:val="clear" w:color="auto" w:fill="FFFFFF"/>
          </w:tcPr>
          <w:p w14:paraId="05AED20F" w14:textId="77777777" w:rsidR="0087282F" w:rsidRDefault="00000000">
            <w:r>
              <w:rPr>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w="3022" w:type="dxa"/>
            <w:shd w:val="clear" w:color="auto" w:fill="FFFFFF"/>
          </w:tcPr>
          <w:p w14:paraId="1EBD4A7D" w14:textId="77777777" w:rsidR="0087282F" w:rsidRDefault="0087282F"/>
        </w:tc>
      </w:tr>
      <w:tr w:rsidR="0087282F" w14:paraId="11AEB67C" w14:textId="77777777">
        <w:tc>
          <w:tcPr>
            <w:tcW w:w="3022" w:type="dxa"/>
            <w:shd w:val="clear" w:color="auto" w:fill="EBF3EE"/>
          </w:tcPr>
          <w:p w14:paraId="3C003A2B" w14:textId="77777777" w:rsidR="0087282F" w:rsidRDefault="00000000">
            <w:r>
              <w:rPr>
                <w:color w:val="1A1A1A"/>
                <w:sz w:val="18"/>
              </w:rPr>
              <w:t>S4-5</w:t>
            </w:r>
          </w:p>
        </w:tc>
        <w:tc>
          <w:tcPr>
            <w:tcW w:w="3022" w:type="dxa"/>
            <w:shd w:val="clear" w:color="auto" w:fill="EBF3EE"/>
          </w:tcPr>
          <w:p w14:paraId="6FC448ED" w14:textId="77777777" w:rsidR="0087282F" w:rsidRDefault="00000000">
            <w:r>
              <w:rPr>
                <w:color w:val="1A1A1A"/>
                <w:sz w:val="18"/>
              </w:rPr>
              <w:t xml:space="preserve">Ziele zur Bewältigung wesentlicher negativer Auswirkungen, Förderung positiver Auswirkungen und Management von </w:t>
            </w:r>
            <w:r>
              <w:rPr>
                <w:color w:val="1A1A1A"/>
                <w:sz w:val="18"/>
              </w:rPr>
              <w:lastRenderedPageBreak/>
              <w:t>wesentlichen Risiken und Chancen</w:t>
            </w:r>
          </w:p>
        </w:tc>
        <w:tc>
          <w:tcPr>
            <w:tcW w:w="3022" w:type="dxa"/>
            <w:shd w:val="clear" w:color="auto" w:fill="EBF3EE"/>
          </w:tcPr>
          <w:p w14:paraId="582EACF9" w14:textId="77777777" w:rsidR="0087282F" w:rsidRDefault="0087282F"/>
        </w:tc>
      </w:tr>
    </w:tbl>
    <w:p w14:paraId="769B6758" w14:textId="77777777" w:rsidR="0087282F" w:rsidRDefault="0087282F"/>
    <w:p w14:paraId="42D892EE" w14:textId="77777777" w:rsidR="0087282F" w:rsidRDefault="00000000">
      <w:pPr>
        <w:pStyle w:val="berschrift3"/>
      </w:pPr>
      <w:r>
        <w:t>57 – Wesentlichkeitsbewertung des Themas E1 Klimawandel</w:t>
      </w:r>
    </w:p>
    <w:p w14:paraId="098986F6" w14:textId="77777777" w:rsidR="0087282F" w:rsidRDefault="00000000">
      <w:pPr>
        <w:spacing w:after="80"/>
      </w:pPr>
      <w:r>
        <w:rPr>
          <w:color w:val="1A1A1A"/>
        </w:rPr>
        <w:t>ESRS E1 Klimawandel wurde im Zuge der doppelten Wesentlichkeitsanalyse für das Jahr 2024 als wesentlich eingestuft.</w:t>
      </w:r>
    </w:p>
    <w:p w14:paraId="7C0B3E51" w14:textId="77777777" w:rsidR="0087282F" w:rsidRDefault="00000000">
      <w:pPr>
        <w:pStyle w:val="berschrift1"/>
      </w:pPr>
      <w:r>
        <w:t>Umweltinformationen</w:t>
      </w:r>
    </w:p>
    <w:p w14:paraId="5662970B" w14:textId="77777777" w:rsidR="0087282F" w:rsidRDefault="00000000">
      <w:pPr>
        <w:pStyle w:val="berschrift2"/>
      </w:pPr>
      <w:r>
        <w:t>E1 - GOV-3 (ESRS 2)</w:t>
      </w:r>
    </w:p>
    <w:p w14:paraId="1F49774F" w14:textId="77777777" w:rsidR="0087282F" w:rsidRDefault="00000000">
      <w:pPr>
        <w:pStyle w:val="berschrift2"/>
      </w:pPr>
      <w:r>
        <w:t>E1 - SBM-3 (ESRS 2)</w:t>
      </w:r>
    </w:p>
    <w:p w14:paraId="6072E445" w14:textId="77777777" w:rsidR="0087282F" w:rsidRDefault="00000000">
      <w:pPr>
        <w:pStyle w:val="berschrift2"/>
      </w:pPr>
      <w:r>
        <w:t>E1 - IRO-1 (ESRS 2)</w:t>
      </w:r>
    </w:p>
    <w:p w14:paraId="32AC0B5A" w14:textId="77777777" w:rsidR="0087282F" w:rsidRDefault="00000000">
      <w:pPr>
        <w:pStyle w:val="berschrift2"/>
      </w:pPr>
      <w:r>
        <w:t>E1-1 – Übergangsplan zur Minderungsmassnahme des Klimawandels</w:t>
      </w:r>
    </w:p>
    <w:p w14:paraId="0D3C3ED6" w14:textId="77777777" w:rsidR="0087282F" w:rsidRDefault="00000000">
      <w:pPr>
        <w:pStyle w:val="berschrift3"/>
      </w:pPr>
      <w:r>
        <w:t>14 – Erläuterung des Transitionsplans für den Klimaschutz</w:t>
      </w:r>
    </w:p>
    <w:p w14:paraId="5B4341A0" w14:textId="77777777" w:rsidR="0087282F" w:rsidRDefault="00000000">
      <w:pPr>
        <w:pStyle w:val="berschrift3"/>
      </w:pPr>
      <w:r>
        <w:t>16 – Ziele und Maßnahmen im Einklang mit dem Pariser Abkommen</w:t>
      </w:r>
    </w:p>
    <w:p w14:paraId="3E398592" w14:textId="77777777" w:rsidR="0087282F" w:rsidRDefault="00000000">
      <w:pPr>
        <w:spacing w:after="80"/>
      </w:pPr>
      <w:r>
        <w:rPr>
          <w:color w:val="1A1A1A"/>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14:paraId="3FC601D7" w14:textId="77777777" w:rsidR="0087282F" w:rsidRDefault="00000000">
      <w:pPr>
        <w:spacing w:after="80"/>
      </w:pPr>
      <w:r>
        <w:rPr>
          <w:color w:val="1A1A1A"/>
        </w:rPr>
        <w:t xml:space="preserve">Die Reduktionsrate bis 2030 entspricht einer durchschnittlichen Emissionsminderung von rund 6,3 % pro Jahr und liegt damit über dem von der Science Based Targets initiative (SBTi) definierten 1,5 °C-Pfad für Dienstleistungsunternehmen </w:t>
      </w:r>
      <w:commentRangeStart w:id="1"/>
      <w:r>
        <w:rPr>
          <w:color w:val="1A1A1A"/>
        </w:rPr>
        <w:t xml:space="preserve">(ca. 4,2 % p. a. in Scope 1 + 2). </w:t>
      </w:r>
      <w:commentRangeEnd w:id="1"/>
      <w:r w:rsidR="00AB6C51">
        <w:rPr>
          <w:rStyle w:val="Kommentarzeichen"/>
          <w:color w:val="1A1A1A"/>
          <w:sz w:val="21"/>
          <w:szCs w:val="22"/>
        </w:rPr>
        <w:commentReference w:id="1"/>
      </w:r>
      <w:r>
        <w:rPr>
          <w:color w:val="1A1A1A"/>
        </w:rPr>
        <w:t>Damit ist der Fröbel-Reduktionspfad in seiner Ambition und zeitlichen Staffelung mit den Zielen des Übereinkommens von Paris und den EU-Klimazielen (Netto-Null bis 2050) konsistent.</w:t>
      </w:r>
    </w:p>
    <w:p w14:paraId="2A4159BE" w14:textId="77777777" w:rsidR="0087282F" w:rsidRDefault="00000000">
      <w:pPr>
        <w:spacing w:after="80"/>
      </w:pPr>
      <w:r>
        <w:rPr>
          <w:color w:val="1A1A1A"/>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14:paraId="281C9030" w14:textId="77777777" w:rsidR="0087282F" w:rsidRDefault="00000000">
      <w:pPr>
        <w:spacing w:after="80"/>
      </w:pPr>
      <w:r>
        <w:rPr>
          <w:color w:val="1A1A1A"/>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14:paraId="6AD443D2" w14:textId="77777777" w:rsidR="0087282F" w:rsidRDefault="00000000">
      <w:pPr>
        <w:spacing w:after="80"/>
      </w:pPr>
      <w:r>
        <w:t xml:space="preserve">Im Bereich Scope 1 (direkte Emissionen aus Heizung und Fuhrpark) adressiert Fröbel die beiden wesentlichen Quellen. Für Heizungsanlagen auf Basis von Holzpellets, Heizöl und Erdgas sind energetische Sanierungen, Heizungsoptimierungen und die sukzessive Umstellung auf erneuerbare Wärmetechnologien vorgesehen; die Emissionen sollen von 1.515 t CO₂e (2019) auf 900 t CO₂e (–40,6 %) bis 2030 und auf 600 t CO₂e (–60,4 %) bis 2040 sinken. Parallel dazu wird die Dienstfahrzeugflotte </w:t>
      </w:r>
      <w:r>
        <w:lastRenderedPageBreak/>
        <w:t>vollständig elektrifiziert – 80 % Elektrofahrzeuge bis 2027 und 100 % bis 2030 –, was einer Reduktion von derzeit 50,9 t CO₂e auf 0 t CO₂e entspricht.</w:t>
      </w:r>
    </w:p>
    <w:p w14:paraId="6C3ACCF1" w14:textId="77777777" w:rsidR="0087282F" w:rsidRDefault="00000000">
      <w:pPr>
        <w:spacing w:after="80"/>
      </w:pPr>
      <w:r>
        <w:t>Im Scope-2-Bereich (indirekte Emissionen aus Strom und Fernwärme) hat Fröbel den zentralen Schritt bereits vollzogen: Seit 2024 wird in allen Einrichtungen mit eigenem Stromvertrag zu 100 % zertifizierter Ökostrom bezogen, flankiert durch den laufenden Ausbau von Photovoltaikanlagen auf derzeit 30 Standorten. Die Emissionen aus der Stromnutzung sollen so von 1.788 t CO₂e (2019) auf 100 t CO₂e (–94,4 %) bis 2030 sinken. Für den Fernwärmebereich werden klimafreundlichere Wärmemixe und Pilotprojekte für erneuerbare Wärmetechnologien angestrebt, um die Emissionen von 3.042 t CO₂e auf 700 t CO₂e (–77 %) bis 2030 zu reduzieren.</w:t>
      </w:r>
    </w:p>
    <w:p w14:paraId="26D52AEB" w14:textId="77777777" w:rsidR="0087282F" w:rsidRDefault="00000000">
      <w:pPr>
        <w:spacing w:after="80"/>
      </w:pPr>
      <w:r>
        <w:t>Den größten Hebel bildet der Scope-3-Bereich (weitere indirekte Emissionen). Mit rund 40 % der Gesamtemissionen ist die Kantine und Lebensmittelversorgung die bedeutendste Stellschraube: Über den Fröbel-Leitfaden für Küchenteams (bereits zu 85,7 % umgesetzt), die Einführung von DGE-Standards, die vollständige Umstellung auf ovo-lacto-vegetarische Ernährung bis 2030 sowie den verstärkten Einsatz regionaler und biologischer Produkte sollen die Emissionen von 6.685 t CO₂e (2019) auf 3.725 t CO₂e (–44,3 %) bis 2030 sinken. Weitere Maßnahmen adressieren die Pendelemissionen der Mitarbeitenden durch das Deutschlandticket Job und digitale Arbeitsformate (Ziel: –4,5 % bis 2030), die Emissionen aus dem Familienverkehr durch Sensibilisierungskampagnen (Ziel: –27,3 % bis 2030), Geschäftsreisen durch die Reisekostenrichtlinie mit Bahnvorrang (Ziel: –60,7 % bis 2030) sowie Abfall und Recycling durch verbesserte Trennung und Lebensmittelabfallvermeidung. Ergänzend tragen Effizienzmaßnahmen bei Elektronik, Büromaterial und Wasser zur Gesamtreduktion bei.</w:t>
      </w:r>
    </w:p>
    <w:p w14:paraId="5ADC4C77" w14:textId="77777777" w:rsidR="0087282F" w:rsidRDefault="00000000">
      <w:pPr>
        <w:spacing w:after="80"/>
      </w:pPr>
      <w:r>
        <w:t>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14:paraId="506E5BED" w14:textId="77777777" w:rsidR="0087282F" w:rsidRDefault="00000000">
      <w:pPr>
        <w:spacing w:after="80"/>
      </w:pPr>
      <w:r>
        <w:rPr>
          <w:color w:val="1A1A1A"/>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14:paraId="34C9861D" w14:textId="77777777" w:rsidR="0087282F" w:rsidRDefault="00000000">
      <w:pPr>
        <w:spacing w:after="80"/>
      </w:pPr>
      <w:r>
        <w:t>Für das Jahr 2024 wurde ein Globalbudget in Höhe von 1 Mio. Euro beschlossen. Die Mittel dienen insbesondere der energetischen Sanierung von Bestandsgebäuden, dem Ausbau erneuerbarer Energien (v. a. Photovoltaikanlagen), der Modernisierung von Heizungsanlagen sowie sowie der Umsetzung von Klimaanpassungsmaßnahmen an den Kita-Standorten.</w:t>
      </w:r>
    </w:p>
    <w:p w14:paraId="322AD968" w14:textId="77777777" w:rsidR="0087282F" w:rsidRDefault="00000000">
      <w:pPr>
        <w:spacing w:after="80"/>
      </w:pPr>
      <w:r>
        <w:rPr>
          <w:color w:val="1A1A1A"/>
        </w:rPr>
        <w:t>Für die Folgejahre wird, abhängig von der finanziellen Leistungsfähigkeit der gGmbH, eine Fortführung des Globalbudgets mit vergleichbarem Volumen angestrebt.</w:t>
      </w:r>
    </w:p>
    <w:p w14:paraId="30E34093" w14:textId="77777777" w:rsidR="0087282F" w:rsidRDefault="00000000">
      <w:pPr>
        <w:spacing w:after="80"/>
      </w:pPr>
      <w:r>
        <w:rPr>
          <w:color w:val="1A1A1A"/>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14:paraId="1931206B" w14:textId="77777777" w:rsidR="0087282F" w:rsidRDefault="00000000">
      <w:pPr>
        <w:spacing w:after="80"/>
      </w:pPr>
      <w:r>
        <w:rPr>
          <w:color w:val="1A1A1A"/>
        </w:rPr>
        <w:t>Wo möglich, nutzt Fröbel öffentliche Fördermittel (z. B. KfW-, Länder- und kommunale Programme) zur Kofinanzierung der Klimaschutzmaßnahmen, insbesondere für Photovoltaik-Projekte und energetische Sanierungen.</w:t>
      </w:r>
    </w:p>
    <w:p w14:paraId="0CB57A9F" w14:textId="77777777" w:rsidR="0087282F" w:rsidRDefault="00000000">
      <w:pPr>
        <w:spacing w:after="80"/>
      </w:pPr>
      <w:r>
        <w:rPr>
          <w:color w:val="1A1A1A"/>
        </w:rPr>
        <w:lastRenderedPageBreak/>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14:paraId="292DDFC2" w14:textId="77777777" w:rsidR="0087282F" w:rsidRDefault="00000000">
      <w:pPr>
        <w:spacing w:after="80"/>
      </w:pPr>
      <w:r>
        <w:t>Fröbel betreibt keine energie- oder rohstoffintensiven Anlagen und ist daher nur in geringem Umfang von gebundenen Treibhausgasemissionen betroffen. Die wesentlichen potenziellen Emissionsbindungen ergeben sich aus zwei strukturellen Risikofaktoren.</w:t>
      </w:r>
    </w:p>
    <w:p w14:paraId="5FEDDF94" w14:textId="77777777" w:rsidR="0087282F" w:rsidRDefault="00000000">
      <w:pPr>
        <w:spacing w:after="80"/>
      </w:pPr>
      <w:r>
        <w:t>Ein wesentlicher Risikofaktor sind Bestandsgebäude mit konventionellen Heizsystemen auf Basis von Gas, Öl oder Fernwärme. Ein Teil der Fröbel-Einrichtungen befindet sich in angemieteten oder denkmalgeschützten Gebäuden, in denen eine kurzfristige Umstellung auf erneuerbare Wärmequellen nicht möglich ist. Diese Infrastruktur verursacht derzeit rund 1,5 t CO₂e (Scope 1), deren Reduktion nur im Rahmen von Eigentümerentscheidungen oder Sanierungszyklen realisierbar ist, was das Risiko birgt, dass die Dekarbonisierungsgeschwindigkeit durch bauliche Rahmenbedingungen gebremst wird.</w:t>
      </w:r>
    </w:p>
    <w:p w14:paraId="43A72342" w14:textId="77777777" w:rsidR="0087282F" w:rsidRDefault="00000000">
      <w:pPr>
        <w:spacing w:after="80"/>
      </w:pPr>
      <w:r>
        <w:t>Auch das Verpflegungssystem stellt einen strukturellen Risikofaktor dar. Ein Teil der Emissionen bleibt langfristig an die Bereitstellung von Mahlzeiten gebunden; sie liegen überwiegend im Scope-3-Bereich (Wareneinsatz Lebensmittel bei Einrichtungen mit Frischküche sowie externes Catering: ca. 6,7 t CO₂e im Jahr 2019). Trotz umfangreicher Umstellungen auf ovo-lacto-vegetarische Ernährung, regional-saisonale Zutaten und DGE-Standards bleiben unvermeidbare Restemissionen bestehen, die voraussichtlich durch Kompensationsmaßnahmen ausgeglichen werden müssen.</w:t>
      </w:r>
    </w:p>
    <w:p w14:paraId="7E00636E" w14:textId="77777777" w:rsidR="0087282F" w:rsidRDefault="00000000">
      <w:pPr>
        <w:spacing w:after="80"/>
      </w:pPr>
      <w:r>
        <w:rPr>
          <w:color w:val="1A1A1A"/>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14:paraId="6FF36599" w14:textId="77777777" w:rsidR="0087282F" w:rsidRDefault="00000000">
      <w:pPr>
        <w:spacing w:after="80"/>
      </w:pPr>
      <w:r>
        <w:rPr>
          <w:color w:val="1A1A1A"/>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14:paraId="678D9B56" w14:textId="77777777" w:rsidR="0087282F" w:rsidRDefault="00000000">
      <w:pPr>
        <w:spacing w:after="80"/>
      </w:pPr>
      <w:r>
        <w:t>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14:paraId="3E8D1CB7" w14:textId="77777777" w:rsidR="0087282F" w:rsidRDefault="00000000">
      <w:pPr>
        <w:spacing w:after="80"/>
      </w:pPr>
      <w:r>
        <w:rPr>
          <w:color w:val="1A1A1A"/>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14:paraId="46937697" w14:textId="77777777" w:rsidR="0087282F" w:rsidRDefault="00000000">
      <w:pPr>
        <w:spacing w:after="80"/>
      </w:pPr>
      <w:r>
        <w:t>Die Maßnahmen des Transitionsplans sind direkt mit den Handlungsfeldern der Geschäftsstrategie verknüpft – insbesondere mit Gebäude &amp; Energie (energetische Sanierungen, PV-Ausbau, Heizungsoptimierungen, Globalbudget 2024–2026), Ernährung &amp; Verpflegung (nachhaltige und vegetarische Verpflegung nach DGE-Standard) sowie Mobilität (Elektrifizierung des Fuhrparks und Förderung nachhaltiger Mitarbeitermobilität).</w:t>
      </w:r>
    </w:p>
    <w:p w14:paraId="22395E17" w14:textId="77777777" w:rsidR="0087282F" w:rsidRDefault="00000000">
      <w:pPr>
        <w:spacing w:after="80"/>
      </w:pPr>
      <w:r>
        <w:rPr>
          <w:color w:val="1A1A1A"/>
        </w:rPr>
        <w:lastRenderedPageBreak/>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14:paraId="0DDB6D07" w14:textId="77777777" w:rsidR="0087282F" w:rsidRDefault="00000000">
      <w:pPr>
        <w:spacing w:after="80"/>
      </w:pPr>
      <w:r>
        <w:rPr>
          <w:color w:val="1A1A1A"/>
        </w:rPr>
        <w:t>Damit ist der Transitionsplan fest in die mittelfristige Unternehmensplanung eingebunden und wird jährlich überprüft, fortgeschrieben und mit der Finanzplanung abgestimmt.</w:t>
      </w:r>
    </w:p>
    <w:p w14:paraId="35F262C3" w14:textId="77777777" w:rsidR="0087282F" w:rsidRDefault="00000000">
      <w:pPr>
        <w:spacing w:after="80"/>
      </w:pPr>
      <w:r>
        <w:t>Die in Absatz 14 genannten Informationen, Transitionsplan zum Klimaschutz wurde vom Aufsichtsrat und der Geschäftsführung der Fröbel Bildung und Erziehung gGmbH am 16.12.25 vorgestellt und genehmigt.</w:t>
      </w:r>
    </w:p>
    <w:p w14:paraId="2EC395AD" w14:textId="77777777" w:rsidR="0087282F" w:rsidRDefault="00000000">
      <w:pPr>
        <w:spacing w:after="80"/>
      </w:pPr>
      <w:r>
        <w:rPr>
          <w:color w:val="1A1A1A"/>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14:paraId="2051E897" w14:textId="77777777" w:rsidR="0087282F" w:rsidRDefault="00000000">
      <w:pPr>
        <w:spacing w:after="80"/>
      </w:pPr>
      <w:r>
        <w:t>Im Bereich Energie und Gebäude erzielte Fröbel bis Ende 2024 wesentliche Fortschritte. Die Umstellung auf 100 % zertifizierten Ökostrom wurde in allen Einrichtungen mit eigenem Stromvertrag abgeschlossen. 30 Einrichtungen verfügen bereits über Photovoltaikanlagen; weitere Projekte befinden sich in Planung. Darüber hinaus wurden erste Energieberatungen und Pilotprojekte zur Heizungsoptimierung erfolgreich durchgeführt, und die Einführung eines datenbasierten Ressourcenmonitorings wurde vorbereitet.</w:t>
      </w:r>
    </w:p>
    <w:p w14:paraId="01549B10" w14:textId="77777777" w:rsidR="0087282F" w:rsidRDefault="00000000">
      <w:pPr>
        <w:spacing w:after="80"/>
      </w:pPr>
      <w:r>
        <w:t>Im Bereich Ernährung wurden bedeutende Schritte unternommen. Der Fröbel-Leitfaden für Küchenteams ist zu 85,7 % umgesetzt; die vegetarische Ernährung wurde im Bereich West vollständig eingeführt und wird schrittweise in weiteren Regionen ausgeweitet. Für Einrichtungen mit Frischküche startet 2025 der DGE-Zertifizierungsprozess nach den Standards der Deutschen Gesellschaft für Ernährung.</w:t>
      </w:r>
    </w:p>
    <w:p w14:paraId="25CD5CC0" w14:textId="77777777" w:rsidR="0087282F" w:rsidRDefault="00000000">
      <w:pPr>
        <w:spacing w:after="80"/>
      </w:pPr>
      <w:r>
        <w:t>Im Bereich Mobilität wurde das nachhaltige Mobilitätskonzept vollständig umgesetzt. Der Fuhrpark ist zu 54,9 % elektrifiziert (Stand Ende 2024); bis 2030 soll eine vollständige Umstellung auf Elektrofahrzeuge erfolgen. Das Deutschlandticket Job wurde eingeführt, und alternative Mobilitätsformen werden aktiv gefördert.</w:t>
      </w:r>
    </w:p>
    <w:p w14:paraId="526C0479" w14:textId="77777777" w:rsidR="0087282F" w:rsidRDefault="00000000">
      <w:pPr>
        <w:spacing w:after="80"/>
      </w:pPr>
      <w:r>
        <w:t>Im Bereich Monitoring und Steuerung wurden die Treibhausgasbilanzen für 2019, 2022, 2023 und 2024 erstellt. Die Erfassung der Gebäudedaten wurde in einer FM-Datenbank weitgehend zentralisiert, die Integration von Nachhaltigkeitskennzahlen in das interne Kontrollsystem (IKS) wurde begonnen, und die jährliche Überprüfung der Fortschritte durch den Stab Nachhaltigkeit ist als fester Prozess etabliert.</w:t>
      </w:r>
    </w:p>
    <w:p w14:paraId="14F46951" w14:textId="77777777" w:rsidR="0087282F" w:rsidRDefault="00000000">
      <w:pPr>
        <w:spacing w:after="80"/>
      </w:pPr>
      <w:r>
        <w:t>Für 2025–2026 liegt der Fokus auf der Einführung eines Energiemanagementsystems, der Erweiterung des PV-Portfolios, der DGE-Zertifizierung aller Küchen sowie der kompletten Elektrifizierung des Fuhrparks bis 2030.</w:t>
      </w:r>
    </w:p>
    <w:p w14:paraId="7F791200" w14:textId="77777777" w:rsidR="0087282F" w:rsidRDefault="00000000">
      <w:pPr>
        <w:spacing w:after="80"/>
      </w:pPr>
      <w:r>
        <w:rPr>
          <w:color w:val="1A1A1A"/>
        </w:rPr>
        <w:t>Damit befindet sich Fröbel auf Kurs, um das Zwischenziel von 50 % Emissionsreduktion bis 2030 zu erreichen und langfristig bis 2040 Netto-Null-Emissionen, inklusive Kompensationsleistungen, zu erzielen.</w:t>
      </w:r>
    </w:p>
    <w:p w14:paraId="62B49870" w14:textId="77777777" w:rsidR="0087282F" w:rsidRDefault="00000000">
      <w:pPr>
        <w:pStyle w:val="berschrift2"/>
      </w:pPr>
      <w:r>
        <w:t>E1-2 – Richtlinien zu Klimawandelminderung und -anpassung</w:t>
      </w:r>
    </w:p>
    <w:p w14:paraId="4548E611" w14:textId="77777777" w:rsidR="0087282F" w:rsidRDefault="00000000">
      <w:pPr>
        <w:pStyle w:val="berschrift3"/>
      </w:pPr>
      <w:r>
        <w:t>24 – Richtlinien für Klimawandel</w:t>
      </w:r>
    </w:p>
    <w:p w14:paraId="18AEEACD" w14:textId="77777777" w:rsidR="0087282F" w:rsidRDefault="00000000">
      <w:pPr>
        <w:spacing w:after="80"/>
      </w:pPr>
      <w:r>
        <w:t xml:space="preserve">Fröbel steuert die Umsetzung seiner Klimaziele über ein Bündel verbindlicher Richtlinien und Standards, die für alle Einrichtungen gelten. Die übergeordnete Fröbel Unternehmensstrategie 2030 definiert die strategischen Klimaziele (–50 % Emissionen bis 2030, Netto-Null bis 2040); die Fröbel </w:t>
      </w:r>
      <w:r>
        <w:lastRenderedPageBreak/>
        <w:t>Nachhaltigkeitsstrategie – erstmals im Rahmen des DNK-Standards veröffentlicht – übersetzt diese in konkrete Handlungsfelder, Ziele und Maßnahmen. Für das Reise- und Mobilitätsverhalten gilt die Fröbel Reisekostenrichtlinie, die Mitarbeitende verpflichtet, Dienstreisen nach Nachhaltigkeitskriterien durchzuführen und Bahnreisen gegenüber Flugreisen sowie digitale Meetings zu bevorzugen. Die Fröbel Beschaffungsrichtlinie verankert Nachhaltigkeitsaspekte im gesamten Beschaffungsprozess; eine weitergehende Berücksichtigung von Klimaeffekten entlang der Lieferkette ist geplant. Der Fröbel Baustandard legt Anforderungen an nachhaltiges Planen und Bauen für Neubauten und Sanierungen fest. Das Fröbel Mobilitätskonzept rahmt die Elektrifizierung des Fuhrparks und die Förderung nachhaltiger Mobilitätsalternativen. Der Fröbel Leitfaden für Küchenteams schließlich definiert verbindliche Mindeststandards für eine klimafreundliche und gesunde Ernährung in allen Einrichtungen.</w:t>
      </w:r>
    </w:p>
    <w:p w14:paraId="09727F09" w14:textId="77777777" w:rsidR="0087282F" w:rsidRDefault="00000000">
      <w:r>
        <w:t>Die Verantwortung für die Richtlinien liegt beim die jeweiligen Einrichtungsleitungen, unterstützt durch den Stab Nachhaltigkeit.</w:t>
      </w:r>
    </w:p>
    <w:p w14:paraId="08803777" w14:textId="77777777" w:rsidR="0087282F" w:rsidRDefault="00000000">
      <w:pPr>
        <w:pStyle w:val="berschrift3"/>
      </w:pPr>
      <w:r>
        <w:t>25 – Berücksichtigung von Klimaschutz, Anpassung an den Klimawandel, Energieeffizienz, erneuerbare Energien und sonstige Bereiche in den Unternehmensrichtlinien</w:t>
      </w:r>
    </w:p>
    <w:p w14:paraId="39DC96BD" w14:textId="77777777" w:rsidR="0087282F" w:rsidRDefault="00000000">
      <w:pPr>
        <w:spacing w:after="80"/>
      </w:pPr>
      <w:r>
        <w:t>Die folgende Tabelle zeigt die Angaben zur Berücksichtigung von Klimaschutz, Anpassung an den Klimawandel, Energieeffizienz, erneuerbaren Energien und sonstigen Bereichen in den Unternehmensrichtlinien.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0E47C9A4" w14:textId="77777777">
        <w:tc>
          <w:tcPr>
            <w:tcW w:w="4533" w:type="dxa"/>
            <w:shd w:val="clear" w:color="auto" w:fill="1C462D"/>
          </w:tcPr>
          <w:p w14:paraId="5E8FA793" w14:textId="77777777" w:rsidR="0087282F" w:rsidRDefault="00000000">
            <w:r>
              <w:rPr>
                <w:b/>
                <w:color w:val="FFFFFF"/>
                <w:sz w:val="18"/>
              </w:rPr>
              <w:t>Bezeichnung</w:t>
            </w:r>
          </w:p>
        </w:tc>
        <w:tc>
          <w:tcPr>
            <w:tcW w:w="4533" w:type="dxa"/>
            <w:shd w:val="clear" w:color="auto" w:fill="1C462D"/>
          </w:tcPr>
          <w:p w14:paraId="481CA737" w14:textId="77777777" w:rsidR="0087282F" w:rsidRDefault="00000000">
            <w:r>
              <w:rPr>
                <w:b/>
                <w:color w:val="FFFFFF"/>
                <w:sz w:val="18"/>
              </w:rPr>
              <w:t>Wert</w:t>
            </w:r>
          </w:p>
        </w:tc>
      </w:tr>
      <w:tr w:rsidR="0087282F" w14:paraId="44FE9C27" w14:textId="77777777">
        <w:tc>
          <w:tcPr>
            <w:tcW w:w="4533" w:type="dxa"/>
            <w:shd w:val="clear" w:color="auto" w:fill="EBF3EE"/>
          </w:tcPr>
          <w:p w14:paraId="730F5831" w14:textId="77777777" w:rsidR="0087282F" w:rsidRDefault="00000000">
            <w:r>
              <w:rPr>
                <w:color w:val="1A1A1A"/>
                <w:sz w:val="18"/>
              </w:rPr>
              <w:t>Wird der Bereich Klimaschutz in Ihren Richtlinien berücksichtigt?</w:t>
            </w:r>
          </w:p>
        </w:tc>
        <w:tc>
          <w:tcPr>
            <w:tcW w:w="4533" w:type="dxa"/>
            <w:shd w:val="clear" w:color="auto" w:fill="EBF3EE"/>
          </w:tcPr>
          <w:p w14:paraId="2EB731CF" w14:textId="77777777" w:rsidR="0087282F" w:rsidRDefault="00000000">
            <w:r>
              <w:rPr>
                <w:color w:val="1A1A1A"/>
                <w:sz w:val="18"/>
              </w:rPr>
              <w:t>Ja</w:t>
            </w:r>
          </w:p>
        </w:tc>
      </w:tr>
      <w:tr w:rsidR="0087282F" w14:paraId="2E99FCE3" w14:textId="77777777">
        <w:tc>
          <w:tcPr>
            <w:tcW w:w="4533" w:type="dxa"/>
            <w:shd w:val="clear" w:color="auto" w:fill="FFFFFF"/>
          </w:tcPr>
          <w:p w14:paraId="76B968B8" w14:textId="77777777" w:rsidR="0087282F" w:rsidRDefault="00000000">
            <w:r>
              <w:rPr>
                <w:color w:val="1A1A1A"/>
                <w:sz w:val="18"/>
              </w:rPr>
              <w:t>Wird der Bereich Anpassungen an den Klimaschutz in Ihren Richtlinien berücksichtigt?</w:t>
            </w:r>
          </w:p>
        </w:tc>
        <w:tc>
          <w:tcPr>
            <w:tcW w:w="4533" w:type="dxa"/>
            <w:shd w:val="clear" w:color="auto" w:fill="FFFFFF"/>
          </w:tcPr>
          <w:p w14:paraId="41F351E8" w14:textId="77777777" w:rsidR="0087282F" w:rsidRDefault="00000000">
            <w:r>
              <w:rPr>
                <w:color w:val="1A1A1A"/>
                <w:sz w:val="18"/>
              </w:rPr>
              <w:t>Ja</w:t>
            </w:r>
          </w:p>
        </w:tc>
      </w:tr>
      <w:tr w:rsidR="0087282F" w14:paraId="43C924AE" w14:textId="77777777">
        <w:tc>
          <w:tcPr>
            <w:tcW w:w="4533" w:type="dxa"/>
            <w:shd w:val="clear" w:color="auto" w:fill="EBF3EE"/>
          </w:tcPr>
          <w:p w14:paraId="64874E81" w14:textId="77777777" w:rsidR="0087282F" w:rsidRDefault="00000000">
            <w:r>
              <w:rPr>
                <w:color w:val="1A1A1A"/>
                <w:sz w:val="18"/>
              </w:rPr>
              <w:t>Wird der Bereich Energieeffizienz in Ihren Richtlinien berücksichtigt?</w:t>
            </w:r>
          </w:p>
        </w:tc>
        <w:tc>
          <w:tcPr>
            <w:tcW w:w="4533" w:type="dxa"/>
            <w:shd w:val="clear" w:color="auto" w:fill="EBF3EE"/>
          </w:tcPr>
          <w:p w14:paraId="35DB93FD" w14:textId="77777777" w:rsidR="0087282F" w:rsidRDefault="00000000">
            <w:r>
              <w:rPr>
                <w:color w:val="1A1A1A"/>
                <w:sz w:val="18"/>
              </w:rPr>
              <w:t>Ja</w:t>
            </w:r>
          </w:p>
        </w:tc>
      </w:tr>
      <w:tr w:rsidR="0087282F" w14:paraId="039BB0EE" w14:textId="77777777">
        <w:tc>
          <w:tcPr>
            <w:tcW w:w="4533" w:type="dxa"/>
            <w:shd w:val="clear" w:color="auto" w:fill="FFFFFF"/>
          </w:tcPr>
          <w:p w14:paraId="169103E6" w14:textId="77777777" w:rsidR="0087282F" w:rsidRDefault="00000000">
            <w:r>
              <w:rPr>
                <w:color w:val="1A1A1A"/>
                <w:sz w:val="18"/>
              </w:rPr>
              <w:t>Wird der Bereich Einsatz von erneuerbaren Energien in Ihren Richtlinien berücksichtigt?</w:t>
            </w:r>
          </w:p>
        </w:tc>
        <w:tc>
          <w:tcPr>
            <w:tcW w:w="4533" w:type="dxa"/>
            <w:shd w:val="clear" w:color="auto" w:fill="FFFFFF"/>
          </w:tcPr>
          <w:p w14:paraId="544F5C7B" w14:textId="77777777" w:rsidR="0087282F" w:rsidRDefault="00000000">
            <w:r>
              <w:rPr>
                <w:color w:val="1A1A1A"/>
                <w:sz w:val="18"/>
              </w:rPr>
              <w:t>Ja</w:t>
            </w:r>
          </w:p>
        </w:tc>
      </w:tr>
      <w:tr w:rsidR="0087282F" w14:paraId="0163687D" w14:textId="77777777">
        <w:tc>
          <w:tcPr>
            <w:tcW w:w="4533" w:type="dxa"/>
            <w:shd w:val="clear" w:color="auto" w:fill="EBF3EE"/>
          </w:tcPr>
          <w:p w14:paraId="06DF5090" w14:textId="77777777" w:rsidR="0087282F" w:rsidRDefault="00000000">
            <w:r>
              <w:rPr>
                <w:color w:val="1A1A1A"/>
                <w:sz w:val="18"/>
              </w:rPr>
              <w:t>Wird der Bereich Sonstige in Ihren Richtlinien berücksichtigt?</w:t>
            </w:r>
          </w:p>
        </w:tc>
        <w:tc>
          <w:tcPr>
            <w:tcW w:w="4533" w:type="dxa"/>
            <w:shd w:val="clear" w:color="auto" w:fill="EBF3EE"/>
          </w:tcPr>
          <w:p w14:paraId="40225D55" w14:textId="77777777" w:rsidR="0087282F" w:rsidRDefault="00000000">
            <w:r>
              <w:rPr>
                <w:color w:val="1A1A1A"/>
                <w:sz w:val="18"/>
              </w:rPr>
              <w:t>Ja</w:t>
            </w:r>
          </w:p>
        </w:tc>
      </w:tr>
    </w:tbl>
    <w:p w14:paraId="5DAC3862" w14:textId="77777777" w:rsidR="0087282F" w:rsidRDefault="0087282F"/>
    <w:p w14:paraId="32FBF18D" w14:textId="77777777" w:rsidR="0087282F" w:rsidRDefault="00000000">
      <w:pPr>
        <w:spacing w:after="80"/>
      </w:pPr>
      <w:r>
        <w:rPr>
          <w:color w:val="1A1A1A"/>
        </w:rPr>
        <w:t>Ergänzend: Fröbel berücksichtigt die Anforderungen an Klimaschutz, Anpassung an den Klimawandel, Energieeffizienz und den Einsatz erneuerbarer Energien in verschiedenen Unternehmensrichtlinien:</w:t>
      </w:r>
      <w:r>
        <w:rPr>
          <w:color w:val="1A1A1A"/>
        </w:rPr>
        <w:br/>
      </w:r>
      <w:r>
        <w:rPr>
          <w:color w:val="1A1A1A"/>
        </w:rPr>
        <w:br/>
        <w:t>a) Klimaschutz:</w:t>
      </w:r>
      <w:r>
        <w:rPr>
          <w:color w:val="1A1A1A"/>
        </w:rPr>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r>
      <w:r>
        <w:rPr>
          <w:color w:val="1A1A1A"/>
        </w:rPr>
        <w:br/>
      </w:r>
      <w:r>
        <w:rPr>
          <w:color w:val="1A1A1A"/>
        </w:rPr>
        <w:br/>
        <w:t>b) Anpassung an den Klimawandel:</w:t>
      </w:r>
      <w:r>
        <w:rPr>
          <w:color w:val="1A1A1A"/>
        </w:rPr>
        <w:br/>
      </w:r>
      <w:r>
        <w:rPr>
          <w:color w:val="1A1A1A"/>
        </w:rPr>
        <w:lastRenderedPageBreak/>
        <w:t>Im Baustandard und in den Energie- und Gebäuderichtlinien sind Vorgaben enthalten, die Aspekte der Klimaanpassung berücksichtigen (z. B. energieeffiziente Bauweise, Hitzeschutzmaßnahmen, Nutzung nachhaltiger Materialien).</w:t>
      </w:r>
      <w:r>
        <w:rPr>
          <w:color w:val="1A1A1A"/>
        </w:rPr>
        <w:br/>
      </w:r>
      <w:r>
        <w:rPr>
          <w:color w:val="1A1A1A"/>
        </w:rPr>
        <w:br/>
        <w:t>c) Energieeffizienz:</w:t>
      </w:r>
      <w:r>
        <w:rPr>
          <w:color w:val="1A1A1A"/>
        </w:rPr>
        <w:br/>
        <w:t>Im Baustandard sowie in den Vorgaben für Facility Management sind Kriterien für energieeffizientes Planen, Sanieren und Betreiben von Gebäuden verankert. Darüber hinaus ist der Aufbau eines systematischen Energiemanagements vorgesehen.</w:t>
      </w:r>
      <w:r>
        <w:rPr>
          <w:color w:val="1A1A1A"/>
        </w:rPr>
        <w:br/>
      </w:r>
      <w:r>
        <w:rPr>
          <w:color w:val="1A1A1A"/>
        </w:rPr>
        <w:br/>
        <w:t>d) Einsatz erneuerbarer Energien:</w:t>
      </w:r>
      <w:r>
        <w:rPr>
          <w:color w:val="1A1A1A"/>
        </w:rPr>
        <w:br/>
        <w:t>Der Einsatz erneuerbarer Energien ist durch die Verpflichtung zum Bezug von zertifiziertem Ökostrom sowie durch den Ausbau von Photovoltaikanlagen auf Fröbel-Gebäuden geregelt.</w:t>
      </w:r>
      <w:r>
        <w:rPr>
          <w:color w:val="1A1A1A"/>
        </w:rPr>
        <w:br/>
      </w:r>
      <w:r>
        <w:rPr>
          <w:color w:val="1A1A1A"/>
        </w:rPr>
        <w:br/>
        <w:t>e) Sonstige:</w:t>
      </w:r>
      <w:r>
        <w:rPr>
          <w:color w:val="1A1A1A"/>
        </w:rPr>
        <w:br/>
        <w:t>Weitere klimarelevante Aspekte sind in der Reisekostenrichtlinie (nachhaltige Mobilität bei Dienstreisen) und in der Beschaffungsrichtlinie (Nachhaltigkeitskriterien im Einkauf, Potenzial zur Stärkung von Klimaaspekten) berücksichtigt.</w:t>
      </w:r>
    </w:p>
    <w:p w14:paraId="066E8D63" w14:textId="77777777" w:rsidR="0087282F" w:rsidRDefault="00000000">
      <w:pPr>
        <w:pStyle w:val="berschrift2"/>
      </w:pPr>
      <w:r>
        <w:t>E1-3 – Maßnahmen und Ressourcen in Bezug auf Klimawandelrichtlinien</w:t>
      </w:r>
    </w:p>
    <w:p w14:paraId="5A32B64D" w14:textId="77777777" w:rsidR="0087282F" w:rsidRDefault="00000000">
      <w:pPr>
        <w:pStyle w:val="berschrift3"/>
      </w:pPr>
      <w:r>
        <w:t>28 – Maßnahmen zum Klimawandel</w:t>
      </w:r>
    </w:p>
    <w:p w14:paraId="66888FAC" w14:textId="77777777" w:rsidR="0087282F" w:rsidRDefault="00000000">
      <w:pPr>
        <w:spacing w:after="80"/>
      </w:pPr>
      <w:r>
        <w:t>Alle Maßnahmen und Ziele sind in der Nachhaltigkeitsstrategie aufgelistet</w:t>
      </w:r>
    </w:p>
    <w:p w14:paraId="1FFCA250" w14:textId="77777777" w:rsidR="0087282F" w:rsidRDefault="00000000">
      <w:pPr>
        <w:pStyle w:val="berschrift2"/>
      </w:pPr>
      <w:r>
        <w:t>E1-4 – Ziele im Zusammenhang mit Klimawandelminderung und -anpassung</w:t>
      </w:r>
    </w:p>
    <w:p w14:paraId="39EB8EF6" w14:textId="77777777" w:rsidR="0087282F" w:rsidRDefault="00000000">
      <w:pPr>
        <w:pStyle w:val="berschrift3"/>
      </w:pPr>
      <w:r>
        <w:t>34 – THG-Emissionsreduktionsziele und Basisdaten</w:t>
      </w:r>
    </w:p>
    <w:p w14:paraId="1CD83A2D" w14:textId="77777777" w:rsidR="0087282F" w:rsidRDefault="00000000">
      <w:pPr>
        <w:spacing w:after="80"/>
      </w:pPr>
      <w:r>
        <w:t>Die folgende Tabelle zeigt die Angaben zu den THG-Emissionsreduktionszielen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03DDF8D7" w14:textId="77777777">
        <w:tc>
          <w:tcPr>
            <w:tcW w:w="2266" w:type="dxa"/>
            <w:shd w:val="clear" w:color="auto" w:fill="1C462D"/>
          </w:tcPr>
          <w:p w14:paraId="2E3C9CC7" w14:textId="77777777" w:rsidR="0087282F" w:rsidRDefault="00000000">
            <w:r>
              <w:rPr>
                <w:b/>
                <w:color w:val="FFFFFF"/>
                <w:sz w:val="18"/>
              </w:rPr>
              <w:t>Zieljahr</w:t>
            </w:r>
          </w:p>
        </w:tc>
        <w:tc>
          <w:tcPr>
            <w:tcW w:w="2266" w:type="dxa"/>
            <w:shd w:val="clear" w:color="auto" w:fill="1C462D"/>
          </w:tcPr>
          <w:p w14:paraId="66573C42" w14:textId="77777777" w:rsidR="0087282F" w:rsidRDefault="00000000">
            <w:r>
              <w:rPr>
                <w:b/>
                <w:color w:val="FFFFFF"/>
                <w:sz w:val="18"/>
              </w:rPr>
              <w:t>Ziele werden angegeben in</w:t>
            </w:r>
          </w:p>
        </w:tc>
        <w:tc>
          <w:tcPr>
            <w:tcW w:w="2266" w:type="dxa"/>
            <w:shd w:val="clear" w:color="auto" w:fill="1C462D"/>
          </w:tcPr>
          <w:p w14:paraId="3BAF9222" w14:textId="77777777" w:rsidR="0087282F" w:rsidRDefault="00000000">
            <w:r>
              <w:rPr>
                <w:b/>
                <w:color w:val="FFFFFF"/>
                <w:sz w:val="18"/>
              </w:rPr>
              <w:t>Bitte geben Sie hier die geforderte Anzahl an</w:t>
            </w:r>
          </w:p>
        </w:tc>
        <w:tc>
          <w:tcPr>
            <w:tcW w:w="2266" w:type="dxa"/>
            <w:shd w:val="clear" w:color="auto" w:fill="1C462D"/>
          </w:tcPr>
          <w:p w14:paraId="5985FA3E" w14:textId="77777777" w:rsidR="0087282F" w:rsidRDefault="00000000">
            <w:r>
              <w:rPr>
                <w:b/>
                <w:color w:val="FFFFFF"/>
                <w:sz w:val="18"/>
              </w:rPr>
              <w:t>Ist das angegebene Reduktionsziel ein Intensitätswert</w:t>
            </w:r>
          </w:p>
        </w:tc>
      </w:tr>
      <w:tr w:rsidR="0087282F" w14:paraId="5829F504" w14:textId="77777777">
        <w:tc>
          <w:tcPr>
            <w:tcW w:w="2266" w:type="dxa"/>
            <w:shd w:val="clear" w:color="auto" w:fill="EBF3EE"/>
          </w:tcPr>
          <w:p w14:paraId="759FFB30" w14:textId="77777777" w:rsidR="0087282F" w:rsidRDefault="00000000">
            <w:r>
              <w:rPr>
                <w:color w:val="1A1A1A"/>
                <w:sz w:val="18"/>
              </w:rPr>
              <w:t>2030</w:t>
            </w:r>
          </w:p>
        </w:tc>
        <w:tc>
          <w:tcPr>
            <w:tcW w:w="2266" w:type="dxa"/>
            <w:shd w:val="clear" w:color="auto" w:fill="EBF3EE"/>
          </w:tcPr>
          <w:p w14:paraId="15744B4A" w14:textId="77777777" w:rsidR="0087282F" w:rsidRDefault="00000000">
            <w:r>
              <w:rPr>
                <w:color w:val="1A1A1A"/>
                <w:sz w:val="18"/>
              </w:rPr>
              <w:t>Prozent (%)</w:t>
            </w:r>
          </w:p>
        </w:tc>
        <w:tc>
          <w:tcPr>
            <w:tcW w:w="2266" w:type="dxa"/>
            <w:shd w:val="clear" w:color="auto" w:fill="EBF3EE"/>
          </w:tcPr>
          <w:p w14:paraId="29790A1C" w14:textId="77777777" w:rsidR="0087282F" w:rsidRDefault="00000000">
            <w:r>
              <w:rPr>
                <w:color w:val="1A1A1A"/>
                <w:sz w:val="18"/>
              </w:rPr>
              <w:t>50 %</w:t>
            </w:r>
          </w:p>
        </w:tc>
        <w:tc>
          <w:tcPr>
            <w:tcW w:w="2266" w:type="dxa"/>
            <w:shd w:val="clear" w:color="auto" w:fill="EBF3EE"/>
          </w:tcPr>
          <w:p w14:paraId="23859ECD" w14:textId="77777777" w:rsidR="0087282F" w:rsidRDefault="00000000">
            <w:r>
              <w:rPr>
                <w:color w:val="1A1A1A"/>
                <w:sz w:val="18"/>
              </w:rPr>
              <w:t>: No</w:t>
            </w:r>
          </w:p>
        </w:tc>
      </w:tr>
      <w:tr w:rsidR="0087282F" w14:paraId="735E172E" w14:textId="77777777">
        <w:tc>
          <w:tcPr>
            <w:tcW w:w="2266" w:type="dxa"/>
            <w:shd w:val="clear" w:color="auto" w:fill="FFFFFF"/>
          </w:tcPr>
          <w:p w14:paraId="5CA96C6C" w14:textId="77777777" w:rsidR="0087282F" w:rsidRDefault="00000000">
            <w:r>
              <w:rPr>
                <w:color w:val="1A1A1A"/>
                <w:sz w:val="18"/>
              </w:rPr>
              <w:t>2040</w:t>
            </w:r>
          </w:p>
        </w:tc>
        <w:tc>
          <w:tcPr>
            <w:tcW w:w="2266" w:type="dxa"/>
            <w:shd w:val="clear" w:color="auto" w:fill="FFFFFF"/>
          </w:tcPr>
          <w:p w14:paraId="6AB1607F" w14:textId="77777777" w:rsidR="0087282F" w:rsidRDefault="00000000">
            <w:r>
              <w:rPr>
                <w:color w:val="1A1A1A"/>
                <w:sz w:val="18"/>
              </w:rPr>
              <w:t>Prozent (%)</w:t>
            </w:r>
          </w:p>
        </w:tc>
        <w:tc>
          <w:tcPr>
            <w:tcW w:w="2266" w:type="dxa"/>
            <w:shd w:val="clear" w:color="auto" w:fill="FFFFFF"/>
          </w:tcPr>
          <w:p w14:paraId="31CFCC3E" w14:textId="77777777" w:rsidR="0087282F" w:rsidRDefault="00000000">
            <w:r>
              <w:rPr>
                <w:color w:val="1A1A1A"/>
                <w:sz w:val="18"/>
              </w:rPr>
              <w:t>62 %</w:t>
            </w:r>
          </w:p>
        </w:tc>
        <w:tc>
          <w:tcPr>
            <w:tcW w:w="2266" w:type="dxa"/>
            <w:shd w:val="clear" w:color="auto" w:fill="FFFFFF"/>
          </w:tcPr>
          <w:p w14:paraId="0BDB33C7" w14:textId="77777777" w:rsidR="0087282F" w:rsidRDefault="00000000">
            <w:r>
              <w:rPr>
                <w:color w:val="1A1A1A"/>
                <w:sz w:val="18"/>
              </w:rPr>
              <w:t>: No</w:t>
            </w:r>
          </w:p>
        </w:tc>
      </w:tr>
    </w:tbl>
    <w:p w14:paraId="7BAC4142"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56ECD486" w14:textId="77777777">
        <w:tc>
          <w:tcPr>
            <w:tcW w:w="2266" w:type="dxa"/>
            <w:shd w:val="clear" w:color="auto" w:fill="1C462D"/>
          </w:tcPr>
          <w:p w14:paraId="1A50836E" w14:textId="77777777" w:rsidR="0087282F" w:rsidRDefault="00000000">
            <w:r>
              <w:rPr>
                <w:b/>
                <w:color w:val="FFFFFF"/>
                <w:sz w:val="18"/>
              </w:rPr>
              <w:t>Zieljahr</w:t>
            </w:r>
          </w:p>
        </w:tc>
        <w:tc>
          <w:tcPr>
            <w:tcW w:w="2266" w:type="dxa"/>
            <w:shd w:val="clear" w:color="auto" w:fill="1C462D"/>
          </w:tcPr>
          <w:p w14:paraId="1DCECF95" w14:textId="77777777" w:rsidR="0087282F" w:rsidRDefault="00000000">
            <w:r>
              <w:rPr>
                <w:b/>
                <w:color w:val="FFFFFF"/>
                <w:sz w:val="18"/>
              </w:rPr>
              <w:t>Ziele werden angegeben in</w:t>
            </w:r>
          </w:p>
        </w:tc>
        <w:tc>
          <w:tcPr>
            <w:tcW w:w="2266" w:type="dxa"/>
            <w:shd w:val="clear" w:color="auto" w:fill="1C462D"/>
          </w:tcPr>
          <w:p w14:paraId="21FE3895" w14:textId="77777777" w:rsidR="0087282F" w:rsidRDefault="00000000">
            <w:r>
              <w:rPr>
                <w:b/>
                <w:color w:val="FFFFFF"/>
                <w:sz w:val="18"/>
              </w:rPr>
              <w:t>Bitte geben Sie hier die geforderte Anzahl an</w:t>
            </w:r>
          </w:p>
        </w:tc>
        <w:tc>
          <w:tcPr>
            <w:tcW w:w="2266" w:type="dxa"/>
            <w:shd w:val="clear" w:color="auto" w:fill="1C462D"/>
          </w:tcPr>
          <w:p w14:paraId="30CD8179" w14:textId="77777777" w:rsidR="0087282F" w:rsidRDefault="00000000">
            <w:r>
              <w:rPr>
                <w:b/>
                <w:color w:val="FFFFFF"/>
                <w:sz w:val="18"/>
              </w:rPr>
              <w:t>Ist das angegebene Reduktionsziel ein Intensitätswert</w:t>
            </w:r>
          </w:p>
        </w:tc>
      </w:tr>
      <w:tr w:rsidR="0087282F" w14:paraId="4DB99432" w14:textId="77777777">
        <w:tc>
          <w:tcPr>
            <w:tcW w:w="2266" w:type="dxa"/>
            <w:shd w:val="clear" w:color="auto" w:fill="EBF3EE"/>
          </w:tcPr>
          <w:p w14:paraId="56A20327" w14:textId="77777777" w:rsidR="0087282F" w:rsidRDefault="00000000">
            <w:r>
              <w:rPr>
                <w:color w:val="1A1A1A"/>
                <w:sz w:val="18"/>
              </w:rPr>
              <w:t>2030</w:t>
            </w:r>
          </w:p>
        </w:tc>
        <w:tc>
          <w:tcPr>
            <w:tcW w:w="2266" w:type="dxa"/>
            <w:shd w:val="clear" w:color="auto" w:fill="EBF3EE"/>
          </w:tcPr>
          <w:p w14:paraId="205FCD48" w14:textId="77777777" w:rsidR="0087282F" w:rsidRDefault="00000000">
            <w:r>
              <w:rPr>
                <w:color w:val="1A1A1A"/>
                <w:sz w:val="18"/>
              </w:rPr>
              <w:t>Prozent (%)</w:t>
            </w:r>
          </w:p>
        </w:tc>
        <w:tc>
          <w:tcPr>
            <w:tcW w:w="2266" w:type="dxa"/>
            <w:shd w:val="clear" w:color="auto" w:fill="EBF3EE"/>
          </w:tcPr>
          <w:p w14:paraId="1652FC08" w14:textId="77777777" w:rsidR="0087282F" w:rsidRDefault="00000000">
            <w:r>
              <w:rPr>
                <w:color w:val="1A1A1A"/>
                <w:sz w:val="18"/>
              </w:rPr>
              <w:t>43 %</w:t>
            </w:r>
          </w:p>
        </w:tc>
        <w:tc>
          <w:tcPr>
            <w:tcW w:w="2266" w:type="dxa"/>
            <w:shd w:val="clear" w:color="auto" w:fill="EBF3EE"/>
          </w:tcPr>
          <w:p w14:paraId="089B6D37" w14:textId="77777777" w:rsidR="0087282F" w:rsidRDefault="00000000">
            <w:r>
              <w:rPr>
                <w:color w:val="1A1A1A"/>
                <w:sz w:val="18"/>
              </w:rPr>
              <w:t>: No</w:t>
            </w:r>
          </w:p>
        </w:tc>
      </w:tr>
      <w:tr w:rsidR="0087282F" w14:paraId="28430929" w14:textId="77777777">
        <w:tc>
          <w:tcPr>
            <w:tcW w:w="2266" w:type="dxa"/>
            <w:shd w:val="clear" w:color="auto" w:fill="FFFFFF"/>
          </w:tcPr>
          <w:p w14:paraId="63772B5D" w14:textId="77777777" w:rsidR="0087282F" w:rsidRDefault="00000000">
            <w:r>
              <w:rPr>
                <w:color w:val="1A1A1A"/>
                <w:sz w:val="18"/>
              </w:rPr>
              <w:t>2040</w:t>
            </w:r>
          </w:p>
        </w:tc>
        <w:tc>
          <w:tcPr>
            <w:tcW w:w="2266" w:type="dxa"/>
            <w:shd w:val="clear" w:color="auto" w:fill="FFFFFF"/>
          </w:tcPr>
          <w:p w14:paraId="6DC76985" w14:textId="77777777" w:rsidR="0087282F" w:rsidRDefault="00000000">
            <w:r>
              <w:rPr>
                <w:color w:val="1A1A1A"/>
                <w:sz w:val="18"/>
              </w:rPr>
              <w:t>Prozent (%)</w:t>
            </w:r>
          </w:p>
        </w:tc>
        <w:tc>
          <w:tcPr>
            <w:tcW w:w="2266" w:type="dxa"/>
            <w:shd w:val="clear" w:color="auto" w:fill="FFFFFF"/>
          </w:tcPr>
          <w:p w14:paraId="1628123F" w14:textId="77777777" w:rsidR="0087282F" w:rsidRDefault="00000000">
            <w:r>
              <w:rPr>
                <w:color w:val="1A1A1A"/>
                <w:sz w:val="18"/>
              </w:rPr>
              <w:t>75 %</w:t>
            </w:r>
          </w:p>
        </w:tc>
        <w:tc>
          <w:tcPr>
            <w:tcW w:w="2266" w:type="dxa"/>
            <w:shd w:val="clear" w:color="auto" w:fill="FFFFFF"/>
          </w:tcPr>
          <w:p w14:paraId="1A50C930" w14:textId="77777777" w:rsidR="0087282F" w:rsidRDefault="00000000">
            <w:r>
              <w:rPr>
                <w:color w:val="1A1A1A"/>
                <w:sz w:val="18"/>
              </w:rPr>
              <w:t>: No</w:t>
            </w:r>
          </w:p>
        </w:tc>
      </w:tr>
    </w:tbl>
    <w:p w14:paraId="2EC331C1"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73C90081" w14:textId="77777777">
        <w:tc>
          <w:tcPr>
            <w:tcW w:w="2266" w:type="dxa"/>
            <w:shd w:val="clear" w:color="auto" w:fill="1C462D"/>
          </w:tcPr>
          <w:p w14:paraId="11587403" w14:textId="77777777" w:rsidR="0087282F" w:rsidRDefault="00000000">
            <w:r>
              <w:rPr>
                <w:b/>
                <w:color w:val="FFFFFF"/>
                <w:sz w:val="18"/>
              </w:rPr>
              <w:lastRenderedPageBreak/>
              <w:t>Zieljahr</w:t>
            </w:r>
          </w:p>
        </w:tc>
        <w:tc>
          <w:tcPr>
            <w:tcW w:w="2266" w:type="dxa"/>
            <w:shd w:val="clear" w:color="auto" w:fill="1C462D"/>
          </w:tcPr>
          <w:p w14:paraId="096741BA" w14:textId="77777777" w:rsidR="0087282F" w:rsidRDefault="00000000">
            <w:r>
              <w:rPr>
                <w:b/>
                <w:color w:val="FFFFFF"/>
                <w:sz w:val="18"/>
              </w:rPr>
              <w:t>Ziele werden angegeben in</w:t>
            </w:r>
          </w:p>
        </w:tc>
        <w:tc>
          <w:tcPr>
            <w:tcW w:w="2266" w:type="dxa"/>
            <w:shd w:val="clear" w:color="auto" w:fill="1C462D"/>
          </w:tcPr>
          <w:p w14:paraId="59513D9B" w14:textId="77777777" w:rsidR="0087282F" w:rsidRDefault="00000000">
            <w:r>
              <w:rPr>
                <w:b/>
                <w:color w:val="FFFFFF"/>
                <w:sz w:val="18"/>
              </w:rPr>
              <w:t>Bitte geben Sie hier die geforderte Anzahl an</w:t>
            </w:r>
          </w:p>
        </w:tc>
        <w:tc>
          <w:tcPr>
            <w:tcW w:w="2266" w:type="dxa"/>
            <w:shd w:val="clear" w:color="auto" w:fill="1C462D"/>
          </w:tcPr>
          <w:p w14:paraId="1CB556A0" w14:textId="77777777" w:rsidR="0087282F" w:rsidRDefault="00000000">
            <w:r>
              <w:rPr>
                <w:b/>
                <w:color w:val="FFFFFF"/>
                <w:sz w:val="18"/>
              </w:rPr>
              <w:t>Ist das angegebene Reduktionsziel ein Intensitätswert</w:t>
            </w:r>
          </w:p>
        </w:tc>
      </w:tr>
      <w:tr w:rsidR="0087282F" w14:paraId="4487A1D3" w14:textId="77777777">
        <w:tc>
          <w:tcPr>
            <w:tcW w:w="2266" w:type="dxa"/>
            <w:shd w:val="clear" w:color="auto" w:fill="EBF3EE"/>
          </w:tcPr>
          <w:p w14:paraId="0125408A" w14:textId="77777777" w:rsidR="0087282F" w:rsidRDefault="00000000">
            <w:r>
              <w:rPr>
                <w:color w:val="1A1A1A"/>
                <w:sz w:val="18"/>
              </w:rPr>
              <w:t>2030</w:t>
            </w:r>
          </w:p>
        </w:tc>
        <w:tc>
          <w:tcPr>
            <w:tcW w:w="2266" w:type="dxa"/>
            <w:shd w:val="clear" w:color="auto" w:fill="EBF3EE"/>
          </w:tcPr>
          <w:p w14:paraId="0D29A25C" w14:textId="77777777" w:rsidR="0087282F" w:rsidRDefault="00000000">
            <w:r>
              <w:rPr>
                <w:color w:val="1A1A1A"/>
                <w:sz w:val="18"/>
              </w:rPr>
              <w:t>Prozent (%)</w:t>
            </w:r>
          </w:p>
        </w:tc>
        <w:tc>
          <w:tcPr>
            <w:tcW w:w="2266" w:type="dxa"/>
            <w:shd w:val="clear" w:color="auto" w:fill="EBF3EE"/>
          </w:tcPr>
          <w:p w14:paraId="11466E0E" w14:textId="77777777" w:rsidR="0087282F" w:rsidRDefault="00000000">
            <w:r>
              <w:rPr>
                <w:color w:val="1A1A1A"/>
                <w:sz w:val="18"/>
              </w:rPr>
              <w:t>0 %</w:t>
            </w:r>
          </w:p>
        </w:tc>
        <w:tc>
          <w:tcPr>
            <w:tcW w:w="2266" w:type="dxa"/>
            <w:shd w:val="clear" w:color="auto" w:fill="EBF3EE"/>
          </w:tcPr>
          <w:p w14:paraId="55F8CAC4" w14:textId="77777777" w:rsidR="0087282F" w:rsidRDefault="00000000">
            <w:r>
              <w:rPr>
                <w:color w:val="1A1A1A"/>
                <w:sz w:val="18"/>
              </w:rPr>
              <w:t>: No</w:t>
            </w:r>
          </w:p>
        </w:tc>
      </w:tr>
    </w:tbl>
    <w:p w14:paraId="2257EB01"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02CA2BC1" w14:textId="77777777">
        <w:tc>
          <w:tcPr>
            <w:tcW w:w="2266" w:type="dxa"/>
            <w:shd w:val="clear" w:color="auto" w:fill="1C462D"/>
          </w:tcPr>
          <w:p w14:paraId="21DF468E" w14:textId="77777777" w:rsidR="0087282F" w:rsidRDefault="00000000">
            <w:r>
              <w:rPr>
                <w:b/>
                <w:color w:val="FFFFFF"/>
                <w:sz w:val="18"/>
              </w:rPr>
              <w:t>Zieljahr</w:t>
            </w:r>
          </w:p>
        </w:tc>
        <w:tc>
          <w:tcPr>
            <w:tcW w:w="2266" w:type="dxa"/>
            <w:shd w:val="clear" w:color="auto" w:fill="1C462D"/>
          </w:tcPr>
          <w:p w14:paraId="0DA26A1D" w14:textId="77777777" w:rsidR="0087282F" w:rsidRDefault="00000000">
            <w:r>
              <w:rPr>
                <w:b/>
                <w:color w:val="FFFFFF"/>
                <w:sz w:val="18"/>
              </w:rPr>
              <w:t>Ziele werden angegeben in</w:t>
            </w:r>
          </w:p>
        </w:tc>
        <w:tc>
          <w:tcPr>
            <w:tcW w:w="2266" w:type="dxa"/>
            <w:shd w:val="clear" w:color="auto" w:fill="1C462D"/>
          </w:tcPr>
          <w:p w14:paraId="2ACD9AAD" w14:textId="77777777" w:rsidR="0087282F" w:rsidRDefault="00000000">
            <w:r>
              <w:rPr>
                <w:b/>
                <w:color w:val="FFFFFF"/>
                <w:sz w:val="18"/>
              </w:rPr>
              <w:t>Bitte geben Sie hier die geforderte Anzahl an</w:t>
            </w:r>
          </w:p>
        </w:tc>
        <w:tc>
          <w:tcPr>
            <w:tcW w:w="2266" w:type="dxa"/>
            <w:shd w:val="clear" w:color="auto" w:fill="1C462D"/>
          </w:tcPr>
          <w:p w14:paraId="2CB3A4E8" w14:textId="77777777" w:rsidR="0087282F" w:rsidRDefault="00000000">
            <w:r>
              <w:rPr>
                <w:b/>
                <w:color w:val="FFFFFF"/>
                <w:sz w:val="18"/>
              </w:rPr>
              <w:t>Ist das angegebene Reduktionsziel ein Intensitätswert</w:t>
            </w:r>
          </w:p>
        </w:tc>
      </w:tr>
      <w:tr w:rsidR="0087282F" w14:paraId="13E9E518" w14:textId="77777777">
        <w:tc>
          <w:tcPr>
            <w:tcW w:w="2266" w:type="dxa"/>
            <w:shd w:val="clear" w:color="auto" w:fill="EBF3EE"/>
          </w:tcPr>
          <w:p w14:paraId="20FD4BEE" w14:textId="77777777" w:rsidR="0087282F" w:rsidRDefault="00000000">
            <w:r>
              <w:rPr>
                <w:color w:val="1A1A1A"/>
                <w:sz w:val="18"/>
              </w:rPr>
              <w:t>2030</w:t>
            </w:r>
          </w:p>
        </w:tc>
        <w:tc>
          <w:tcPr>
            <w:tcW w:w="2266" w:type="dxa"/>
            <w:shd w:val="clear" w:color="auto" w:fill="EBF3EE"/>
          </w:tcPr>
          <w:p w14:paraId="3056A183" w14:textId="77777777" w:rsidR="0087282F" w:rsidRDefault="00000000">
            <w:r>
              <w:rPr>
                <w:color w:val="1A1A1A"/>
                <w:sz w:val="18"/>
              </w:rPr>
              <w:t>Prozent (%)</w:t>
            </w:r>
          </w:p>
        </w:tc>
        <w:tc>
          <w:tcPr>
            <w:tcW w:w="2266" w:type="dxa"/>
            <w:shd w:val="clear" w:color="auto" w:fill="EBF3EE"/>
          </w:tcPr>
          <w:p w14:paraId="067EE3FA" w14:textId="77777777" w:rsidR="0087282F" w:rsidRDefault="00000000">
            <w:r>
              <w:rPr>
                <w:color w:val="1A1A1A"/>
                <w:sz w:val="18"/>
              </w:rPr>
              <w:t>83 %</w:t>
            </w:r>
          </w:p>
        </w:tc>
        <w:tc>
          <w:tcPr>
            <w:tcW w:w="2266" w:type="dxa"/>
            <w:shd w:val="clear" w:color="auto" w:fill="EBF3EE"/>
          </w:tcPr>
          <w:p w14:paraId="4CFCA8F0" w14:textId="77777777" w:rsidR="0087282F" w:rsidRDefault="00000000">
            <w:r>
              <w:rPr>
                <w:color w:val="1A1A1A"/>
                <w:sz w:val="18"/>
              </w:rPr>
              <w:t>: No</w:t>
            </w:r>
          </w:p>
        </w:tc>
      </w:tr>
      <w:tr w:rsidR="0087282F" w14:paraId="5A4D186C" w14:textId="77777777">
        <w:tc>
          <w:tcPr>
            <w:tcW w:w="2266" w:type="dxa"/>
            <w:shd w:val="clear" w:color="auto" w:fill="FFFFFF"/>
          </w:tcPr>
          <w:p w14:paraId="0F067E66" w14:textId="77777777" w:rsidR="0087282F" w:rsidRDefault="00000000">
            <w:r>
              <w:rPr>
                <w:color w:val="1A1A1A"/>
                <w:sz w:val="18"/>
              </w:rPr>
              <w:t>2040</w:t>
            </w:r>
          </w:p>
        </w:tc>
        <w:tc>
          <w:tcPr>
            <w:tcW w:w="2266" w:type="dxa"/>
            <w:shd w:val="clear" w:color="auto" w:fill="FFFFFF"/>
          </w:tcPr>
          <w:p w14:paraId="072BB6C5" w14:textId="77777777" w:rsidR="0087282F" w:rsidRDefault="00000000">
            <w:r>
              <w:rPr>
                <w:color w:val="1A1A1A"/>
                <w:sz w:val="18"/>
              </w:rPr>
              <w:t>Prozent (%)</w:t>
            </w:r>
          </w:p>
        </w:tc>
        <w:tc>
          <w:tcPr>
            <w:tcW w:w="2266" w:type="dxa"/>
            <w:shd w:val="clear" w:color="auto" w:fill="FFFFFF"/>
          </w:tcPr>
          <w:p w14:paraId="330F6162" w14:textId="77777777" w:rsidR="0087282F" w:rsidRDefault="00000000">
            <w:r>
              <w:rPr>
                <w:color w:val="1A1A1A"/>
                <w:sz w:val="18"/>
              </w:rPr>
              <w:t>93 %</w:t>
            </w:r>
          </w:p>
        </w:tc>
        <w:tc>
          <w:tcPr>
            <w:tcW w:w="2266" w:type="dxa"/>
            <w:shd w:val="clear" w:color="auto" w:fill="FFFFFF"/>
          </w:tcPr>
          <w:p w14:paraId="7017C0D1" w14:textId="77777777" w:rsidR="0087282F" w:rsidRDefault="00000000">
            <w:r>
              <w:rPr>
                <w:color w:val="1A1A1A"/>
                <w:sz w:val="18"/>
              </w:rPr>
              <w:t>: No</w:t>
            </w:r>
          </w:p>
        </w:tc>
      </w:tr>
    </w:tbl>
    <w:p w14:paraId="5AAEC2DF"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6CB5573D" w14:textId="77777777">
        <w:tc>
          <w:tcPr>
            <w:tcW w:w="2266" w:type="dxa"/>
            <w:shd w:val="clear" w:color="auto" w:fill="1C462D"/>
          </w:tcPr>
          <w:p w14:paraId="7D76C478" w14:textId="77777777" w:rsidR="0087282F" w:rsidRDefault="00000000">
            <w:r>
              <w:rPr>
                <w:b/>
                <w:color w:val="FFFFFF"/>
                <w:sz w:val="18"/>
              </w:rPr>
              <w:t>Zieljahr</w:t>
            </w:r>
          </w:p>
        </w:tc>
        <w:tc>
          <w:tcPr>
            <w:tcW w:w="2266" w:type="dxa"/>
            <w:shd w:val="clear" w:color="auto" w:fill="1C462D"/>
          </w:tcPr>
          <w:p w14:paraId="505C192B" w14:textId="77777777" w:rsidR="0087282F" w:rsidRDefault="00000000">
            <w:r>
              <w:rPr>
                <w:b/>
                <w:color w:val="FFFFFF"/>
                <w:sz w:val="18"/>
              </w:rPr>
              <w:t>Ziele werden angegeben in</w:t>
            </w:r>
          </w:p>
        </w:tc>
        <w:tc>
          <w:tcPr>
            <w:tcW w:w="2266" w:type="dxa"/>
            <w:shd w:val="clear" w:color="auto" w:fill="1C462D"/>
          </w:tcPr>
          <w:p w14:paraId="783E5DE9" w14:textId="77777777" w:rsidR="0087282F" w:rsidRDefault="00000000">
            <w:r>
              <w:rPr>
                <w:b/>
                <w:color w:val="FFFFFF"/>
                <w:sz w:val="18"/>
              </w:rPr>
              <w:t>Bitte geben Sie hier die geforderte Anzahl an</w:t>
            </w:r>
          </w:p>
        </w:tc>
        <w:tc>
          <w:tcPr>
            <w:tcW w:w="2266" w:type="dxa"/>
            <w:shd w:val="clear" w:color="auto" w:fill="1C462D"/>
          </w:tcPr>
          <w:p w14:paraId="0BA5A4F1" w14:textId="77777777" w:rsidR="0087282F" w:rsidRDefault="00000000">
            <w:r>
              <w:rPr>
                <w:b/>
                <w:color w:val="FFFFFF"/>
                <w:sz w:val="18"/>
              </w:rPr>
              <w:t>Ist das angegebene Reduktionsziel ein Intensitätswert</w:t>
            </w:r>
          </w:p>
        </w:tc>
      </w:tr>
      <w:tr w:rsidR="0087282F" w14:paraId="1FBD89B4" w14:textId="77777777">
        <w:tc>
          <w:tcPr>
            <w:tcW w:w="2266" w:type="dxa"/>
            <w:shd w:val="clear" w:color="auto" w:fill="EBF3EE"/>
          </w:tcPr>
          <w:p w14:paraId="03E0A704" w14:textId="77777777" w:rsidR="0087282F" w:rsidRDefault="00000000">
            <w:r>
              <w:rPr>
                <w:color w:val="1A1A1A"/>
                <w:sz w:val="18"/>
              </w:rPr>
              <w:t>2030</w:t>
            </w:r>
          </w:p>
        </w:tc>
        <w:tc>
          <w:tcPr>
            <w:tcW w:w="2266" w:type="dxa"/>
            <w:shd w:val="clear" w:color="auto" w:fill="EBF3EE"/>
          </w:tcPr>
          <w:p w14:paraId="5C73EE7D" w14:textId="77777777" w:rsidR="0087282F" w:rsidRDefault="00000000">
            <w:r>
              <w:rPr>
                <w:color w:val="1A1A1A"/>
                <w:sz w:val="18"/>
              </w:rPr>
              <w:t>Prozent (%)</w:t>
            </w:r>
          </w:p>
        </w:tc>
        <w:tc>
          <w:tcPr>
            <w:tcW w:w="2266" w:type="dxa"/>
            <w:shd w:val="clear" w:color="auto" w:fill="EBF3EE"/>
          </w:tcPr>
          <w:p w14:paraId="6691076D" w14:textId="77777777" w:rsidR="0087282F" w:rsidRDefault="00000000">
            <w:r>
              <w:rPr>
                <w:color w:val="1A1A1A"/>
                <w:sz w:val="18"/>
              </w:rPr>
              <w:t>36 %</w:t>
            </w:r>
          </w:p>
        </w:tc>
        <w:tc>
          <w:tcPr>
            <w:tcW w:w="2266" w:type="dxa"/>
            <w:shd w:val="clear" w:color="auto" w:fill="EBF3EE"/>
          </w:tcPr>
          <w:p w14:paraId="64D6CE84" w14:textId="77777777" w:rsidR="0087282F" w:rsidRDefault="00000000">
            <w:r>
              <w:rPr>
                <w:color w:val="1A1A1A"/>
                <w:sz w:val="18"/>
              </w:rPr>
              <w:t>: No</w:t>
            </w:r>
          </w:p>
        </w:tc>
      </w:tr>
      <w:tr w:rsidR="0087282F" w14:paraId="72324672" w14:textId="77777777">
        <w:tc>
          <w:tcPr>
            <w:tcW w:w="2266" w:type="dxa"/>
            <w:shd w:val="clear" w:color="auto" w:fill="FFFFFF"/>
          </w:tcPr>
          <w:p w14:paraId="45587982" w14:textId="77777777" w:rsidR="0087282F" w:rsidRDefault="00000000">
            <w:r>
              <w:rPr>
                <w:color w:val="1A1A1A"/>
                <w:sz w:val="18"/>
              </w:rPr>
              <w:t>2040</w:t>
            </w:r>
          </w:p>
        </w:tc>
        <w:tc>
          <w:tcPr>
            <w:tcW w:w="2266" w:type="dxa"/>
            <w:shd w:val="clear" w:color="auto" w:fill="FFFFFF"/>
          </w:tcPr>
          <w:p w14:paraId="6E3A5620" w14:textId="77777777" w:rsidR="0087282F" w:rsidRDefault="00000000">
            <w:r>
              <w:rPr>
                <w:color w:val="1A1A1A"/>
                <w:sz w:val="18"/>
              </w:rPr>
              <w:t>Prozent (%)</w:t>
            </w:r>
          </w:p>
        </w:tc>
        <w:tc>
          <w:tcPr>
            <w:tcW w:w="2266" w:type="dxa"/>
            <w:shd w:val="clear" w:color="auto" w:fill="FFFFFF"/>
          </w:tcPr>
          <w:p w14:paraId="4F070B07" w14:textId="77777777" w:rsidR="0087282F" w:rsidRDefault="00000000">
            <w:r>
              <w:rPr>
                <w:color w:val="1A1A1A"/>
                <w:sz w:val="18"/>
              </w:rPr>
              <w:t>46 %</w:t>
            </w:r>
          </w:p>
        </w:tc>
        <w:tc>
          <w:tcPr>
            <w:tcW w:w="2266" w:type="dxa"/>
            <w:shd w:val="clear" w:color="auto" w:fill="FFFFFF"/>
          </w:tcPr>
          <w:p w14:paraId="5C3ED9B1" w14:textId="77777777" w:rsidR="0087282F" w:rsidRDefault="00000000">
            <w:r>
              <w:rPr>
                <w:color w:val="1A1A1A"/>
                <w:sz w:val="18"/>
              </w:rPr>
              <w:t>: No</w:t>
            </w:r>
          </w:p>
        </w:tc>
      </w:tr>
    </w:tbl>
    <w:p w14:paraId="0DC579E1" w14:textId="77777777" w:rsidR="0087282F" w:rsidRDefault="0087282F"/>
    <w:p w14:paraId="6BE166F5" w14:textId="77777777" w:rsidR="0087282F" w:rsidRDefault="00000000">
      <w:pPr>
        <w:spacing w:after="80"/>
      </w:pPr>
      <w:r>
        <w:rPr>
          <w:color w:val="1A1A1A"/>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14:paraId="4137A403" w14:textId="77777777" w:rsidR="0087282F" w:rsidRDefault="00000000">
      <w:pPr>
        <w:spacing w:after="80"/>
      </w:pPr>
      <w:r>
        <w:t>Die Kohärenz zwischen Zielsystem und Inventar stellt Fröbel durch mehrere Mechanismen sicher. Zieldefinition und THG-Bilanz folgen denselben organisatorischen und operativen Systemgrenzen (Konsolidierung nach operativer Kontrolle über alle Einrichtungen der Fröbel Bildung und Erziehung gGmbH); alle Berechnungen erfolgen nach einheitlicher Methodik gemäß GHG Protocol unter Verwendung des Planted-Tools. Die Ziele sind als Bruttoreduktionsziele formuliert und beziehen sich ausschließlich auf reale Emissionsminderungen innerhalb der eigenen Wertschöpfungskette – Kompensationen und CO₂-Zertifikate werden nicht eingerechnet. Die im Transitionsplan festgelegten Handlungsfelder (Gebäude, Energie, Ernährung, Mobilität) sind quantitativ mit den Hauptemissionsquellen im Inventar verknüpft, sodass Fortschritte messbar sind; die THG-Bilanzen werden jährlich aktualisiert, um die Zielerreichung zu überprüfen und Abweichungen frühzeitig zu identifizieren.</w:t>
      </w:r>
    </w:p>
    <w:p w14:paraId="0E9BED38" w14:textId="77777777" w:rsidR="0087282F" w:rsidRDefault="00000000">
      <w:r>
        <w:t>Damit wird sichergestellt, dass die Reduktionsziele inhaltlich, methodisch und systemisch konsistent mit dem Treibhausgasinventar sind und ausschließlich reale Minderungen im operativen Geschäft abbilden.</w:t>
      </w:r>
    </w:p>
    <w:p w14:paraId="0EE846ED" w14:textId="77777777" w:rsidR="0087282F" w:rsidRDefault="00000000">
      <w:pPr>
        <w:spacing w:after="80"/>
      </w:pPr>
      <w:r>
        <w:rPr>
          <w:color w:val="1A1A1A"/>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14:paraId="7FF5B3CE" w14:textId="77777777" w:rsidR="0087282F" w:rsidRDefault="00000000">
      <w:pPr>
        <w:spacing w:after="80"/>
      </w:pPr>
      <w:r>
        <w:lastRenderedPageBreak/>
        <w:t>Im Bereich Energie und Gebäude (Scope 1 + 2) führt Fröbel Energieaudits durch und setzt Effizienzmaßnahmen wie Dämmung sowie Fenster- und Anlagentausch um (CapEx ≈ 3 Mio. € über das Globalbudget 2024–2025). Fossile Heizsysteme werden sukzessive durch Wärmepumpen oder Hybridlösungen ersetzt. Der Ausbau der Photovoltaik auf Gebäuden in Eigentum und Erbbaurecht schreitet voran (aktuell 30 Einrichtungen); der vollständige Strombezug über zertifizierten Ökostrom wurde bereits abgeschlossen. Bis 2026 ist die Einführung eines datenbasierten Energiemanagementsystems geplant.</w:t>
      </w:r>
    </w:p>
    <w:p w14:paraId="0FFFF181" w14:textId="77777777" w:rsidR="0087282F" w:rsidRDefault="00000000">
      <w:pPr>
        <w:spacing w:after="80"/>
      </w:pPr>
      <w:r>
        <w:t>Im Handlungsfeld Ernährung und Beschaffung (Scope 3) steht die Umsetzung des Fröbel-Leitfadens für Küchenteams im Mittelpunkt, der bereits zu 85,7 % eingeführt ist. Speisepläne werden stufenweise auf ovo-lacto-vegetarische Kost umgestellt (Bereich West abgeschlossen, übrige Regionen bis 2030); verbindliche DGE-Standards für alle Küchen starten 2025. Durch den verstärkten Einsatz ökologisch zertifizierter, regionaler und saisonaler Produkte sowie die Reduktion tierischer Lebensmittel werden die ernährungsbedingten Scope-3-Emissionen gezielt gesenkt.</w:t>
      </w:r>
    </w:p>
    <w:p w14:paraId="68E0AB84" w14:textId="77777777" w:rsidR="0087282F" w:rsidRDefault="00000000">
      <w:pPr>
        <w:spacing w:after="80"/>
      </w:pPr>
      <w:r>
        <w:t>Im Bereich Mobilität (Scope 1 + 3) wird der Fuhrpark konsequent elektrifiziert: 80 % Elektrofahrzeuge sind bis 2027 angestrebt, 100 % bis 2030. Das Deutschlandticket Job ist eingeführt, JobRad-Angebote werden ausgebaut, und ÖPNV-Nutzung wird durch gezielte Anreize gefördert. Die Reisekostenrichtlinie verpflichtet zudem zur Nutzung nachhaltiger Reiseoptionen – mit Priorität für Bahnreisen gegenüber Flugreisen und dem Vorrang digitaler Meetings.</w:t>
      </w:r>
    </w:p>
    <w:p w14:paraId="0E20D600" w14:textId="77777777" w:rsidR="0087282F" w:rsidRDefault="00000000">
      <w:pPr>
        <w:spacing w:after="80"/>
      </w:pPr>
      <w:r>
        <w:t>Das vierte Handlungsfeld – Monitoring und Steuerung – sichert die Wirksamkeit aller Maßnahmen ab. Treibhausgasbilanzen für die Jahre 2019, 2022–2024 liegen vor und werden künftig jährlich erstellt. Eine automatisierte Datenerfassung in den Bereichen Energie, Fuhrpark und Beschaffung ist im Aufbau; die Integration der Nachhaltigkeitskennzahlen in das interne Kontrollsystem (IKS) ermöglicht eine laufende Evaluierung der Fortschritte gegenüber den Reduktionszielen.</w:t>
      </w:r>
    </w:p>
    <w:p w14:paraId="1CBE78D2" w14:textId="77777777" w:rsidR="0087282F" w:rsidRDefault="00000000">
      <w:pPr>
        <w:spacing w:after="80"/>
      </w:pPr>
      <w:r>
        <w:rPr>
          <w:color w:val="1A1A1A"/>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14:paraId="522DDA51" w14:textId="77777777" w:rsidR="0087282F" w:rsidRDefault="00000000">
      <w:pPr>
        <w:pStyle w:val="berschrift3"/>
      </w:pPr>
      <w:r>
        <w:t>AR 25 – Festlegung und Anpassung von Bezugswerten und Basisjahren für THG-Emissionsreduktionsziele</w:t>
      </w:r>
    </w:p>
    <w:p w14:paraId="441D40F3" w14:textId="77777777" w:rsidR="0087282F" w:rsidRDefault="00000000">
      <w:pPr>
        <w:spacing w:after="80"/>
      </w:pPr>
      <w:r>
        <w:rPr>
          <w:color w:val="1A1A1A"/>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14:paraId="315176DB" w14:textId="77777777" w:rsidR="0087282F" w:rsidRDefault="00000000">
      <w:pPr>
        <w:spacing w:after="80"/>
      </w:pPr>
      <w:r>
        <w:rPr>
          <w:color w:val="1A1A1A"/>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14:paraId="1D497B77" w14:textId="77777777" w:rsidR="0087282F" w:rsidRDefault="00000000">
      <w:pPr>
        <w:spacing w:after="80"/>
      </w:pPr>
      <w:r>
        <w:rPr>
          <w:color w:val="1A1A1A"/>
        </w:rPr>
        <w:t>Externe Sondereffekte (z. B. Witterungsschwankungen, pandemiebedingte Nutzungsausfälle) werden bei Bedarf durch Normalisierung der Verbrauchsdaten oder ergänzende Interpretation im Bericht berücksichtigt.</w:t>
      </w:r>
    </w:p>
    <w:p w14:paraId="271237C8" w14:textId="77777777" w:rsidR="0087282F" w:rsidRDefault="00000000">
      <w:pPr>
        <w:spacing w:after="80"/>
      </w:pPr>
      <w:r>
        <w:rPr>
          <w:color w:val="1A1A1A"/>
        </w:rPr>
        <w:t>Das Basisjahr 2019 bleibt bei Fröbel weiterhin der verbindliche Bezugswert für alle Treibhausgas-Reduktionsziele. Es sind derzeit keine Änderungen des Basisjahres oder der Zielgrenzen geplant.</w:t>
      </w:r>
    </w:p>
    <w:p w14:paraId="00F2CC4D" w14:textId="77777777" w:rsidR="0087282F" w:rsidRDefault="00000000">
      <w:pPr>
        <w:spacing w:after="80"/>
      </w:pPr>
      <w:r>
        <w:rPr>
          <w:color w:val="1A1A1A"/>
        </w:rPr>
        <w:lastRenderedPageBreak/>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14:paraId="7D9454E0" w14:textId="77777777" w:rsidR="0087282F" w:rsidRDefault="00000000">
      <w:pPr>
        <w:spacing w:after="80"/>
      </w:pPr>
      <w:r>
        <w:t>In einem solchen Fall würde Fröbel den neuen Bezugswert und Zielzeitraum transparent dokumentieren, die Auswirkungen auf die bisherige Zielerreichung nachvollziehbar darstellen und und die Vergleichbarkeit durch Rückrechnung der historischen Emissionen sicherstellen.</w:t>
      </w:r>
    </w:p>
    <w:p w14:paraId="3E890A57" w14:textId="77777777" w:rsidR="0087282F" w:rsidRDefault="00000000">
      <w:pPr>
        <w:spacing w:after="80"/>
      </w:pPr>
      <w:r>
        <w:rPr>
          <w:color w:val="1A1A1A"/>
        </w:rPr>
        <w:t>Bei der Festlegung neuer Ziele wird – entsprechend der Empfehlung der ESRS – ein aktuelles Basisjahr gewählt, das nicht länger als drei Jahre vor Beginn des neuen Zielzeitraums liegt um so methodisch konsistent und nachvollziehbar zu bleiben.</w:t>
      </w:r>
    </w:p>
    <w:p w14:paraId="2A5E7F4D" w14:textId="77777777" w:rsidR="0087282F" w:rsidRDefault="00000000">
      <w:pPr>
        <w:pStyle w:val="berschrift2"/>
      </w:pPr>
      <w:r>
        <w:t>E1-5 – Energieverbrauch und -mix</w:t>
      </w:r>
    </w:p>
    <w:p w14:paraId="064682B2" w14:textId="77777777" w:rsidR="0087282F" w:rsidRDefault="00000000">
      <w:pPr>
        <w:pStyle w:val="berschrift3"/>
      </w:pPr>
      <w:r>
        <w:t>37 – Gesamtenergieverbrauch</w:t>
      </w:r>
    </w:p>
    <w:p w14:paraId="5A109259" w14:textId="77777777" w:rsidR="0087282F" w:rsidRDefault="00000000">
      <w:pPr>
        <w:spacing w:after="80"/>
      </w:pPr>
      <w: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48CB3633" w14:textId="77777777" w:rsidR="0087282F" w:rsidRDefault="00000000">
      <w:pPr>
        <w:spacing w:after="80"/>
      </w:pPr>
      <w:r>
        <w:t>Die folgende Tabelle zeigt den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5B0F23B6" w14:textId="77777777">
        <w:tc>
          <w:tcPr>
            <w:tcW w:w="4533" w:type="dxa"/>
            <w:shd w:val="clear" w:color="auto" w:fill="1C462D"/>
          </w:tcPr>
          <w:p w14:paraId="36EB2283" w14:textId="77777777" w:rsidR="0087282F" w:rsidRDefault="00000000">
            <w:r>
              <w:rPr>
                <w:b/>
                <w:color w:val="FFFFFF"/>
                <w:sz w:val="18"/>
              </w:rPr>
              <w:t>Bezeichnung</w:t>
            </w:r>
          </w:p>
        </w:tc>
        <w:tc>
          <w:tcPr>
            <w:tcW w:w="4533" w:type="dxa"/>
            <w:shd w:val="clear" w:color="auto" w:fill="1C462D"/>
          </w:tcPr>
          <w:p w14:paraId="7597C936" w14:textId="77777777" w:rsidR="0087282F" w:rsidRDefault="00000000">
            <w:r>
              <w:rPr>
                <w:b/>
                <w:color w:val="FFFFFF"/>
                <w:sz w:val="18"/>
              </w:rPr>
              <w:t>Wert</w:t>
            </w:r>
          </w:p>
        </w:tc>
      </w:tr>
      <w:tr w:rsidR="0087282F" w14:paraId="22C61840" w14:textId="77777777">
        <w:tc>
          <w:tcPr>
            <w:tcW w:w="4533" w:type="dxa"/>
            <w:shd w:val="clear" w:color="auto" w:fill="EBF3EE"/>
          </w:tcPr>
          <w:p w14:paraId="6ED9EA23" w14:textId="77777777" w:rsidR="0087282F" w:rsidRDefault="00000000">
            <w:r>
              <w:rPr>
                <w:color w:val="1A1A1A"/>
                <w:sz w:val="18"/>
              </w:rPr>
              <w:t>Gesamtenergieverbrauch aus fossilen Quellen (berechnet als Summe aus E1-5-38 a-e)</w:t>
            </w:r>
          </w:p>
        </w:tc>
        <w:tc>
          <w:tcPr>
            <w:tcW w:w="4533" w:type="dxa"/>
            <w:shd w:val="clear" w:color="auto" w:fill="EBF3EE"/>
          </w:tcPr>
          <w:p w14:paraId="38F82592" w14:textId="77777777" w:rsidR="0087282F" w:rsidRDefault="00000000">
            <w:r>
              <w:rPr>
                <w:color w:val="1A1A1A"/>
                <w:sz w:val="18"/>
              </w:rPr>
              <w:t>15.984,7 MWh</w:t>
            </w:r>
          </w:p>
        </w:tc>
      </w:tr>
      <w:tr w:rsidR="0087282F" w14:paraId="2CACC9DF" w14:textId="77777777">
        <w:tc>
          <w:tcPr>
            <w:tcW w:w="4533" w:type="dxa"/>
            <w:shd w:val="clear" w:color="auto" w:fill="FFFFFF"/>
          </w:tcPr>
          <w:p w14:paraId="249D0A4C" w14:textId="77777777" w:rsidR="0087282F" w:rsidRDefault="00000000">
            <w:r>
              <w:rPr>
                <w:color w:val="1A1A1A"/>
                <w:sz w:val="18"/>
              </w:rPr>
              <w:t>Anteil der fossilen Energieträger am Gesamtenergieverbrauch</w:t>
            </w:r>
          </w:p>
        </w:tc>
        <w:tc>
          <w:tcPr>
            <w:tcW w:w="4533" w:type="dxa"/>
            <w:shd w:val="clear" w:color="auto" w:fill="FFFFFF"/>
          </w:tcPr>
          <w:p w14:paraId="37A0BE2E" w14:textId="77777777" w:rsidR="0087282F" w:rsidRDefault="00000000">
            <w:r>
              <w:rPr>
                <w:color w:val="1A1A1A"/>
                <w:sz w:val="18"/>
              </w:rPr>
              <w:t>74,2 %</w:t>
            </w:r>
          </w:p>
        </w:tc>
      </w:tr>
    </w:tbl>
    <w:p w14:paraId="7BC93DB6"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03313C17" w14:textId="77777777">
        <w:tc>
          <w:tcPr>
            <w:tcW w:w="4533" w:type="dxa"/>
            <w:shd w:val="clear" w:color="auto" w:fill="1C462D"/>
          </w:tcPr>
          <w:p w14:paraId="725156D1" w14:textId="77777777" w:rsidR="0087282F" w:rsidRDefault="00000000">
            <w:r>
              <w:rPr>
                <w:b/>
                <w:color w:val="FFFFFF"/>
                <w:sz w:val="18"/>
              </w:rPr>
              <w:t>Bezeichnung</w:t>
            </w:r>
          </w:p>
        </w:tc>
        <w:tc>
          <w:tcPr>
            <w:tcW w:w="4533" w:type="dxa"/>
            <w:shd w:val="clear" w:color="auto" w:fill="1C462D"/>
          </w:tcPr>
          <w:p w14:paraId="357C78C0" w14:textId="77777777" w:rsidR="0087282F" w:rsidRDefault="00000000">
            <w:r>
              <w:rPr>
                <w:b/>
                <w:color w:val="FFFFFF"/>
                <w:sz w:val="18"/>
              </w:rPr>
              <w:t>Wert</w:t>
            </w:r>
          </w:p>
        </w:tc>
      </w:tr>
      <w:tr w:rsidR="0087282F" w14:paraId="04E92CB9" w14:textId="77777777">
        <w:tc>
          <w:tcPr>
            <w:tcW w:w="4533" w:type="dxa"/>
            <w:shd w:val="clear" w:color="auto" w:fill="EBF3EE"/>
          </w:tcPr>
          <w:p w14:paraId="12DAE5C5" w14:textId="77777777" w:rsidR="0087282F" w:rsidRDefault="00000000">
            <w:r>
              <w:rPr>
                <w:color w:val="1A1A1A"/>
                <w:sz w:val="18"/>
              </w:rPr>
              <w:t>Gesamtenergieverbrauch aus nuklearen Quellen</w:t>
            </w:r>
          </w:p>
        </w:tc>
        <w:tc>
          <w:tcPr>
            <w:tcW w:w="4533" w:type="dxa"/>
            <w:shd w:val="clear" w:color="auto" w:fill="EBF3EE"/>
          </w:tcPr>
          <w:p w14:paraId="72AD7EDF" w14:textId="77777777" w:rsidR="0087282F" w:rsidRDefault="00000000">
            <w:r>
              <w:rPr>
                <w:color w:val="1A1A1A"/>
                <w:sz w:val="18"/>
              </w:rPr>
              <w:t>0 MWh</w:t>
            </w:r>
          </w:p>
        </w:tc>
      </w:tr>
      <w:tr w:rsidR="0087282F" w14:paraId="69E6C766" w14:textId="77777777">
        <w:tc>
          <w:tcPr>
            <w:tcW w:w="4533" w:type="dxa"/>
            <w:shd w:val="clear" w:color="auto" w:fill="FFFFFF"/>
          </w:tcPr>
          <w:p w14:paraId="0065647E" w14:textId="77777777" w:rsidR="0087282F" w:rsidRDefault="00000000">
            <w:r>
              <w:rPr>
                <w:color w:val="1A1A1A"/>
                <w:sz w:val="18"/>
              </w:rPr>
              <w:t>Anteil des Verbrauchs aus nuklearen Quellen am Gesamtenergieverbrauch</w:t>
            </w:r>
          </w:p>
        </w:tc>
        <w:tc>
          <w:tcPr>
            <w:tcW w:w="4533" w:type="dxa"/>
            <w:shd w:val="clear" w:color="auto" w:fill="FFFFFF"/>
          </w:tcPr>
          <w:p w14:paraId="4CCCDA7D" w14:textId="77777777" w:rsidR="0087282F" w:rsidRDefault="00000000">
            <w:r>
              <w:rPr>
                <w:color w:val="1A1A1A"/>
                <w:sz w:val="18"/>
              </w:rPr>
              <w:t>0 %</w:t>
            </w:r>
          </w:p>
        </w:tc>
      </w:tr>
    </w:tbl>
    <w:p w14:paraId="557C820C" w14:textId="77777777" w:rsidR="0087282F" w:rsidRDefault="0087282F"/>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7E658F9D" w14:textId="77777777">
        <w:tc>
          <w:tcPr>
            <w:tcW w:w="4533" w:type="dxa"/>
            <w:shd w:val="clear" w:color="auto" w:fill="1C462D"/>
          </w:tcPr>
          <w:p w14:paraId="2495F914" w14:textId="77777777" w:rsidR="0087282F" w:rsidRDefault="00000000">
            <w:r>
              <w:rPr>
                <w:b/>
                <w:color w:val="FFFFFF"/>
                <w:sz w:val="18"/>
              </w:rPr>
              <w:lastRenderedPageBreak/>
              <w:t>Bezeichnung</w:t>
            </w:r>
          </w:p>
        </w:tc>
        <w:tc>
          <w:tcPr>
            <w:tcW w:w="4533" w:type="dxa"/>
            <w:shd w:val="clear" w:color="auto" w:fill="1C462D"/>
          </w:tcPr>
          <w:p w14:paraId="28812B44" w14:textId="77777777" w:rsidR="0087282F" w:rsidRDefault="00000000">
            <w:r>
              <w:rPr>
                <w:b/>
                <w:color w:val="FFFFFF"/>
                <w:sz w:val="18"/>
              </w:rPr>
              <w:t>Wert</w:t>
            </w:r>
          </w:p>
        </w:tc>
      </w:tr>
      <w:tr w:rsidR="0087282F" w14:paraId="070ABD29" w14:textId="77777777">
        <w:tc>
          <w:tcPr>
            <w:tcW w:w="4533" w:type="dxa"/>
            <w:shd w:val="clear" w:color="auto" w:fill="EBF3EE"/>
          </w:tcPr>
          <w:p w14:paraId="194377EB" w14:textId="77777777" w:rsidR="0087282F" w:rsidRDefault="00000000">
            <w:r>
              <w:rPr>
                <w:color w:val="1A1A1A"/>
                <w:sz w:val="18"/>
              </w:rPr>
              <w:t>Gesamtenergieverbrauch aus erneuerbaren Quellen (berechnet als Summe aus 37 ci, 37ci und 37ciii)</w:t>
            </w:r>
          </w:p>
        </w:tc>
        <w:tc>
          <w:tcPr>
            <w:tcW w:w="4533" w:type="dxa"/>
            <w:shd w:val="clear" w:color="auto" w:fill="EBF3EE"/>
          </w:tcPr>
          <w:p w14:paraId="4C5C2BD7" w14:textId="77777777" w:rsidR="0087282F" w:rsidRDefault="00000000">
            <w:r>
              <w:rPr>
                <w:color w:val="1A1A1A"/>
                <w:sz w:val="18"/>
              </w:rPr>
              <w:t>5.651,2 MWh</w:t>
            </w:r>
          </w:p>
        </w:tc>
      </w:tr>
      <w:tr w:rsidR="0087282F" w14:paraId="1CACD161" w14:textId="77777777">
        <w:tc>
          <w:tcPr>
            <w:tcW w:w="4533" w:type="dxa"/>
            <w:shd w:val="clear" w:color="auto" w:fill="FFFFFF"/>
          </w:tcPr>
          <w:p w14:paraId="42079082" w14:textId="77777777" w:rsidR="0087282F" w:rsidRDefault="00000000">
            <w:r>
              <w:rPr>
                <w:color w:val="1A1A1A"/>
                <w:sz w:val="18"/>
              </w:rPr>
              <w:t>Anteil der erneuerbaren Energiequellen am Gesamtenergieverbrauch</w:t>
            </w:r>
          </w:p>
        </w:tc>
        <w:tc>
          <w:tcPr>
            <w:tcW w:w="4533" w:type="dxa"/>
            <w:shd w:val="clear" w:color="auto" w:fill="FFFFFF"/>
          </w:tcPr>
          <w:p w14:paraId="373F9110" w14:textId="77777777" w:rsidR="0087282F" w:rsidRDefault="00000000">
            <w:r>
              <w:rPr>
                <w:color w:val="1A1A1A"/>
                <w:sz w:val="18"/>
              </w:rPr>
              <w:t>25,8 %</w:t>
            </w:r>
          </w:p>
        </w:tc>
      </w:tr>
    </w:tbl>
    <w:p w14:paraId="2CE9436A" w14:textId="77777777" w:rsidR="0087282F" w:rsidRDefault="0087282F"/>
    <w:p w14:paraId="0BCC16CC" w14:textId="77777777" w:rsidR="0087282F" w:rsidRDefault="00000000">
      <w:pPr>
        <w:spacing w:after="80"/>
      </w:pPr>
      <w:r>
        <w:t>Der Anteil erneuerbarer Energien am Gesamtenergieverbrauch beträgt im Berichtsjahr 26,3 MWh.</w:t>
      </w:r>
    </w:p>
    <w:p w14:paraId="2F93490E" w14:textId="77777777" w:rsidR="0087282F" w:rsidRDefault="00000000">
      <w:pPr>
        <w:spacing w:after="80"/>
      </w:pPr>
      <w:r>
        <w:t>Der Gesamtenergieverbrauch beläuft sich im Berichtszeitraum auf 5.534,1 MWh.</w:t>
      </w:r>
    </w:p>
    <w:p w14:paraId="406679B9" w14:textId="77777777" w:rsidR="0087282F" w:rsidRDefault="00000000">
      <w:pPr>
        <w:spacing w:after="80"/>
      </w:pPr>
      <w:r>
        <w:t>Im Berichtsjahr beträgt der Anteil anderer erneuerbarer Energiequellen 90,8 MWh.</w:t>
      </w:r>
    </w:p>
    <w:p w14:paraId="36588DAB" w14:textId="77777777" w:rsidR="0087282F" w:rsidRDefault="00000000">
      <w:pPr>
        <w:pStyle w:val="berschrift2"/>
      </w:pPr>
      <w:r>
        <w:t>E1-6 – Brutto Scopes 1, 2, 3 und Gesamtemissionen von Treibhausgasen</w:t>
      </w:r>
    </w:p>
    <w:p w14:paraId="7E3F9C54" w14:textId="77777777" w:rsidR="0087282F" w:rsidRDefault="00000000">
      <w:pPr>
        <w:pStyle w:val="berschrift3"/>
      </w:pPr>
      <w:r>
        <w:t>44 – Angabe der Treibhausgasemissionen</w:t>
      </w:r>
    </w:p>
    <w:p w14:paraId="695D4018" w14:textId="77777777" w:rsidR="0087282F" w:rsidRDefault="00000000">
      <w:pPr>
        <w:spacing w:after="80"/>
      </w:pPr>
      <w:r>
        <w:t>Die folgende Tabelle zeigt die Angaben zu den Treibhausgasemissionen.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6B585218" w14:textId="77777777">
        <w:tc>
          <w:tcPr>
            <w:tcW w:w="4533" w:type="dxa"/>
            <w:shd w:val="clear" w:color="auto" w:fill="1C462D"/>
          </w:tcPr>
          <w:p w14:paraId="3970C30B" w14:textId="77777777" w:rsidR="0087282F" w:rsidRDefault="00000000">
            <w:r>
              <w:rPr>
                <w:b/>
                <w:color w:val="FFFFFF"/>
                <w:sz w:val="18"/>
              </w:rPr>
              <w:t>Bezeichnung</w:t>
            </w:r>
          </w:p>
        </w:tc>
        <w:tc>
          <w:tcPr>
            <w:tcW w:w="4533" w:type="dxa"/>
            <w:shd w:val="clear" w:color="auto" w:fill="1C462D"/>
          </w:tcPr>
          <w:p w14:paraId="35F74D2C" w14:textId="77777777" w:rsidR="0087282F" w:rsidRDefault="00000000">
            <w:r>
              <w:rPr>
                <w:b/>
                <w:color w:val="FFFFFF"/>
                <w:sz w:val="18"/>
              </w:rPr>
              <w:t>Wert</w:t>
            </w:r>
          </w:p>
        </w:tc>
      </w:tr>
      <w:tr w:rsidR="0087282F" w14:paraId="31E5C6CF" w14:textId="77777777">
        <w:tc>
          <w:tcPr>
            <w:tcW w:w="4533" w:type="dxa"/>
            <w:shd w:val="clear" w:color="auto" w:fill="EBF3EE"/>
          </w:tcPr>
          <w:p w14:paraId="36525D01" w14:textId="77777777" w:rsidR="0087282F" w:rsidRDefault="00000000">
            <w:r>
              <w:rPr>
                <w:color w:val="1A1A1A"/>
                <w:sz w:val="18"/>
              </w:rPr>
              <w:t>Scope-1-THG-Bruttoemissionen</w:t>
            </w:r>
          </w:p>
        </w:tc>
        <w:tc>
          <w:tcPr>
            <w:tcW w:w="4533" w:type="dxa"/>
            <w:shd w:val="clear" w:color="auto" w:fill="EBF3EE"/>
          </w:tcPr>
          <w:p w14:paraId="10C6B3A0" w14:textId="77777777" w:rsidR="0087282F" w:rsidRDefault="00000000">
            <w:r>
              <w:rPr>
                <w:color w:val="1A1A1A"/>
                <w:sz w:val="18"/>
              </w:rPr>
              <w:t>1.339 tCO₂e</w:t>
            </w:r>
          </w:p>
        </w:tc>
      </w:tr>
      <w:tr w:rsidR="0087282F" w14:paraId="792033E1" w14:textId="77777777">
        <w:tc>
          <w:tcPr>
            <w:tcW w:w="4533" w:type="dxa"/>
            <w:shd w:val="clear" w:color="auto" w:fill="FFFFFF"/>
          </w:tcPr>
          <w:p w14:paraId="5708CA31" w14:textId="77777777" w:rsidR="0087282F" w:rsidRDefault="00000000">
            <w:r>
              <w:rPr>
                <w:color w:val="1A1A1A"/>
                <w:sz w:val="18"/>
              </w:rPr>
              <w:t>Scope-2-THG-Bruttoemissionen</w:t>
            </w:r>
          </w:p>
        </w:tc>
        <w:tc>
          <w:tcPr>
            <w:tcW w:w="4533" w:type="dxa"/>
            <w:shd w:val="clear" w:color="auto" w:fill="FFFFFF"/>
          </w:tcPr>
          <w:p w14:paraId="07418F39" w14:textId="77777777" w:rsidR="0087282F" w:rsidRDefault="00000000">
            <w:r>
              <w:rPr>
                <w:color w:val="1A1A1A"/>
                <w:sz w:val="18"/>
              </w:rPr>
              <w:t>2.456 tCO₂e</w:t>
            </w:r>
          </w:p>
        </w:tc>
      </w:tr>
      <w:tr w:rsidR="0087282F" w14:paraId="0EB330D2" w14:textId="77777777">
        <w:tc>
          <w:tcPr>
            <w:tcW w:w="4533" w:type="dxa"/>
            <w:shd w:val="clear" w:color="auto" w:fill="EBF3EE"/>
          </w:tcPr>
          <w:p w14:paraId="63732517" w14:textId="77777777" w:rsidR="0087282F" w:rsidRDefault="00000000">
            <w:r>
              <w:rPr>
                <w:color w:val="1A1A1A"/>
                <w:sz w:val="18"/>
              </w:rPr>
              <w:t>Scope-3-THG-Bruttoemissionen</w:t>
            </w:r>
          </w:p>
        </w:tc>
        <w:tc>
          <w:tcPr>
            <w:tcW w:w="4533" w:type="dxa"/>
            <w:shd w:val="clear" w:color="auto" w:fill="EBF3EE"/>
          </w:tcPr>
          <w:p w14:paraId="5362C1D7" w14:textId="77777777" w:rsidR="0087282F" w:rsidRDefault="00000000">
            <w:r>
              <w:rPr>
                <w:color w:val="1A1A1A"/>
                <w:sz w:val="18"/>
              </w:rPr>
              <w:t>9.767 tCO₂e</w:t>
            </w:r>
          </w:p>
        </w:tc>
      </w:tr>
      <w:tr w:rsidR="0087282F" w14:paraId="78440B65" w14:textId="77777777">
        <w:tc>
          <w:tcPr>
            <w:tcW w:w="4533" w:type="dxa"/>
            <w:shd w:val="clear" w:color="auto" w:fill="FFFFFF"/>
          </w:tcPr>
          <w:p w14:paraId="0B64A85B" w14:textId="77777777" w:rsidR="0087282F" w:rsidRDefault="00000000">
            <w:r>
              <w:rPr>
                <w:color w:val="1A1A1A"/>
                <w:sz w:val="18"/>
              </w:rPr>
              <w:t>THG-Gesamtemissionen</w:t>
            </w:r>
          </w:p>
        </w:tc>
        <w:tc>
          <w:tcPr>
            <w:tcW w:w="4533" w:type="dxa"/>
            <w:shd w:val="clear" w:color="auto" w:fill="FFFFFF"/>
          </w:tcPr>
          <w:p w14:paraId="2F9B6A26" w14:textId="77777777" w:rsidR="0087282F" w:rsidRDefault="00000000">
            <w:r>
              <w:rPr>
                <w:color w:val="1A1A1A"/>
                <w:sz w:val="18"/>
              </w:rPr>
              <w:t>16.942 tCO₂e</w:t>
            </w:r>
          </w:p>
        </w:tc>
      </w:tr>
    </w:tbl>
    <w:p w14:paraId="6576087E" w14:textId="77777777" w:rsidR="0087282F" w:rsidRDefault="0087282F"/>
    <w:p w14:paraId="7C30ABB4" w14:textId="77777777" w:rsidR="0087282F" w:rsidRDefault="00000000">
      <w:pPr>
        <w:spacing w:after="80"/>
      </w:pPr>
      <w:r>
        <w:rPr>
          <w:color w:val="1A1A1A"/>
        </w:rPr>
        <w:t>Ergänzend ist festzuhalten: Die Berechnung der Treibhausgasemissionen erfolgt mit der TÜV geprüften Klimabilaz Software von Planted.</w:t>
      </w:r>
    </w:p>
    <w:p w14:paraId="723801BD" w14:textId="77777777" w:rsidR="0087282F" w:rsidRDefault="00000000">
      <w:pPr>
        <w:pStyle w:val="berschrift3"/>
      </w:pPr>
      <w:r>
        <w:t>50 – Aufschlüsselung der Scope-1- und Scope-2-Emissionen</w:t>
      </w:r>
    </w:p>
    <w:p w14:paraId="69A79855" w14:textId="77777777" w:rsidR="0087282F" w:rsidRDefault="00000000">
      <w:pPr>
        <w:spacing w:after="80"/>
      </w:pPr>
      <w:r>
        <w:t>Die folgende Tabelle zeigt die Aufschlüsselung der Scope-1- und Scope-2-Emissionen.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022"/>
        <w:gridCol w:w="3022"/>
        <w:gridCol w:w="3022"/>
      </w:tblGrid>
      <w:tr w:rsidR="0087282F" w14:paraId="5E20F376" w14:textId="77777777">
        <w:tc>
          <w:tcPr>
            <w:tcW w:w="3022" w:type="dxa"/>
            <w:shd w:val="clear" w:color="auto" w:fill="1C462D"/>
          </w:tcPr>
          <w:p w14:paraId="5D8BEBA4" w14:textId="77777777" w:rsidR="0087282F" w:rsidRDefault="00000000">
            <w:r>
              <w:rPr>
                <w:b/>
                <w:color w:val="FFFFFF"/>
                <w:sz w:val="18"/>
              </w:rPr>
              <w:t>Gruppe</w:t>
            </w:r>
          </w:p>
        </w:tc>
        <w:tc>
          <w:tcPr>
            <w:tcW w:w="3022" w:type="dxa"/>
            <w:shd w:val="clear" w:color="auto" w:fill="1C462D"/>
          </w:tcPr>
          <w:p w14:paraId="5BDBC898" w14:textId="77777777" w:rsidR="0087282F" w:rsidRDefault="00000000">
            <w:r>
              <w:rPr>
                <w:b/>
                <w:color w:val="FFFFFF"/>
                <w:sz w:val="18"/>
              </w:rPr>
              <w:t>Unternehmen</w:t>
            </w:r>
          </w:p>
        </w:tc>
        <w:tc>
          <w:tcPr>
            <w:tcW w:w="3022" w:type="dxa"/>
            <w:shd w:val="clear" w:color="auto" w:fill="1C462D"/>
          </w:tcPr>
          <w:p w14:paraId="19AB5D24" w14:textId="77777777" w:rsidR="0087282F" w:rsidRDefault="00000000">
            <w:r>
              <w:rPr>
                <w:b/>
                <w:color w:val="FFFFFF"/>
                <w:sz w:val="18"/>
              </w:rPr>
              <w:t>Treibhausgasemissionen</w:t>
            </w:r>
          </w:p>
        </w:tc>
      </w:tr>
      <w:tr w:rsidR="0087282F" w14:paraId="2CD5A6D2" w14:textId="77777777">
        <w:tc>
          <w:tcPr>
            <w:tcW w:w="3022" w:type="dxa"/>
            <w:shd w:val="clear" w:color="auto" w:fill="EBF3EE"/>
          </w:tcPr>
          <w:p w14:paraId="3128D75A" w14:textId="77777777" w:rsidR="0087282F" w:rsidRDefault="00000000">
            <w:r>
              <w:rPr>
                <w:color w:val="1A1A1A"/>
                <w:sz w:val="18"/>
              </w:rPr>
              <w:t>Konsolidierte Gruppe (Fröbel e. V., Fröbel Bildung und Erziehung gGmbH, Fröbel Kinder in Bewegung gGmbH und Fröbel Akademie gGmbH)</w:t>
            </w:r>
          </w:p>
        </w:tc>
        <w:tc>
          <w:tcPr>
            <w:tcW w:w="3022" w:type="dxa"/>
            <w:shd w:val="clear" w:color="auto" w:fill="EBF3EE"/>
          </w:tcPr>
          <w:p w14:paraId="06DA573D" w14:textId="77777777" w:rsidR="0087282F" w:rsidRDefault="00000000">
            <w:r>
              <w:rPr>
                <w:color w:val="1A1A1A"/>
                <w:sz w:val="18"/>
              </w:rPr>
              <w:t>Fröbel e.V., Fröbel Bildung und Erziehung gGmbH, Fröbel Kinder in Bewegung gGmbH und Fröbel Akademie gGmbH</w:t>
            </w:r>
          </w:p>
        </w:tc>
        <w:tc>
          <w:tcPr>
            <w:tcW w:w="3022" w:type="dxa"/>
            <w:shd w:val="clear" w:color="auto" w:fill="EBF3EE"/>
          </w:tcPr>
          <w:p w14:paraId="015173D7" w14:textId="77777777" w:rsidR="0087282F" w:rsidRDefault="00000000">
            <w:r>
              <w:rPr>
                <w:color w:val="1A1A1A"/>
                <w:sz w:val="18"/>
              </w:rPr>
              <w:t>3.798,8 tCO₂e</w:t>
            </w:r>
          </w:p>
        </w:tc>
      </w:tr>
    </w:tbl>
    <w:p w14:paraId="1B6D841C" w14:textId="77777777" w:rsidR="0087282F" w:rsidRDefault="0087282F"/>
    <w:p w14:paraId="5371DF87" w14:textId="77777777" w:rsidR="0087282F" w:rsidRDefault="00000000">
      <w:pPr>
        <w:spacing w:after="80"/>
      </w:pPr>
      <w:r>
        <w:rPr>
          <w:color w:val="1A1A1A"/>
        </w:rPr>
        <w:t xml:space="preserve">Ergänzend ist festzuhalten: 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w:t>
      </w:r>
      <w:r>
        <w:rPr>
          <w:color w:val="1A1A1A"/>
        </w:rPr>
        <w:lastRenderedPageBreak/>
        <w:t>Einfluss auf die Emissionen des berichtenden Unternehmens aus. Entsprechend entfallen Angaben nach E1-50b.</w:t>
      </w:r>
    </w:p>
    <w:p w14:paraId="52992CD3" w14:textId="77777777" w:rsidR="0087282F" w:rsidRDefault="00000000">
      <w:pPr>
        <w:pStyle w:val="berschrift3"/>
      </w:pPr>
      <w:r>
        <w:t>AR 41 – Aufschlüsselung der Treibhausgasemissionen gemäß ESRS 1</w:t>
      </w:r>
    </w:p>
    <w:p w14:paraId="595976AA" w14:textId="77777777" w:rsidR="0087282F" w:rsidRDefault="00000000">
      <w:pPr>
        <w:spacing w:after="80"/>
      </w:pPr>
      <w:r>
        <w:t>Die folgende Tabelle zeigt die Aufschlüsselung der Treibhausgasemissionen gemäß ESRS 1.</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9066"/>
      </w:tblGrid>
      <w:tr w:rsidR="0087282F" w14:paraId="660E08A1" w14:textId="77777777">
        <w:tc>
          <w:tcPr>
            <w:tcW w:w="9066" w:type="dxa"/>
            <w:shd w:val="clear" w:color="auto" w:fill="1C462D"/>
          </w:tcPr>
          <w:p w14:paraId="582A33B2" w14:textId="77777777" w:rsidR="0087282F" w:rsidRDefault="00000000">
            <w:r>
              <w:rPr>
                <w:b/>
                <w:color w:val="FFFFFF"/>
                <w:sz w:val="18"/>
              </w:rPr>
              <w:t>Wert</w:t>
            </w:r>
          </w:p>
        </w:tc>
      </w:tr>
      <w:tr w:rsidR="0087282F" w14:paraId="6F338143" w14:textId="77777777">
        <w:tc>
          <w:tcPr>
            <w:tcW w:w="9066" w:type="dxa"/>
            <w:shd w:val="clear" w:color="auto" w:fill="EBF3EE"/>
          </w:tcPr>
          <w:p w14:paraId="436E07F1" w14:textId="77777777" w:rsidR="0087282F" w:rsidRDefault="00000000">
            <w:r>
              <w:rPr>
                <w:color w:val="1A1A1A"/>
                <w:sz w:val="18"/>
              </w:rPr>
              <w:t>Region Baden-Württemberg</w:t>
            </w:r>
          </w:p>
        </w:tc>
      </w:tr>
      <w:tr w:rsidR="0087282F" w14:paraId="73058D1A" w14:textId="77777777">
        <w:tc>
          <w:tcPr>
            <w:tcW w:w="9066" w:type="dxa"/>
            <w:shd w:val="clear" w:color="auto" w:fill="FFFFFF"/>
          </w:tcPr>
          <w:p w14:paraId="25F2E9F1" w14:textId="77777777" w:rsidR="0087282F" w:rsidRDefault="00000000">
            <w:r>
              <w:rPr>
                <w:color w:val="1A1A1A"/>
                <w:sz w:val="18"/>
              </w:rPr>
              <w:t>Region Bayern</w:t>
            </w:r>
          </w:p>
        </w:tc>
      </w:tr>
      <w:tr w:rsidR="0087282F" w14:paraId="0C31C9B3" w14:textId="77777777">
        <w:tc>
          <w:tcPr>
            <w:tcW w:w="9066" w:type="dxa"/>
            <w:shd w:val="clear" w:color="auto" w:fill="EBF3EE"/>
          </w:tcPr>
          <w:p w14:paraId="37031462" w14:textId="77777777" w:rsidR="0087282F" w:rsidRDefault="00000000">
            <w:r>
              <w:rPr>
                <w:color w:val="1A1A1A"/>
                <w:sz w:val="18"/>
              </w:rPr>
              <w:t>Region Berlin FhKb (Friedrichshain-Kreuzberg)</w:t>
            </w:r>
          </w:p>
        </w:tc>
      </w:tr>
      <w:tr w:rsidR="0087282F" w14:paraId="20299911" w14:textId="77777777">
        <w:tc>
          <w:tcPr>
            <w:tcW w:w="9066" w:type="dxa"/>
            <w:shd w:val="clear" w:color="auto" w:fill="FFFFFF"/>
          </w:tcPr>
          <w:p w14:paraId="6D138030" w14:textId="77777777" w:rsidR="0087282F" w:rsidRDefault="00000000">
            <w:r>
              <w:rPr>
                <w:color w:val="1A1A1A"/>
                <w:sz w:val="18"/>
              </w:rPr>
              <w:t>Region Berlin MiR(Mitte-Reinickendorf)</w:t>
            </w:r>
          </w:p>
        </w:tc>
      </w:tr>
      <w:tr w:rsidR="0087282F" w14:paraId="51DE4E5F" w14:textId="77777777">
        <w:tc>
          <w:tcPr>
            <w:tcW w:w="9066" w:type="dxa"/>
            <w:shd w:val="clear" w:color="auto" w:fill="EBF3EE"/>
          </w:tcPr>
          <w:p w14:paraId="76E1DCBE" w14:textId="77777777" w:rsidR="0087282F" w:rsidRDefault="00000000">
            <w:r>
              <w:rPr>
                <w:color w:val="1A1A1A"/>
                <w:sz w:val="18"/>
              </w:rPr>
              <w:t>Region Berlin TKLP(Treptow-Köüenick-Lichtenberg)</w:t>
            </w:r>
          </w:p>
        </w:tc>
      </w:tr>
      <w:tr w:rsidR="0087282F" w14:paraId="148FB0C3" w14:textId="77777777">
        <w:tc>
          <w:tcPr>
            <w:tcW w:w="9066" w:type="dxa"/>
            <w:shd w:val="clear" w:color="auto" w:fill="FFFFFF"/>
          </w:tcPr>
          <w:p w14:paraId="58717B2F" w14:textId="77777777" w:rsidR="0087282F" w:rsidRDefault="00000000">
            <w:r>
              <w:rPr>
                <w:color w:val="1A1A1A"/>
                <w:sz w:val="18"/>
              </w:rPr>
              <w:t>Region Bonn-Erft</w:t>
            </w:r>
          </w:p>
        </w:tc>
      </w:tr>
      <w:tr w:rsidR="0087282F" w14:paraId="403EB182" w14:textId="77777777">
        <w:tc>
          <w:tcPr>
            <w:tcW w:w="9066" w:type="dxa"/>
            <w:shd w:val="clear" w:color="auto" w:fill="EBF3EE"/>
          </w:tcPr>
          <w:p w14:paraId="677CF7E3" w14:textId="77777777" w:rsidR="0087282F" w:rsidRDefault="00000000">
            <w:r>
              <w:rPr>
                <w:color w:val="1A1A1A"/>
                <w:sz w:val="18"/>
              </w:rPr>
              <w:t>Region Bremen</w:t>
            </w:r>
          </w:p>
        </w:tc>
      </w:tr>
      <w:tr w:rsidR="0087282F" w14:paraId="08331BCE" w14:textId="77777777">
        <w:tc>
          <w:tcPr>
            <w:tcW w:w="9066" w:type="dxa"/>
            <w:shd w:val="clear" w:color="auto" w:fill="FFFFFF"/>
          </w:tcPr>
          <w:p w14:paraId="402C8D3C" w14:textId="77777777" w:rsidR="0087282F" w:rsidRDefault="00000000">
            <w:r>
              <w:rPr>
                <w:color w:val="1A1A1A"/>
                <w:sz w:val="18"/>
              </w:rPr>
              <w:t>Region Hamburg Schleswig-Holstein</w:t>
            </w:r>
          </w:p>
        </w:tc>
      </w:tr>
      <w:tr w:rsidR="0087282F" w14:paraId="40CD9590" w14:textId="77777777">
        <w:tc>
          <w:tcPr>
            <w:tcW w:w="9066" w:type="dxa"/>
            <w:shd w:val="clear" w:color="auto" w:fill="EBF3EE"/>
          </w:tcPr>
          <w:p w14:paraId="2BBE5B9E" w14:textId="77777777" w:rsidR="0087282F" w:rsidRDefault="00000000">
            <w:r>
              <w:rPr>
                <w:color w:val="1A1A1A"/>
                <w:sz w:val="18"/>
              </w:rPr>
              <w:t>Region Köln I</w:t>
            </w:r>
          </w:p>
        </w:tc>
      </w:tr>
      <w:tr w:rsidR="0087282F" w14:paraId="6733D2C0" w14:textId="77777777">
        <w:tc>
          <w:tcPr>
            <w:tcW w:w="9066" w:type="dxa"/>
            <w:shd w:val="clear" w:color="auto" w:fill="FFFFFF"/>
          </w:tcPr>
          <w:p w14:paraId="29EF94FF" w14:textId="77777777" w:rsidR="0087282F" w:rsidRDefault="00000000">
            <w:r>
              <w:rPr>
                <w:color w:val="1A1A1A"/>
                <w:sz w:val="18"/>
              </w:rPr>
              <w:t>Region Köln II</w:t>
            </w:r>
          </w:p>
        </w:tc>
      </w:tr>
      <w:tr w:rsidR="0087282F" w14:paraId="2216EF2E" w14:textId="77777777">
        <w:tc>
          <w:tcPr>
            <w:tcW w:w="9066" w:type="dxa"/>
            <w:shd w:val="clear" w:color="auto" w:fill="EBF3EE"/>
          </w:tcPr>
          <w:p w14:paraId="4A2900F7" w14:textId="77777777" w:rsidR="0087282F" w:rsidRDefault="00000000">
            <w:r>
              <w:rPr>
                <w:color w:val="1A1A1A"/>
                <w:sz w:val="18"/>
              </w:rPr>
              <w:t>Region Köln-Berg</w:t>
            </w:r>
          </w:p>
        </w:tc>
      </w:tr>
      <w:tr w:rsidR="0087282F" w14:paraId="5FEE82D0" w14:textId="77777777">
        <w:tc>
          <w:tcPr>
            <w:tcW w:w="9066" w:type="dxa"/>
            <w:shd w:val="clear" w:color="auto" w:fill="FFFFFF"/>
          </w:tcPr>
          <w:p w14:paraId="64E27D51" w14:textId="77777777" w:rsidR="0087282F" w:rsidRDefault="00000000">
            <w:r>
              <w:rPr>
                <w:color w:val="1A1A1A"/>
                <w:sz w:val="18"/>
              </w:rPr>
              <w:t>Region Köln-Rhein</w:t>
            </w:r>
          </w:p>
        </w:tc>
      </w:tr>
      <w:tr w:rsidR="0087282F" w14:paraId="690AA49B" w14:textId="77777777">
        <w:tc>
          <w:tcPr>
            <w:tcW w:w="9066" w:type="dxa"/>
            <w:shd w:val="clear" w:color="auto" w:fill="EBF3EE"/>
          </w:tcPr>
          <w:p w14:paraId="5C1D3F1A" w14:textId="77777777" w:rsidR="0087282F" w:rsidRDefault="00000000">
            <w:r>
              <w:rPr>
                <w:color w:val="1A1A1A"/>
                <w:sz w:val="18"/>
              </w:rPr>
              <w:t>Region Lausitz</w:t>
            </w:r>
          </w:p>
        </w:tc>
      </w:tr>
      <w:tr w:rsidR="0087282F" w14:paraId="04FBAFCE" w14:textId="77777777">
        <w:tc>
          <w:tcPr>
            <w:tcW w:w="9066" w:type="dxa"/>
            <w:shd w:val="clear" w:color="auto" w:fill="FFFFFF"/>
          </w:tcPr>
          <w:p w14:paraId="5859B82E" w14:textId="77777777" w:rsidR="0087282F" w:rsidRDefault="00000000">
            <w:r>
              <w:rPr>
                <w:color w:val="1A1A1A"/>
                <w:sz w:val="18"/>
              </w:rPr>
              <w:t>Region Münster-Osnabrück</w:t>
            </w:r>
          </w:p>
        </w:tc>
      </w:tr>
      <w:tr w:rsidR="0087282F" w14:paraId="3C683FBC" w14:textId="77777777">
        <w:tc>
          <w:tcPr>
            <w:tcW w:w="9066" w:type="dxa"/>
            <w:shd w:val="clear" w:color="auto" w:fill="EBF3EE"/>
          </w:tcPr>
          <w:p w14:paraId="46942550" w14:textId="77777777" w:rsidR="0087282F" w:rsidRDefault="00000000">
            <w:r>
              <w:rPr>
                <w:color w:val="1A1A1A"/>
                <w:sz w:val="18"/>
              </w:rPr>
              <w:t>Region Niedersachsen Mitte/Ost</w:t>
            </w:r>
          </w:p>
        </w:tc>
      </w:tr>
      <w:tr w:rsidR="0087282F" w14:paraId="75287629" w14:textId="77777777">
        <w:tc>
          <w:tcPr>
            <w:tcW w:w="9066" w:type="dxa"/>
            <w:shd w:val="clear" w:color="auto" w:fill="FFFFFF"/>
          </w:tcPr>
          <w:p w14:paraId="0661E8B1" w14:textId="77777777" w:rsidR="0087282F" w:rsidRDefault="00000000">
            <w:r>
              <w:rPr>
                <w:color w:val="1A1A1A"/>
                <w:sz w:val="18"/>
              </w:rPr>
              <w:t>Region Ostbrandenburg</w:t>
            </w:r>
          </w:p>
        </w:tc>
      </w:tr>
      <w:tr w:rsidR="0087282F" w14:paraId="2C494025" w14:textId="77777777">
        <w:tc>
          <w:tcPr>
            <w:tcW w:w="9066" w:type="dxa"/>
            <w:shd w:val="clear" w:color="auto" w:fill="EBF3EE"/>
          </w:tcPr>
          <w:p w14:paraId="2C49F503" w14:textId="77777777" w:rsidR="0087282F" w:rsidRDefault="00000000">
            <w:r>
              <w:rPr>
                <w:color w:val="1A1A1A"/>
                <w:sz w:val="18"/>
              </w:rPr>
              <w:t>Region Rhein-Main-Neckar</w:t>
            </w:r>
          </w:p>
        </w:tc>
      </w:tr>
      <w:tr w:rsidR="0087282F" w14:paraId="41E156DC" w14:textId="77777777">
        <w:tc>
          <w:tcPr>
            <w:tcW w:w="9066" w:type="dxa"/>
            <w:shd w:val="clear" w:color="auto" w:fill="FFFFFF"/>
          </w:tcPr>
          <w:p w14:paraId="112E8CEF" w14:textId="77777777" w:rsidR="0087282F" w:rsidRDefault="00000000">
            <w:r>
              <w:rPr>
                <w:color w:val="1A1A1A"/>
                <w:sz w:val="18"/>
              </w:rPr>
              <w:t>Region Rhein-Ruhr</w:t>
            </w:r>
          </w:p>
        </w:tc>
      </w:tr>
      <w:tr w:rsidR="0087282F" w14:paraId="07ACE41C" w14:textId="77777777">
        <w:tc>
          <w:tcPr>
            <w:tcW w:w="9066" w:type="dxa"/>
            <w:shd w:val="clear" w:color="auto" w:fill="EBF3EE"/>
          </w:tcPr>
          <w:p w14:paraId="7CCE0BF0" w14:textId="77777777" w:rsidR="0087282F" w:rsidRDefault="00000000">
            <w:r>
              <w:rPr>
                <w:color w:val="1A1A1A"/>
                <w:sz w:val="18"/>
              </w:rPr>
              <w:t>Region Sachsen I, Sachsen-Anhalt</w:t>
            </w:r>
          </w:p>
        </w:tc>
      </w:tr>
      <w:tr w:rsidR="0087282F" w14:paraId="3C0BC7F0" w14:textId="77777777">
        <w:tc>
          <w:tcPr>
            <w:tcW w:w="9066" w:type="dxa"/>
            <w:shd w:val="clear" w:color="auto" w:fill="FFFFFF"/>
          </w:tcPr>
          <w:p w14:paraId="0EB7CBA2" w14:textId="77777777" w:rsidR="0087282F" w:rsidRDefault="00000000">
            <w:r>
              <w:rPr>
                <w:color w:val="1A1A1A"/>
                <w:sz w:val="18"/>
              </w:rPr>
              <w:t>Region Sachsen II</w:t>
            </w:r>
          </w:p>
        </w:tc>
      </w:tr>
      <w:tr w:rsidR="0087282F" w14:paraId="0C2ABC82" w14:textId="77777777">
        <w:tc>
          <w:tcPr>
            <w:tcW w:w="9066" w:type="dxa"/>
            <w:shd w:val="clear" w:color="auto" w:fill="EBF3EE"/>
          </w:tcPr>
          <w:p w14:paraId="2B0223F8" w14:textId="77777777" w:rsidR="0087282F" w:rsidRDefault="00000000">
            <w:r>
              <w:rPr>
                <w:color w:val="1A1A1A"/>
                <w:sz w:val="18"/>
              </w:rPr>
              <w:t>Region Westbrandenburg</w:t>
            </w:r>
          </w:p>
        </w:tc>
      </w:tr>
      <w:tr w:rsidR="0087282F" w14:paraId="1E7B753C" w14:textId="77777777">
        <w:tc>
          <w:tcPr>
            <w:tcW w:w="9066" w:type="dxa"/>
            <w:shd w:val="clear" w:color="auto" w:fill="FFFFFF"/>
          </w:tcPr>
          <w:p w14:paraId="5E8E91C7" w14:textId="77777777" w:rsidR="0087282F" w:rsidRDefault="00000000">
            <w:r>
              <w:rPr>
                <w:color w:val="1A1A1A"/>
                <w:sz w:val="18"/>
              </w:rPr>
              <w:t>Zentrale Verwaltungen Berlin und Köln</w:t>
            </w:r>
          </w:p>
        </w:tc>
      </w:tr>
    </w:tbl>
    <w:p w14:paraId="014D2E88" w14:textId="77777777" w:rsidR="0087282F" w:rsidRDefault="0087282F"/>
    <w:p w14:paraId="08FEBF92" w14:textId="77777777" w:rsidR="0087282F" w:rsidRDefault="00000000">
      <w:pPr>
        <w:spacing w:after="80"/>
      </w:pPr>
      <w:r>
        <w:rPr>
          <w:color w:val="1A1A1A"/>
        </w:rPr>
        <w:lastRenderedPageBreak/>
        <w:t>Ergänzend ist festzuhalten: Fröbel gliedert seine Treibhausgasemissionen gemäß ESRS E1 nach den Kategorien Scope 1, Scope 2 (marktbezogen) sowie Scope 3 und weist innerhalb von Scope 3 die wesentlichen Unterkategorien gemäß GHG-Protocol aus.</w:t>
      </w:r>
      <w:r>
        <w:rPr>
          <w:color w:val="1A1A1A"/>
        </w:rPr>
        <w:br/>
      </w:r>
      <w:r>
        <w:rPr>
          <w:color w:val="1A1A1A"/>
        </w:rP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14:paraId="3008054E" w14:textId="77777777" w:rsidR="0087282F" w:rsidRDefault="00000000">
      <w:pPr>
        <w:pStyle w:val="berschrift3"/>
      </w:pPr>
      <w:r>
        <w:t>AR 46 – Zusammenstellung von Scope-3-THG-Bruttoemissionen</w:t>
      </w:r>
    </w:p>
    <w:p w14:paraId="3EC04855" w14:textId="77777777" w:rsidR="0087282F" w:rsidRDefault="00000000">
      <w:pPr>
        <w:spacing w:after="80"/>
      </w:pPr>
      <w:r>
        <w:rPr>
          <w:color w:val="1A1A1A"/>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14:paraId="71A3AF8B" w14:textId="77777777" w:rsidR="0087282F" w:rsidRDefault="00000000">
      <w:pPr>
        <w:spacing w:after="80"/>
      </w:pPr>
      <w:r>
        <w:t>Die Primärdatenquote der Scope-3-THG-Bruttoemissionen beträgt im Berichtsjahr 17 %.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2F9254BE" w14:textId="77777777" w:rsidR="0087282F" w:rsidRDefault="00000000">
      <w:pPr>
        <w:spacing w:after="80"/>
      </w:pPr>
      <w:r>
        <w:t>Die folgende Tabelle zeigt die Zusammenstellung der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3F2AD6CC" w14:textId="77777777">
        <w:tc>
          <w:tcPr>
            <w:tcW w:w="4533" w:type="dxa"/>
            <w:shd w:val="clear" w:color="auto" w:fill="1C462D"/>
          </w:tcPr>
          <w:p w14:paraId="1BC9D06C" w14:textId="77777777" w:rsidR="0087282F" w:rsidRDefault="00000000">
            <w:r>
              <w:rPr>
                <w:b/>
                <w:color w:val="FFFFFF"/>
                <w:sz w:val="18"/>
              </w:rPr>
              <w:t>Name der Kategorie</w:t>
            </w:r>
          </w:p>
        </w:tc>
        <w:tc>
          <w:tcPr>
            <w:tcW w:w="4533" w:type="dxa"/>
            <w:shd w:val="clear" w:color="auto" w:fill="1C462D"/>
          </w:tcPr>
          <w:p w14:paraId="284D7915" w14:textId="77777777" w:rsidR="0087282F" w:rsidRDefault="00000000">
            <w:r>
              <w:rPr>
                <w:b/>
                <w:color w:val="FFFFFF"/>
                <w:sz w:val="18"/>
              </w:rPr>
              <w:t>Wurde die Kategorie ausgeschlossen?</w:t>
            </w:r>
          </w:p>
        </w:tc>
      </w:tr>
      <w:tr w:rsidR="0087282F" w14:paraId="25DDB1A6" w14:textId="77777777">
        <w:tc>
          <w:tcPr>
            <w:tcW w:w="4533" w:type="dxa"/>
            <w:shd w:val="clear" w:color="auto" w:fill="EBF3EE"/>
          </w:tcPr>
          <w:p w14:paraId="697F247A" w14:textId="77777777" w:rsidR="0087282F" w:rsidRDefault="00000000">
            <w:r>
              <w:rPr>
                <w:color w:val="1A1A1A"/>
                <w:sz w:val="18"/>
              </w:rPr>
              <w:t xml:space="preserve">Scope-3 Kategorie Nr. 1 (GHG): Gekaufte Waren und </w:t>
            </w:r>
            <w:r>
              <w:rPr>
                <w:color w:val="1A1A1A"/>
                <w:sz w:val="18"/>
              </w:rPr>
              <w:lastRenderedPageBreak/>
              <w:t>Dienstleistungen (Lebensmittel Frischküchen)</w:t>
            </w:r>
          </w:p>
        </w:tc>
        <w:tc>
          <w:tcPr>
            <w:tcW w:w="4533" w:type="dxa"/>
            <w:shd w:val="clear" w:color="auto" w:fill="EBF3EE"/>
          </w:tcPr>
          <w:p w14:paraId="4DA74A64" w14:textId="77777777" w:rsidR="0087282F" w:rsidRDefault="00000000">
            <w:r>
              <w:rPr>
                <w:color w:val="1A1A1A"/>
                <w:sz w:val="18"/>
              </w:rPr>
              <w:lastRenderedPageBreak/>
              <w:t>Nein</w:t>
            </w:r>
          </w:p>
        </w:tc>
      </w:tr>
      <w:tr w:rsidR="0087282F" w14:paraId="7BE52ACC" w14:textId="77777777">
        <w:tc>
          <w:tcPr>
            <w:tcW w:w="4533" w:type="dxa"/>
            <w:shd w:val="clear" w:color="auto" w:fill="FFFFFF"/>
          </w:tcPr>
          <w:p w14:paraId="44F5068B" w14:textId="77777777" w:rsidR="0087282F" w:rsidRDefault="00000000">
            <w:r>
              <w:rPr>
                <w:color w:val="1A1A1A"/>
                <w:sz w:val="18"/>
              </w:rPr>
              <w:t>Scope-3 Kategorie Nr. 1 (GHG): Gekaufte Waren und Dienstleistungen (Externes Catering)</w:t>
            </w:r>
          </w:p>
        </w:tc>
        <w:tc>
          <w:tcPr>
            <w:tcW w:w="4533" w:type="dxa"/>
            <w:shd w:val="clear" w:color="auto" w:fill="FFFFFF"/>
          </w:tcPr>
          <w:p w14:paraId="0708E927" w14:textId="77777777" w:rsidR="0087282F" w:rsidRDefault="00000000">
            <w:r>
              <w:rPr>
                <w:color w:val="1A1A1A"/>
                <w:sz w:val="18"/>
              </w:rPr>
              <w:t>Nein</w:t>
            </w:r>
          </w:p>
        </w:tc>
      </w:tr>
      <w:tr w:rsidR="0087282F" w14:paraId="2266A702" w14:textId="77777777">
        <w:tc>
          <w:tcPr>
            <w:tcW w:w="4533" w:type="dxa"/>
            <w:shd w:val="clear" w:color="auto" w:fill="EBF3EE"/>
          </w:tcPr>
          <w:p w14:paraId="21A7C5B4" w14:textId="77777777" w:rsidR="0087282F" w:rsidRDefault="00000000">
            <w:r>
              <w:rPr>
                <w:color w:val="1A1A1A"/>
                <w:sz w:val="18"/>
              </w:rPr>
              <w:t>Scope-3 Kategorie Nr. 3 (GHG): Brennstoff- &amp; energiebezogene Emissionen (upstream)</w:t>
            </w:r>
          </w:p>
        </w:tc>
        <w:tc>
          <w:tcPr>
            <w:tcW w:w="4533" w:type="dxa"/>
            <w:shd w:val="clear" w:color="auto" w:fill="EBF3EE"/>
          </w:tcPr>
          <w:p w14:paraId="3C584BF4" w14:textId="77777777" w:rsidR="0087282F" w:rsidRDefault="00000000">
            <w:r>
              <w:rPr>
                <w:color w:val="1A1A1A"/>
                <w:sz w:val="18"/>
              </w:rPr>
              <w:t>Nein</w:t>
            </w:r>
          </w:p>
        </w:tc>
      </w:tr>
      <w:tr w:rsidR="0087282F" w14:paraId="3E214C50" w14:textId="77777777">
        <w:tc>
          <w:tcPr>
            <w:tcW w:w="4533" w:type="dxa"/>
            <w:shd w:val="clear" w:color="auto" w:fill="FFFFFF"/>
          </w:tcPr>
          <w:p w14:paraId="5721C99F" w14:textId="77777777" w:rsidR="0087282F" w:rsidRDefault="00000000">
            <w:r>
              <w:rPr>
                <w:color w:val="1A1A1A"/>
                <w:sz w:val="18"/>
              </w:rPr>
              <w:t>Scope-3 Kategorie Nr. 4 (GHG): Eingekaufter Transport &amp; Logistik (Lieferungen Catering)</w:t>
            </w:r>
          </w:p>
        </w:tc>
        <w:tc>
          <w:tcPr>
            <w:tcW w:w="4533" w:type="dxa"/>
            <w:shd w:val="clear" w:color="auto" w:fill="FFFFFF"/>
          </w:tcPr>
          <w:p w14:paraId="4640C70E" w14:textId="77777777" w:rsidR="0087282F" w:rsidRDefault="00000000">
            <w:r>
              <w:rPr>
                <w:color w:val="1A1A1A"/>
                <w:sz w:val="18"/>
              </w:rPr>
              <w:t>Nein</w:t>
            </w:r>
          </w:p>
        </w:tc>
      </w:tr>
      <w:tr w:rsidR="0087282F" w14:paraId="24C7C02A" w14:textId="77777777">
        <w:tc>
          <w:tcPr>
            <w:tcW w:w="4533" w:type="dxa"/>
            <w:shd w:val="clear" w:color="auto" w:fill="EBF3EE"/>
          </w:tcPr>
          <w:p w14:paraId="1E7965F1" w14:textId="77777777" w:rsidR="0087282F" w:rsidRDefault="00000000">
            <w:r>
              <w:rPr>
                <w:color w:val="1A1A1A"/>
                <w:sz w:val="18"/>
              </w:rPr>
              <w:t>Scope-3 Kategorie Nr. 5 (GHG): Abfall</w:t>
            </w:r>
          </w:p>
        </w:tc>
        <w:tc>
          <w:tcPr>
            <w:tcW w:w="4533" w:type="dxa"/>
            <w:shd w:val="clear" w:color="auto" w:fill="EBF3EE"/>
          </w:tcPr>
          <w:p w14:paraId="32488FF7" w14:textId="77777777" w:rsidR="0087282F" w:rsidRDefault="00000000">
            <w:r>
              <w:rPr>
                <w:color w:val="1A1A1A"/>
                <w:sz w:val="18"/>
              </w:rPr>
              <w:t>Nein</w:t>
            </w:r>
          </w:p>
        </w:tc>
      </w:tr>
      <w:tr w:rsidR="0087282F" w14:paraId="1713C20C" w14:textId="77777777">
        <w:tc>
          <w:tcPr>
            <w:tcW w:w="4533" w:type="dxa"/>
            <w:shd w:val="clear" w:color="auto" w:fill="FFFFFF"/>
          </w:tcPr>
          <w:p w14:paraId="1E23BF09" w14:textId="77777777" w:rsidR="0087282F" w:rsidRDefault="00000000">
            <w:r>
              <w:rPr>
                <w:color w:val="1A1A1A"/>
                <w:sz w:val="18"/>
              </w:rPr>
              <w:t>Scope-3 Kategorie Nr. 6 (GHG): Geschäftsreisen</w:t>
            </w:r>
          </w:p>
        </w:tc>
        <w:tc>
          <w:tcPr>
            <w:tcW w:w="4533" w:type="dxa"/>
            <w:shd w:val="clear" w:color="auto" w:fill="FFFFFF"/>
          </w:tcPr>
          <w:p w14:paraId="5C648373" w14:textId="77777777" w:rsidR="0087282F" w:rsidRDefault="00000000">
            <w:r>
              <w:rPr>
                <w:color w:val="1A1A1A"/>
                <w:sz w:val="18"/>
              </w:rPr>
              <w:t>Nein</w:t>
            </w:r>
          </w:p>
        </w:tc>
      </w:tr>
      <w:tr w:rsidR="0087282F" w14:paraId="05E6A4C2" w14:textId="77777777">
        <w:tc>
          <w:tcPr>
            <w:tcW w:w="4533" w:type="dxa"/>
            <w:shd w:val="clear" w:color="auto" w:fill="EBF3EE"/>
          </w:tcPr>
          <w:p w14:paraId="6C081615" w14:textId="77777777" w:rsidR="0087282F" w:rsidRDefault="00000000">
            <w:r>
              <w:rPr>
                <w:color w:val="1A1A1A"/>
                <w:sz w:val="18"/>
              </w:rPr>
              <w:t>Scope-3 Kategorie Nr. 7 (GHG): Pendelverkehr Mitarbeitende</w:t>
            </w:r>
          </w:p>
        </w:tc>
        <w:tc>
          <w:tcPr>
            <w:tcW w:w="4533" w:type="dxa"/>
            <w:shd w:val="clear" w:color="auto" w:fill="EBF3EE"/>
          </w:tcPr>
          <w:p w14:paraId="0D4407A9" w14:textId="77777777" w:rsidR="0087282F" w:rsidRDefault="00000000">
            <w:r>
              <w:rPr>
                <w:color w:val="1A1A1A"/>
                <w:sz w:val="18"/>
              </w:rPr>
              <w:t>Nein</w:t>
            </w:r>
          </w:p>
        </w:tc>
      </w:tr>
      <w:tr w:rsidR="0087282F" w14:paraId="03904022" w14:textId="77777777">
        <w:tc>
          <w:tcPr>
            <w:tcW w:w="4533" w:type="dxa"/>
            <w:shd w:val="clear" w:color="auto" w:fill="FFFFFF"/>
          </w:tcPr>
          <w:p w14:paraId="7C4B4917" w14:textId="77777777" w:rsidR="0087282F" w:rsidRDefault="00000000">
            <w:r>
              <w:rPr>
                <w:color w:val="1A1A1A"/>
                <w:sz w:val="18"/>
              </w:rPr>
              <w:t>Scope-3 Kategorie Nr. 9 (GHG): Vor- und Nachgelagerter Transport (An- und Abreiseverkehr der Familien)</w:t>
            </w:r>
          </w:p>
        </w:tc>
        <w:tc>
          <w:tcPr>
            <w:tcW w:w="4533" w:type="dxa"/>
            <w:shd w:val="clear" w:color="auto" w:fill="FFFFFF"/>
          </w:tcPr>
          <w:p w14:paraId="6F3FF469" w14:textId="77777777" w:rsidR="0087282F" w:rsidRDefault="00000000">
            <w:r>
              <w:rPr>
                <w:color w:val="1A1A1A"/>
                <w:sz w:val="18"/>
              </w:rPr>
              <w:t>Nein</w:t>
            </w:r>
          </w:p>
        </w:tc>
      </w:tr>
      <w:tr w:rsidR="0087282F" w14:paraId="2CB7580B" w14:textId="77777777">
        <w:tc>
          <w:tcPr>
            <w:tcW w:w="4533" w:type="dxa"/>
            <w:shd w:val="clear" w:color="auto" w:fill="EBF3EE"/>
          </w:tcPr>
          <w:p w14:paraId="4FF8FFB0" w14:textId="77777777" w:rsidR="0087282F" w:rsidRDefault="00000000">
            <w:r>
              <w:rPr>
                <w:color w:val="1A1A1A"/>
                <w:sz w:val="18"/>
              </w:rPr>
              <w:t>Scope-3 Kategorie Nr. 15 (GHG): Sonstige Homeoffice</w:t>
            </w:r>
          </w:p>
        </w:tc>
        <w:tc>
          <w:tcPr>
            <w:tcW w:w="4533" w:type="dxa"/>
            <w:shd w:val="clear" w:color="auto" w:fill="EBF3EE"/>
          </w:tcPr>
          <w:p w14:paraId="1E75EAA4" w14:textId="77777777" w:rsidR="0087282F" w:rsidRDefault="00000000">
            <w:r>
              <w:rPr>
                <w:color w:val="1A1A1A"/>
                <w:sz w:val="18"/>
              </w:rPr>
              <w:t>Nein</w:t>
            </w:r>
          </w:p>
        </w:tc>
      </w:tr>
      <w:tr w:rsidR="0087282F" w14:paraId="58FD416D" w14:textId="77777777">
        <w:tc>
          <w:tcPr>
            <w:tcW w:w="4533" w:type="dxa"/>
            <w:shd w:val="clear" w:color="auto" w:fill="FFFFFF"/>
          </w:tcPr>
          <w:p w14:paraId="10B955E5" w14:textId="77777777" w:rsidR="0087282F" w:rsidRDefault="00000000">
            <w:r>
              <w:rPr>
                <w:color w:val="1A1A1A"/>
                <w:sz w:val="18"/>
              </w:rPr>
              <w:t>Scope-3 Kategorie Nr. 15 (GHG): Sonstige Elektronik/Toner</w:t>
            </w:r>
          </w:p>
        </w:tc>
        <w:tc>
          <w:tcPr>
            <w:tcW w:w="4533" w:type="dxa"/>
            <w:shd w:val="clear" w:color="auto" w:fill="FFFFFF"/>
          </w:tcPr>
          <w:p w14:paraId="3120F900" w14:textId="77777777" w:rsidR="0087282F" w:rsidRDefault="00000000">
            <w:r>
              <w:rPr>
                <w:color w:val="1A1A1A"/>
                <w:sz w:val="18"/>
              </w:rPr>
              <w:t>Nein</w:t>
            </w:r>
          </w:p>
        </w:tc>
      </w:tr>
      <w:tr w:rsidR="0087282F" w14:paraId="3990A981" w14:textId="77777777">
        <w:tc>
          <w:tcPr>
            <w:tcW w:w="4533" w:type="dxa"/>
            <w:shd w:val="clear" w:color="auto" w:fill="EBF3EE"/>
          </w:tcPr>
          <w:p w14:paraId="06C3D6EE" w14:textId="77777777" w:rsidR="0087282F" w:rsidRDefault="00000000">
            <w:r>
              <w:rPr>
                <w:color w:val="1A1A1A"/>
                <w:sz w:val="18"/>
              </w:rPr>
              <w:t>Scope-3 Kategorie Nr. 15 (GHG): Sonstige Hotelübernachtungen</w:t>
            </w:r>
          </w:p>
        </w:tc>
        <w:tc>
          <w:tcPr>
            <w:tcW w:w="4533" w:type="dxa"/>
            <w:shd w:val="clear" w:color="auto" w:fill="EBF3EE"/>
          </w:tcPr>
          <w:p w14:paraId="22192442" w14:textId="77777777" w:rsidR="0087282F" w:rsidRDefault="00000000">
            <w:r>
              <w:rPr>
                <w:color w:val="1A1A1A"/>
                <w:sz w:val="18"/>
              </w:rPr>
              <w:t>Nein</w:t>
            </w:r>
          </w:p>
        </w:tc>
      </w:tr>
      <w:tr w:rsidR="0087282F" w14:paraId="66CF0FAB" w14:textId="77777777">
        <w:tc>
          <w:tcPr>
            <w:tcW w:w="4533" w:type="dxa"/>
            <w:shd w:val="clear" w:color="auto" w:fill="FFFFFF"/>
          </w:tcPr>
          <w:p w14:paraId="7DC3962C" w14:textId="77777777" w:rsidR="0087282F" w:rsidRDefault="00000000">
            <w:r>
              <w:rPr>
                <w:color w:val="1A1A1A"/>
                <w:sz w:val="18"/>
              </w:rPr>
              <w:t>Scope-3 Kategorie Nr. 15 (GHG): Sonstige Druckerzeugnisse</w:t>
            </w:r>
          </w:p>
        </w:tc>
        <w:tc>
          <w:tcPr>
            <w:tcW w:w="4533" w:type="dxa"/>
            <w:shd w:val="clear" w:color="auto" w:fill="FFFFFF"/>
          </w:tcPr>
          <w:p w14:paraId="53650DCB" w14:textId="77777777" w:rsidR="0087282F" w:rsidRDefault="00000000">
            <w:r>
              <w:rPr>
                <w:color w:val="1A1A1A"/>
                <w:sz w:val="18"/>
              </w:rPr>
              <w:t>Nein</w:t>
            </w:r>
          </w:p>
        </w:tc>
      </w:tr>
      <w:tr w:rsidR="0087282F" w14:paraId="5CB6D2C2" w14:textId="77777777">
        <w:tc>
          <w:tcPr>
            <w:tcW w:w="4533" w:type="dxa"/>
            <w:shd w:val="clear" w:color="auto" w:fill="EBF3EE"/>
          </w:tcPr>
          <w:p w14:paraId="3098F4AE" w14:textId="77777777" w:rsidR="0087282F" w:rsidRDefault="00000000">
            <w:r>
              <w:rPr>
                <w:color w:val="1A1A1A"/>
                <w:sz w:val="18"/>
              </w:rPr>
              <w:t>Scope-3 Kategorie Nr. 15 (GHG): Sonstige Frischwasser</w:t>
            </w:r>
          </w:p>
        </w:tc>
        <w:tc>
          <w:tcPr>
            <w:tcW w:w="4533" w:type="dxa"/>
            <w:shd w:val="clear" w:color="auto" w:fill="EBF3EE"/>
          </w:tcPr>
          <w:p w14:paraId="76EF7DB7" w14:textId="77777777" w:rsidR="0087282F" w:rsidRDefault="00000000">
            <w:r>
              <w:rPr>
                <w:color w:val="1A1A1A"/>
                <w:sz w:val="18"/>
              </w:rPr>
              <w:t>Nein</w:t>
            </w:r>
          </w:p>
        </w:tc>
      </w:tr>
      <w:tr w:rsidR="0087282F" w14:paraId="4F4CE81C" w14:textId="77777777">
        <w:tc>
          <w:tcPr>
            <w:tcW w:w="4533" w:type="dxa"/>
            <w:shd w:val="clear" w:color="auto" w:fill="FFFFFF"/>
          </w:tcPr>
          <w:p w14:paraId="6CC0514A" w14:textId="77777777" w:rsidR="0087282F" w:rsidRDefault="00000000">
            <w:r>
              <w:rPr>
                <w:color w:val="1A1A1A"/>
                <w:sz w:val="18"/>
              </w:rPr>
              <w:t>Scope-3 Kategorie Nr. 2 (GHG): Kapitalgüter</w:t>
            </w:r>
          </w:p>
        </w:tc>
        <w:tc>
          <w:tcPr>
            <w:tcW w:w="4533" w:type="dxa"/>
            <w:shd w:val="clear" w:color="auto" w:fill="FFFFFF"/>
          </w:tcPr>
          <w:p w14:paraId="28FB648B" w14:textId="77777777" w:rsidR="0087282F" w:rsidRDefault="00000000">
            <w:r>
              <w:rPr>
                <w:color w:val="1A1A1A"/>
                <w:sz w:val="18"/>
              </w:rPr>
              <w:t>Yes</w:t>
            </w:r>
            <w:r>
              <w:rPr>
                <w:color w:val="1A1A1A"/>
                <w:sz w:val="18"/>
              </w:rPr>
              <w:br/>
              <w:t>nicht zutreffend für unser Geschäftsmodell</w:t>
            </w:r>
          </w:p>
        </w:tc>
      </w:tr>
      <w:tr w:rsidR="0087282F" w14:paraId="7F0DD04F" w14:textId="77777777">
        <w:tc>
          <w:tcPr>
            <w:tcW w:w="4533" w:type="dxa"/>
            <w:shd w:val="clear" w:color="auto" w:fill="EBF3EE"/>
          </w:tcPr>
          <w:p w14:paraId="54715C2D" w14:textId="77777777" w:rsidR="0087282F" w:rsidRDefault="00000000">
            <w:r>
              <w:rPr>
                <w:color w:val="1A1A1A"/>
                <w:sz w:val="18"/>
              </w:rPr>
              <w:t>Scope-3 Kategorie Nr. 8 (GHG): Upstream-Leasing</w:t>
            </w:r>
          </w:p>
        </w:tc>
        <w:tc>
          <w:tcPr>
            <w:tcW w:w="4533" w:type="dxa"/>
            <w:shd w:val="clear" w:color="auto" w:fill="EBF3EE"/>
          </w:tcPr>
          <w:p w14:paraId="1BEA1AAB" w14:textId="77777777" w:rsidR="0087282F" w:rsidRDefault="00000000">
            <w:r>
              <w:rPr>
                <w:color w:val="1A1A1A"/>
                <w:sz w:val="18"/>
              </w:rPr>
              <w:t>Yes</w:t>
            </w:r>
            <w:r>
              <w:rPr>
                <w:color w:val="1A1A1A"/>
                <w:sz w:val="18"/>
              </w:rPr>
              <w:br/>
              <w:t>keine relevanten Leasing-/Franchise-Strukturen</w:t>
            </w:r>
          </w:p>
        </w:tc>
      </w:tr>
      <w:tr w:rsidR="0087282F" w14:paraId="74904C74" w14:textId="77777777">
        <w:tc>
          <w:tcPr>
            <w:tcW w:w="4533" w:type="dxa"/>
            <w:shd w:val="clear" w:color="auto" w:fill="FFFFFF"/>
          </w:tcPr>
          <w:p w14:paraId="4FFD5DC2" w14:textId="77777777" w:rsidR="0087282F" w:rsidRDefault="00000000">
            <w:r>
              <w:rPr>
                <w:color w:val="1A1A1A"/>
                <w:sz w:val="18"/>
              </w:rPr>
              <w:t>Scope-3 Kategorie Nr. 10 (GHG): Verarbeitung verkaufter Produkte</w:t>
            </w:r>
          </w:p>
        </w:tc>
        <w:tc>
          <w:tcPr>
            <w:tcW w:w="4533" w:type="dxa"/>
            <w:shd w:val="clear" w:color="auto" w:fill="FFFFFF"/>
          </w:tcPr>
          <w:p w14:paraId="4602CD71" w14:textId="77777777" w:rsidR="0087282F" w:rsidRDefault="00000000">
            <w:r>
              <w:rPr>
                <w:color w:val="1A1A1A"/>
                <w:sz w:val="18"/>
              </w:rPr>
              <w:t>Yes</w:t>
            </w:r>
            <w:r>
              <w:rPr>
                <w:color w:val="1A1A1A"/>
                <w:sz w:val="18"/>
              </w:rPr>
              <w:br/>
              <w:t>keine verkauften Produkte</w:t>
            </w:r>
          </w:p>
        </w:tc>
      </w:tr>
      <w:tr w:rsidR="0087282F" w14:paraId="206FB184" w14:textId="77777777">
        <w:tc>
          <w:tcPr>
            <w:tcW w:w="4533" w:type="dxa"/>
            <w:shd w:val="clear" w:color="auto" w:fill="EBF3EE"/>
          </w:tcPr>
          <w:p w14:paraId="5ED1E743" w14:textId="77777777" w:rsidR="0087282F" w:rsidRDefault="00000000">
            <w:r>
              <w:rPr>
                <w:color w:val="1A1A1A"/>
                <w:sz w:val="18"/>
              </w:rPr>
              <w:t>Scope-3 Kategorie Nr. 11 (GHG): Verarbeitung verkaufter Produkte</w:t>
            </w:r>
          </w:p>
        </w:tc>
        <w:tc>
          <w:tcPr>
            <w:tcW w:w="4533" w:type="dxa"/>
            <w:shd w:val="clear" w:color="auto" w:fill="EBF3EE"/>
          </w:tcPr>
          <w:p w14:paraId="35A1EF8D" w14:textId="77777777" w:rsidR="0087282F" w:rsidRDefault="00000000">
            <w:r>
              <w:rPr>
                <w:color w:val="1A1A1A"/>
                <w:sz w:val="18"/>
              </w:rPr>
              <w:t>Yes</w:t>
            </w:r>
            <w:r>
              <w:rPr>
                <w:color w:val="1A1A1A"/>
                <w:sz w:val="18"/>
              </w:rPr>
              <w:br/>
              <w:t>keine verkauften Produkte</w:t>
            </w:r>
          </w:p>
        </w:tc>
      </w:tr>
      <w:tr w:rsidR="0087282F" w14:paraId="7FF564A8" w14:textId="77777777">
        <w:tc>
          <w:tcPr>
            <w:tcW w:w="4533" w:type="dxa"/>
            <w:shd w:val="clear" w:color="auto" w:fill="FFFFFF"/>
          </w:tcPr>
          <w:p w14:paraId="77F9DEC1" w14:textId="77777777" w:rsidR="0087282F" w:rsidRDefault="00000000">
            <w:r>
              <w:rPr>
                <w:color w:val="1A1A1A"/>
                <w:sz w:val="18"/>
              </w:rPr>
              <w:t>Scope-3 Kategorie Nr. 12 (GHG): End-of-Life verkaufter Produkte</w:t>
            </w:r>
          </w:p>
        </w:tc>
        <w:tc>
          <w:tcPr>
            <w:tcW w:w="4533" w:type="dxa"/>
            <w:shd w:val="clear" w:color="auto" w:fill="FFFFFF"/>
          </w:tcPr>
          <w:p w14:paraId="47E38F18" w14:textId="77777777" w:rsidR="0087282F" w:rsidRDefault="00000000">
            <w:r>
              <w:rPr>
                <w:color w:val="1A1A1A"/>
                <w:sz w:val="18"/>
              </w:rPr>
              <w:t>Yes</w:t>
            </w:r>
            <w:r>
              <w:rPr>
                <w:color w:val="1A1A1A"/>
                <w:sz w:val="18"/>
              </w:rPr>
              <w:br/>
              <w:t>keine verkauften Produkte</w:t>
            </w:r>
          </w:p>
        </w:tc>
      </w:tr>
      <w:tr w:rsidR="0087282F" w14:paraId="4E992CF6" w14:textId="77777777">
        <w:tc>
          <w:tcPr>
            <w:tcW w:w="4533" w:type="dxa"/>
            <w:shd w:val="clear" w:color="auto" w:fill="EBF3EE"/>
          </w:tcPr>
          <w:p w14:paraId="0423722D" w14:textId="77777777" w:rsidR="0087282F" w:rsidRDefault="00000000">
            <w:r>
              <w:rPr>
                <w:color w:val="1A1A1A"/>
                <w:sz w:val="18"/>
              </w:rPr>
              <w:t>Scope-3 Kategorie Nr. 13 (GHG): Downstream Leasing</w:t>
            </w:r>
          </w:p>
        </w:tc>
        <w:tc>
          <w:tcPr>
            <w:tcW w:w="4533" w:type="dxa"/>
            <w:shd w:val="clear" w:color="auto" w:fill="EBF3EE"/>
          </w:tcPr>
          <w:p w14:paraId="5EDFE676" w14:textId="77777777" w:rsidR="0087282F" w:rsidRDefault="00000000">
            <w:r>
              <w:rPr>
                <w:color w:val="1A1A1A"/>
                <w:sz w:val="18"/>
              </w:rPr>
              <w:t>Yes</w:t>
            </w:r>
            <w:r>
              <w:rPr>
                <w:color w:val="1A1A1A"/>
                <w:sz w:val="18"/>
              </w:rPr>
              <w:br/>
              <w:t>keine relevanten Leasing-/Franchise-Strukturen</w:t>
            </w:r>
          </w:p>
        </w:tc>
      </w:tr>
      <w:tr w:rsidR="0087282F" w14:paraId="7FA0215A" w14:textId="77777777">
        <w:tc>
          <w:tcPr>
            <w:tcW w:w="4533" w:type="dxa"/>
            <w:shd w:val="clear" w:color="auto" w:fill="FFFFFF"/>
          </w:tcPr>
          <w:p w14:paraId="655EA904" w14:textId="77777777" w:rsidR="0087282F" w:rsidRDefault="00000000">
            <w:r>
              <w:rPr>
                <w:color w:val="1A1A1A"/>
                <w:sz w:val="18"/>
              </w:rPr>
              <w:t>Scope-3 Kategorie Nr. 14 (GHG): Franchise</w:t>
            </w:r>
          </w:p>
        </w:tc>
        <w:tc>
          <w:tcPr>
            <w:tcW w:w="4533" w:type="dxa"/>
            <w:shd w:val="clear" w:color="auto" w:fill="FFFFFF"/>
          </w:tcPr>
          <w:p w14:paraId="7B86DB83" w14:textId="77777777" w:rsidR="0087282F" w:rsidRDefault="00000000">
            <w:r>
              <w:rPr>
                <w:color w:val="1A1A1A"/>
                <w:sz w:val="18"/>
              </w:rPr>
              <w:t>Yes</w:t>
            </w:r>
            <w:r>
              <w:rPr>
                <w:color w:val="1A1A1A"/>
                <w:sz w:val="18"/>
              </w:rPr>
              <w:br/>
              <w:t>keine relevanten Leasing-/Franchise-Strukturen</w:t>
            </w:r>
          </w:p>
        </w:tc>
      </w:tr>
    </w:tbl>
    <w:p w14:paraId="3D2C8822" w14:textId="77777777" w:rsidR="0087282F" w:rsidRDefault="0087282F"/>
    <w:p w14:paraId="706F65BA" w14:textId="77777777" w:rsidR="0087282F" w:rsidRDefault="00000000">
      <w:pPr>
        <w:spacing w:after="80"/>
      </w:pPr>
      <w:r>
        <w:rPr>
          <w:color w:val="1A1A1A"/>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i/>
          <w:color w:val="707070"/>
          <w:sz w:val="17"/>
        </w:rPr>
        <w:t>[[REVIEW: explanation-driven]]</w:t>
      </w:r>
    </w:p>
    <w:p w14:paraId="7C9E878E" w14:textId="77777777" w:rsidR="0087282F" w:rsidRDefault="00000000">
      <w:pPr>
        <w:spacing w:after="80"/>
      </w:pPr>
      <w:r>
        <w:rPr>
          <w:color w:val="1A1A1A"/>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i/>
          <w:color w:val="707070"/>
          <w:sz w:val="17"/>
        </w:rPr>
        <w:t>[[REVIEW: explanation-driven]]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15378F06" w14:textId="77777777">
        <w:tc>
          <w:tcPr>
            <w:tcW w:w="2266" w:type="dxa"/>
            <w:shd w:val="clear" w:color="auto" w:fill="1C462D"/>
          </w:tcPr>
          <w:p w14:paraId="68C33D82" w14:textId="77777777" w:rsidR="0087282F" w:rsidRDefault="00000000">
            <w:r>
              <w:rPr>
                <w:b/>
                <w:color w:val="FFFFFF"/>
                <w:sz w:val="18"/>
              </w:rPr>
              <w:t>Name der Kategorie</w:t>
            </w:r>
          </w:p>
        </w:tc>
        <w:tc>
          <w:tcPr>
            <w:tcW w:w="2266" w:type="dxa"/>
            <w:shd w:val="clear" w:color="auto" w:fill="1C462D"/>
          </w:tcPr>
          <w:p w14:paraId="251B85DC" w14:textId="77777777" w:rsidR="0087282F" w:rsidRDefault="00000000">
            <w:r>
              <w:rPr>
                <w:b/>
                <w:color w:val="FFFFFF"/>
                <w:sz w:val="18"/>
              </w:rPr>
              <w:t>Berücksichtigte Berichterstattungsgrenzen</w:t>
            </w:r>
          </w:p>
        </w:tc>
        <w:tc>
          <w:tcPr>
            <w:tcW w:w="2266" w:type="dxa"/>
            <w:shd w:val="clear" w:color="auto" w:fill="1C462D"/>
          </w:tcPr>
          <w:p w14:paraId="2BEB1666" w14:textId="77777777" w:rsidR="0087282F" w:rsidRDefault="00000000">
            <w:r>
              <w:rPr>
                <w:b/>
                <w:color w:val="FFFFFF"/>
                <w:sz w:val="18"/>
              </w:rPr>
              <w:t>Berechnungsmethoden für die Schätzung der Treibhausgasemissionen</w:t>
            </w:r>
          </w:p>
        </w:tc>
        <w:tc>
          <w:tcPr>
            <w:tcW w:w="2266" w:type="dxa"/>
            <w:shd w:val="clear" w:color="auto" w:fill="1C462D"/>
          </w:tcPr>
          <w:p w14:paraId="74C719D9" w14:textId="77777777" w:rsidR="0087282F" w:rsidRDefault="00000000">
            <w:r>
              <w:rPr>
                <w:b/>
                <w:color w:val="FFFFFF"/>
                <w:sz w:val="18"/>
              </w:rPr>
              <w:t>Wurden Berechnungswerkzeuge eingesetzt? Wenn ja, welche?</w:t>
            </w:r>
          </w:p>
        </w:tc>
      </w:tr>
      <w:tr w:rsidR="0087282F" w14:paraId="3F59C017" w14:textId="77777777">
        <w:tc>
          <w:tcPr>
            <w:tcW w:w="2266" w:type="dxa"/>
            <w:shd w:val="clear" w:color="auto" w:fill="EBF3EE"/>
          </w:tcPr>
          <w:p w14:paraId="0F768FF5" w14:textId="77777777" w:rsidR="0087282F" w:rsidRDefault="00000000">
            <w:r>
              <w:rPr>
                <w:color w:val="1A1A1A"/>
                <w:sz w:val="18"/>
              </w:rPr>
              <w:t>Gekaufte Waren und Dienstleistungen (Lebensmittel Frischküchen) (Scope-3 Kategorie Nr. 1 nach GHG)</w:t>
            </w:r>
          </w:p>
        </w:tc>
        <w:tc>
          <w:tcPr>
            <w:tcW w:w="2266" w:type="dxa"/>
            <w:shd w:val="clear" w:color="auto" w:fill="EBF3EE"/>
          </w:tcPr>
          <w:p w14:paraId="527D5503" w14:textId="77777777" w:rsidR="0087282F" w:rsidRDefault="00000000">
            <w:r>
              <w:rPr>
                <w:color w:val="1A1A1A"/>
                <w:sz w:val="18"/>
              </w:rPr>
              <w:t>Operative Kontrolle; gesamte konsolidierte Gruppe</w:t>
            </w:r>
          </w:p>
        </w:tc>
        <w:tc>
          <w:tcPr>
            <w:tcW w:w="2266" w:type="dxa"/>
            <w:shd w:val="clear" w:color="auto" w:fill="EBF3EE"/>
          </w:tcPr>
          <w:p w14:paraId="2D3337F9" w14:textId="77777777" w:rsidR="0087282F" w:rsidRDefault="00000000">
            <w:r>
              <w:rPr>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w="2266" w:type="dxa"/>
            <w:shd w:val="clear" w:color="auto" w:fill="EBF3EE"/>
          </w:tcPr>
          <w:p w14:paraId="20F703CE" w14:textId="77777777" w:rsidR="0087282F" w:rsidRDefault="00000000">
            <w:r>
              <w:rPr>
                <w:color w:val="1A1A1A"/>
                <w:sz w:val="18"/>
              </w:rPr>
              <w:t>Bilanzierungstool der Agentur Planted, hinterlegte Standard-Faktoren für einzelne Lebensmittel(gruppen)</w:t>
            </w:r>
          </w:p>
        </w:tc>
      </w:tr>
      <w:tr w:rsidR="0087282F" w14:paraId="27CA5185" w14:textId="77777777">
        <w:tc>
          <w:tcPr>
            <w:tcW w:w="2266" w:type="dxa"/>
            <w:shd w:val="clear" w:color="auto" w:fill="FFFFFF"/>
          </w:tcPr>
          <w:p w14:paraId="712B0C6B" w14:textId="77777777" w:rsidR="0087282F" w:rsidRDefault="00000000">
            <w:r>
              <w:rPr>
                <w:color w:val="1A1A1A"/>
                <w:sz w:val="18"/>
              </w:rPr>
              <w:t xml:space="preserve">Gekaufte Waren und Dienstleistungen (Externes </w:t>
            </w:r>
            <w:r>
              <w:rPr>
                <w:color w:val="1A1A1A"/>
                <w:sz w:val="18"/>
              </w:rPr>
              <w:lastRenderedPageBreak/>
              <w:t>Catering) (Scope-3 Kategorie Nr. 1 nach GHG)</w:t>
            </w:r>
          </w:p>
        </w:tc>
        <w:tc>
          <w:tcPr>
            <w:tcW w:w="2266" w:type="dxa"/>
            <w:shd w:val="clear" w:color="auto" w:fill="FFFFFF"/>
          </w:tcPr>
          <w:p w14:paraId="1B884B73" w14:textId="77777777" w:rsidR="0087282F" w:rsidRDefault="00000000">
            <w:r>
              <w:rPr>
                <w:color w:val="1A1A1A"/>
                <w:sz w:val="18"/>
              </w:rPr>
              <w:lastRenderedPageBreak/>
              <w:t xml:space="preserve">Operative Kontrolle; gesamte konsolidierte </w:t>
            </w:r>
            <w:r>
              <w:rPr>
                <w:color w:val="1A1A1A"/>
                <w:sz w:val="18"/>
              </w:rPr>
              <w:lastRenderedPageBreak/>
              <w:t>Gruppe</w:t>
            </w:r>
          </w:p>
        </w:tc>
        <w:tc>
          <w:tcPr>
            <w:tcW w:w="2266" w:type="dxa"/>
            <w:shd w:val="clear" w:color="auto" w:fill="FFFFFF"/>
          </w:tcPr>
          <w:p w14:paraId="56C347E1" w14:textId="77777777" w:rsidR="0087282F" w:rsidRDefault="00000000">
            <w:r>
              <w:rPr>
                <w:color w:val="1A1A1A"/>
                <w:sz w:val="18"/>
              </w:rPr>
              <w:lastRenderedPageBreak/>
              <w:t xml:space="preserve">Aktivitätsbasiert. Definition von standardisierten </w:t>
            </w:r>
            <w:r>
              <w:rPr>
                <w:color w:val="1A1A1A"/>
                <w:sz w:val="18"/>
              </w:rPr>
              <w:lastRenderedPageBreak/>
              <w:t>Kinderportionen. Unterscheidung nach vegetarisch oder mit Fleisch/Fisch. Skalierung auf alle Einrichtungen mit externen Catering über die Summe jeweils anwesender Kinder Gesamtjahr 2024 der Einrichtung.</w:t>
            </w:r>
          </w:p>
        </w:tc>
        <w:tc>
          <w:tcPr>
            <w:tcW w:w="2266" w:type="dxa"/>
            <w:shd w:val="clear" w:color="auto" w:fill="FFFFFF"/>
          </w:tcPr>
          <w:p w14:paraId="1CA9590F" w14:textId="77777777" w:rsidR="0087282F" w:rsidRDefault="00000000">
            <w:r>
              <w:rPr>
                <w:color w:val="1A1A1A"/>
                <w:sz w:val="18"/>
              </w:rPr>
              <w:lastRenderedPageBreak/>
              <w:t xml:space="preserve">Bilanzierungstool der Agentur Planted, </w:t>
            </w:r>
            <w:r>
              <w:rPr>
                <w:color w:val="1A1A1A"/>
                <w:sz w:val="18"/>
              </w:rPr>
              <w:lastRenderedPageBreak/>
              <w:t>hinterlegte Standard-Faktoren für einzelne Lebensmittel(gruppen)</w:t>
            </w:r>
          </w:p>
        </w:tc>
      </w:tr>
      <w:tr w:rsidR="0087282F" w14:paraId="03AA0B71" w14:textId="77777777">
        <w:tc>
          <w:tcPr>
            <w:tcW w:w="2266" w:type="dxa"/>
            <w:shd w:val="clear" w:color="auto" w:fill="EBF3EE"/>
          </w:tcPr>
          <w:p w14:paraId="17A61038" w14:textId="77777777" w:rsidR="0087282F" w:rsidRDefault="00000000">
            <w:r>
              <w:rPr>
                <w:color w:val="1A1A1A"/>
                <w:sz w:val="18"/>
              </w:rPr>
              <w:lastRenderedPageBreak/>
              <w:t>Brennstoff- &amp; energiebezogene Emissionen (upstream) (Scope-3 Kategorie Nr. 3 nach GHG)</w:t>
            </w:r>
          </w:p>
        </w:tc>
        <w:tc>
          <w:tcPr>
            <w:tcW w:w="2266" w:type="dxa"/>
            <w:shd w:val="clear" w:color="auto" w:fill="EBF3EE"/>
          </w:tcPr>
          <w:p w14:paraId="58C8F0F6" w14:textId="77777777" w:rsidR="0087282F" w:rsidRDefault="00000000">
            <w:r>
              <w:rPr>
                <w:color w:val="1A1A1A"/>
                <w:sz w:val="18"/>
              </w:rPr>
              <w:t>Operative Kontrolle; gesamte konsolidierte Gruppe</w:t>
            </w:r>
          </w:p>
        </w:tc>
        <w:tc>
          <w:tcPr>
            <w:tcW w:w="2266" w:type="dxa"/>
            <w:shd w:val="clear" w:color="auto" w:fill="EBF3EE"/>
          </w:tcPr>
          <w:p w14:paraId="2FD0E52F" w14:textId="77777777" w:rsidR="0087282F" w:rsidRDefault="00000000">
            <w:r>
              <w:rPr>
                <w:color w:val="1A1A1A"/>
                <w:sz w:val="18"/>
              </w:rPr>
              <w:t>aktivitätsbasiert; Verbrauchsdaten Wärme/Strom (teilw. Zähler/Rechnungen, teilw. modelliert) × Upstream-Faktoren</w:t>
            </w:r>
          </w:p>
        </w:tc>
        <w:tc>
          <w:tcPr>
            <w:tcW w:w="2266" w:type="dxa"/>
            <w:shd w:val="clear" w:color="auto" w:fill="EBF3EE"/>
          </w:tcPr>
          <w:p w14:paraId="7BF5116A" w14:textId="77777777" w:rsidR="0087282F" w:rsidRDefault="00000000">
            <w:r>
              <w:rPr>
                <w:color w:val="1A1A1A"/>
                <w:sz w:val="18"/>
              </w:rPr>
              <w:t>Bilanzierungstool der Agentur Planted, hinterlegte Standard-Faktoren</w:t>
            </w:r>
          </w:p>
        </w:tc>
      </w:tr>
      <w:tr w:rsidR="0087282F" w14:paraId="6A4822B3" w14:textId="77777777">
        <w:tc>
          <w:tcPr>
            <w:tcW w:w="2266" w:type="dxa"/>
            <w:shd w:val="clear" w:color="auto" w:fill="FFFFFF"/>
          </w:tcPr>
          <w:p w14:paraId="2D85B229" w14:textId="77777777" w:rsidR="0087282F" w:rsidRDefault="00000000">
            <w:r>
              <w:rPr>
                <w:color w:val="1A1A1A"/>
                <w:sz w:val="18"/>
              </w:rPr>
              <w:t>Eingekaufter Transport &amp; Logistik (Lieferungen Catering) (Scope-3 Kategorie Nr. 4 nach GHG)</w:t>
            </w:r>
          </w:p>
        </w:tc>
        <w:tc>
          <w:tcPr>
            <w:tcW w:w="2266" w:type="dxa"/>
            <w:shd w:val="clear" w:color="auto" w:fill="FFFFFF"/>
          </w:tcPr>
          <w:p w14:paraId="7D10AD00" w14:textId="77777777" w:rsidR="0087282F" w:rsidRDefault="00000000">
            <w:r>
              <w:rPr>
                <w:color w:val="1A1A1A"/>
                <w:sz w:val="18"/>
              </w:rPr>
              <w:t>Operative Kontrolle; gesamte konsolidierte Gruppe</w:t>
            </w:r>
          </w:p>
        </w:tc>
        <w:tc>
          <w:tcPr>
            <w:tcW w:w="2266" w:type="dxa"/>
            <w:shd w:val="clear" w:color="auto" w:fill="FFFFFF"/>
          </w:tcPr>
          <w:p w14:paraId="03C9DE9A" w14:textId="77777777" w:rsidR="0087282F" w:rsidRDefault="00000000">
            <w:r>
              <w:rPr>
                <w:color w:val="1A1A1A"/>
                <w:sz w:val="18"/>
              </w:rPr>
              <w:t>Modelliert über die Entfernungen von Produktionsküchen zu Einrichtungen. Annahme Transport mit Dieselfahrzeugen</w:t>
            </w:r>
          </w:p>
        </w:tc>
        <w:tc>
          <w:tcPr>
            <w:tcW w:w="2266" w:type="dxa"/>
            <w:shd w:val="clear" w:color="auto" w:fill="FFFFFF"/>
          </w:tcPr>
          <w:p w14:paraId="726D6853" w14:textId="77777777" w:rsidR="0087282F" w:rsidRDefault="00000000">
            <w:r>
              <w:rPr>
                <w:color w:val="1A1A1A"/>
                <w:sz w:val="18"/>
              </w:rPr>
              <w:t>Bilanzierungstool der Agentur Planted, hinterlegte Standard-Faktoren</w:t>
            </w:r>
          </w:p>
        </w:tc>
      </w:tr>
      <w:tr w:rsidR="0087282F" w14:paraId="79064D28" w14:textId="77777777">
        <w:tc>
          <w:tcPr>
            <w:tcW w:w="2266" w:type="dxa"/>
            <w:shd w:val="clear" w:color="auto" w:fill="EBF3EE"/>
          </w:tcPr>
          <w:p w14:paraId="6C68121A" w14:textId="77777777" w:rsidR="0087282F" w:rsidRDefault="00000000">
            <w:r>
              <w:rPr>
                <w:color w:val="1A1A1A"/>
                <w:sz w:val="18"/>
              </w:rPr>
              <w:t>Abfall (Scope-3 Kategorie Nr. 5 nach GHG)</w:t>
            </w:r>
          </w:p>
        </w:tc>
        <w:tc>
          <w:tcPr>
            <w:tcW w:w="2266" w:type="dxa"/>
            <w:shd w:val="clear" w:color="auto" w:fill="EBF3EE"/>
          </w:tcPr>
          <w:p w14:paraId="6F8B70EB" w14:textId="77777777" w:rsidR="0087282F" w:rsidRDefault="00000000">
            <w:r>
              <w:rPr>
                <w:color w:val="1A1A1A"/>
                <w:sz w:val="18"/>
              </w:rPr>
              <w:t>Operative Kontrolle; gesamte konsolidierte Gruppe</w:t>
            </w:r>
          </w:p>
        </w:tc>
        <w:tc>
          <w:tcPr>
            <w:tcW w:w="2266" w:type="dxa"/>
            <w:shd w:val="clear" w:color="auto" w:fill="EBF3EE"/>
          </w:tcPr>
          <w:p w14:paraId="5377E2C7" w14:textId="77777777" w:rsidR="0087282F" w:rsidRDefault="00000000">
            <w:r>
              <w:rPr>
                <w:color w:val="1A1A1A"/>
                <w:sz w:val="18"/>
              </w:rPr>
              <w:t>modelliert über BSR-Kita-Rechner (durchschnittliches Abfallaufkommen nach Betreuungsplätzen)</w:t>
            </w:r>
          </w:p>
        </w:tc>
        <w:tc>
          <w:tcPr>
            <w:tcW w:w="2266" w:type="dxa"/>
            <w:shd w:val="clear" w:color="auto" w:fill="EBF3EE"/>
          </w:tcPr>
          <w:p w14:paraId="3943CC6D" w14:textId="77777777" w:rsidR="0087282F" w:rsidRDefault="00000000">
            <w:r>
              <w:rPr>
                <w:color w:val="1A1A1A"/>
                <w:sz w:val="18"/>
              </w:rPr>
              <w:t>Kitaverbrauchsrechner der BSR Berlin, Bilanzierungstool der Agentur Planted, hinterlegte Standard-Faktoren</w:t>
            </w:r>
          </w:p>
        </w:tc>
      </w:tr>
      <w:tr w:rsidR="0087282F" w14:paraId="45A4D70A" w14:textId="77777777">
        <w:tc>
          <w:tcPr>
            <w:tcW w:w="2266" w:type="dxa"/>
            <w:shd w:val="clear" w:color="auto" w:fill="FFFFFF"/>
          </w:tcPr>
          <w:p w14:paraId="01CAF664" w14:textId="77777777" w:rsidR="0087282F" w:rsidRDefault="00000000">
            <w:r>
              <w:rPr>
                <w:color w:val="1A1A1A"/>
                <w:sz w:val="18"/>
              </w:rPr>
              <w:t>Geschäftsreisen (Scope-3 Kategorie Nr. 6 nach GHG)</w:t>
            </w:r>
          </w:p>
        </w:tc>
        <w:tc>
          <w:tcPr>
            <w:tcW w:w="2266" w:type="dxa"/>
            <w:shd w:val="clear" w:color="auto" w:fill="FFFFFF"/>
          </w:tcPr>
          <w:p w14:paraId="625AFB5F" w14:textId="77777777" w:rsidR="0087282F" w:rsidRDefault="00000000">
            <w:r>
              <w:rPr>
                <w:color w:val="1A1A1A"/>
                <w:sz w:val="18"/>
              </w:rPr>
              <w:t>Operative Kontrolle; gesamte konsolidierte Gruppe</w:t>
            </w:r>
          </w:p>
        </w:tc>
        <w:tc>
          <w:tcPr>
            <w:tcW w:w="2266" w:type="dxa"/>
            <w:shd w:val="clear" w:color="auto" w:fill="FFFFFF"/>
          </w:tcPr>
          <w:p w14:paraId="576A4953" w14:textId="77777777" w:rsidR="0087282F" w:rsidRDefault="00000000">
            <w:r>
              <w:rPr>
                <w:color w:val="1A1A1A"/>
                <w:sz w:val="18"/>
              </w:rPr>
              <w:t>aktivitätsbasiert; Beleg-/Abrechnungsdaten (Personenkilometer Bahn/Flug, Kfz-km) × Faktoren</w:t>
            </w:r>
          </w:p>
        </w:tc>
        <w:tc>
          <w:tcPr>
            <w:tcW w:w="2266" w:type="dxa"/>
            <w:shd w:val="clear" w:color="auto" w:fill="FFFFFF"/>
          </w:tcPr>
          <w:p w14:paraId="238BCF85" w14:textId="77777777" w:rsidR="0087282F" w:rsidRDefault="00000000">
            <w:r>
              <w:rPr>
                <w:color w:val="1A1A1A"/>
                <w:sz w:val="18"/>
              </w:rPr>
              <w:t>Bilanzierungstool der Agentur Planted, hinterlegte Standard-Faktoren</w:t>
            </w:r>
          </w:p>
        </w:tc>
      </w:tr>
      <w:tr w:rsidR="0087282F" w14:paraId="0C2FE023" w14:textId="77777777">
        <w:tc>
          <w:tcPr>
            <w:tcW w:w="2266" w:type="dxa"/>
            <w:shd w:val="clear" w:color="auto" w:fill="EBF3EE"/>
          </w:tcPr>
          <w:p w14:paraId="5FDA7D89" w14:textId="77777777" w:rsidR="0087282F" w:rsidRDefault="00000000">
            <w:r>
              <w:rPr>
                <w:color w:val="1A1A1A"/>
                <w:sz w:val="18"/>
              </w:rPr>
              <w:t>Pendelverkehr Mitarbeitende (Scope-3 Kategorie Nr. 7 nach GHG)</w:t>
            </w:r>
          </w:p>
        </w:tc>
        <w:tc>
          <w:tcPr>
            <w:tcW w:w="2266" w:type="dxa"/>
            <w:shd w:val="clear" w:color="auto" w:fill="EBF3EE"/>
          </w:tcPr>
          <w:p w14:paraId="5C0EE7FB" w14:textId="77777777" w:rsidR="0087282F" w:rsidRDefault="00000000">
            <w:r>
              <w:rPr>
                <w:color w:val="1A1A1A"/>
                <w:sz w:val="18"/>
              </w:rPr>
              <w:t>Operative Kontrolle; gesamte konsolidierte Gruppe</w:t>
            </w:r>
          </w:p>
        </w:tc>
        <w:tc>
          <w:tcPr>
            <w:tcW w:w="2266" w:type="dxa"/>
            <w:shd w:val="clear" w:color="auto" w:fill="EBF3EE"/>
          </w:tcPr>
          <w:p w14:paraId="42E661A6" w14:textId="77777777" w:rsidR="0087282F" w:rsidRDefault="00000000">
            <w:r>
              <w:rPr>
                <w:color w:val="1A1A1A"/>
                <w:sz w:val="18"/>
              </w:rPr>
              <w:t>Unternehmensumfrage 2023 (Distanz, Modal Split) mit ~20 % Rücklauf, Hochrechnung auf Belegschaft unter Berücksichtigung regionaler Verteilungen</w:t>
            </w:r>
          </w:p>
        </w:tc>
        <w:tc>
          <w:tcPr>
            <w:tcW w:w="2266" w:type="dxa"/>
            <w:shd w:val="clear" w:color="auto" w:fill="EBF3EE"/>
          </w:tcPr>
          <w:p w14:paraId="1B3CF280" w14:textId="77777777" w:rsidR="0087282F" w:rsidRDefault="00000000">
            <w:r>
              <w:rPr>
                <w:color w:val="1A1A1A"/>
                <w:sz w:val="18"/>
              </w:rPr>
              <w:t>Bilanzierungstool der Agentur Planted, hinterlegte Standard-Faktoren</w:t>
            </w:r>
          </w:p>
        </w:tc>
      </w:tr>
      <w:tr w:rsidR="0087282F" w14:paraId="70C7B148" w14:textId="77777777">
        <w:tc>
          <w:tcPr>
            <w:tcW w:w="2266" w:type="dxa"/>
            <w:shd w:val="clear" w:color="auto" w:fill="FFFFFF"/>
          </w:tcPr>
          <w:p w14:paraId="23B644B5" w14:textId="77777777" w:rsidR="0087282F" w:rsidRDefault="00000000">
            <w:r>
              <w:rPr>
                <w:color w:val="1A1A1A"/>
                <w:sz w:val="18"/>
              </w:rPr>
              <w:t>Vor- und Nachgelagerter Transport (An- und Abreiseverkehr der Familien) (Scope-3 Kategorie Nr. 9 nach GHG)</w:t>
            </w:r>
          </w:p>
        </w:tc>
        <w:tc>
          <w:tcPr>
            <w:tcW w:w="2266" w:type="dxa"/>
            <w:shd w:val="clear" w:color="auto" w:fill="FFFFFF"/>
          </w:tcPr>
          <w:p w14:paraId="22768AC1" w14:textId="77777777" w:rsidR="0087282F" w:rsidRDefault="00000000">
            <w:r>
              <w:rPr>
                <w:color w:val="1A1A1A"/>
                <w:sz w:val="18"/>
              </w:rPr>
              <w:t>Wertschöpfungskette downstream</w:t>
            </w:r>
          </w:p>
        </w:tc>
        <w:tc>
          <w:tcPr>
            <w:tcW w:w="2266" w:type="dxa"/>
            <w:shd w:val="clear" w:color="auto" w:fill="FFFFFF"/>
          </w:tcPr>
          <w:p w14:paraId="38B5CE07" w14:textId="77777777" w:rsidR="0087282F" w:rsidRDefault="00000000">
            <w:r>
              <w:rPr>
                <w:color w:val="1A1A1A"/>
                <w:sz w:val="18"/>
              </w:rPr>
              <w:t>Modal Split (Statista), Distanzen (Thünen Working Paper 117) nach Bundesland/urban-ländlich</w:t>
            </w:r>
          </w:p>
        </w:tc>
        <w:tc>
          <w:tcPr>
            <w:tcW w:w="2266" w:type="dxa"/>
            <w:shd w:val="clear" w:color="auto" w:fill="FFFFFF"/>
          </w:tcPr>
          <w:p w14:paraId="31ADBA0F" w14:textId="77777777" w:rsidR="0087282F" w:rsidRDefault="00000000">
            <w:r>
              <w:rPr>
                <w:color w:val="1A1A1A"/>
                <w:sz w:val="18"/>
              </w:rPr>
              <w:t>Bilanzierungstool der Agentur Planted, hinterlegte Standard-Faktoren</w:t>
            </w:r>
          </w:p>
        </w:tc>
      </w:tr>
      <w:tr w:rsidR="0087282F" w14:paraId="3E40D76A" w14:textId="77777777">
        <w:tc>
          <w:tcPr>
            <w:tcW w:w="2266" w:type="dxa"/>
            <w:shd w:val="clear" w:color="auto" w:fill="EBF3EE"/>
          </w:tcPr>
          <w:p w14:paraId="37E8FD36" w14:textId="77777777" w:rsidR="0087282F" w:rsidRDefault="00000000">
            <w:r>
              <w:rPr>
                <w:color w:val="1A1A1A"/>
                <w:sz w:val="18"/>
              </w:rPr>
              <w:t xml:space="preserve">Sonstige Homeoffice </w:t>
            </w:r>
            <w:r>
              <w:rPr>
                <w:color w:val="1A1A1A"/>
                <w:sz w:val="18"/>
              </w:rPr>
              <w:lastRenderedPageBreak/>
              <w:t>(Scope-3 Kategorie Nr. 15 nach GHG)</w:t>
            </w:r>
          </w:p>
        </w:tc>
        <w:tc>
          <w:tcPr>
            <w:tcW w:w="2266" w:type="dxa"/>
            <w:shd w:val="clear" w:color="auto" w:fill="EBF3EE"/>
          </w:tcPr>
          <w:p w14:paraId="0046C33C" w14:textId="77777777" w:rsidR="0087282F" w:rsidRDefault="00000000">
            <w:r>
              <w:rPr>
                <w:color w:val="1A1A1A"/>
                <w:sz w:val="18"/>
              </w:rPr>
              <w:lastRenderedPageBreak/>
              <w:t xml:space="preserve">Operative Kontrolle; </w:t>
            </w:r>
            <w:r>
              <w:rPr>
                <w:color w:val="1A1A1A"/>
                <w:sz w:val="18"/>
              </w:rPr>
              <w:lastRenderedPageBreak/>
              <w:t>gesamte konsolidierte Gruppe</w:t>
            </w:r>
          </w:p>
        </w:tc>
        <w:tc>
          <w:tcPr>
            <w:tcW w:w="2266" w:type="dxa"/>
            <w:shd w:val="clear" w:color="auto" w:fill="EBF3EE"/>
          </w:tcPr>
          <w:p w14:paraId="35BC7445" w14:textId="77777777" w:rsidR="0087282F" w:rsidRDefault="00000000">
            <w:r>
              <w:rPr>
                <w:color w:val="1A1A1A"/>
                <w:sz w:val="18"/>
              </w:rPr>
              <w:lastRenderedPageBreak/>
              <w:t xml:space="preserve">Mobilitätsumfrage + </w:t>
            </w:r>
            <w:r>
              <w:rPr>
                <w:color w:val="1A1A1A"/>
                <w:sz w:val="18"/>
              </w:rPr>
              <w:lastRenderedPageBreak/>
              <w:t>Durchschnittswerte Heimenergie (Strom/Wärme)</w:t>
            </w:r>
          </w:p>
        </w:tc>
        <w:tc>
          <w:tcPr>
            <w:tcW w:w="2266" w:type="dxa"/>
            <w:shd w:val="clear" w:color="auto" w:fill="EBF3EE"/>
          </w:tcPr>
          <w:p w14:paraId="19C539A3" w14:textId="77777777" w:rsidR="0087282F" w:rsidRDefault="00000000">
            <w:r>
              <w:rPr>
                <w:color w:val="1A1A1A"/>
                <w:sz w:val="18"/>
              </w:rPr>
              <w:lastRenderedPageBreak/>
              <w:t xml:space="preserve">Bilanzierungstool der </w:t>
            </w:r>
            <w:r>
              <w:rPr>
                <w:color w:val="1A1A1A"/>
                <w:sz w:val="18"/>
              </w:rPr>
              <w:lastRenderedPageBreak/>
              <w:t>Agentur Planted, hinterlegte Standard-Faktoren</w:t>
            </w:r>
          </w:p>
        </w:tc>
      </w:tr>
      <w:tr w:rsidR="0087282F" w14:paraId="4CCDC8B7" w14:textId="77777777">
        <w:tc>
          <w:tcPr>
            <w:tcW w:w="2266" w:type="dxa"/>
            <w:shd w:val="clear" w:color="auto" w:fill="FFFFFF"/>
          </w:tcPr>
          <w:p w14:paraId="5894D5FF" w14:textId="77777777" w:rsidR="0087282F" w:rsidRDefault="00000000">
            <w:r>
              <w:rPr>
                <w:color w:val="1A1A1A"/>
                <w:sz w:val="18"/>
              </w:rPr>
              <w:lastRenderedPageBreak/>
              <w:t>Sonstige Elektronik/Toner (Scope-3 Kategorie Nr. 15 nach GHG)</w:t>
            </w:r>
          </w:p>
        </w:tc>
        <w:tc>
          <w:tcPr>
            <w:tcW w:w="2266" w:type="dxa"/>
            <w:shd w:val="clear" w:color="auto" w:fill="FFFFFF"/>
          </w:tcPr>
          <w:p w14:paraId="60E28554" w14:textId="77777777" w:rsidR="0087282F" w:rsidRDefault="00000000">
            <w:r>
              <w:rPr>
                <w:color w:val="1A1A1A"/>
                <w:sz w:val="18"/>
              </w:rPr>
              <w:t>Operative Kontrolle; gesamte konsolidierte Gruppe</w:t>
            </w:r>
          </w:p>
        </w:tc>
        <w:tc>
          <w:tcPr>
            <w:tcW w:w="2266" w:type="dxa"/>
            <w:shd w:val="clear" w:color="auto" w:fill="FFFFFF"/>
          </w:tcPr>
          <w:p w14:paraId="6D21E4B8" w14:textId="77777777" w:rsidR="0087282F" w:rsidRDefault="00000000">
            <w:r>
              <w:rPr>
                <w:color w:val="1A1A1A"/>
                <w:sz w:val="18"/>
              </w:rPr>
              <w:t>Einkaufsbelege × Emissionsfaktoren (Beschaffung)</w:t>
            </w:r>
          </w:p>
        </w:tc>
        <w:tc>
          <w:tcPr>
            <w:tcW w:w="2266" w:type="dxa"/>
            <w:shd w:val="clear" w:color="auto" w:fill="FFFFFF"/>
          </w:tcPr>
          <w:p w14:paraId="485054B0" w14:textId="77777777" w:rsidR="0087282F" w:rsidRDefault="00000000">
            <w:r>
              <w:rPr>
                <w:color w:val="1A1A1A"/>
                <w:sz w:val="18"/>
              </w:rPr>
              <w:t>Bilanzierungstool der Agentur Planted, hinterlegte Standard-Faktoren</w:t>
            </w:r>
          </w:p>
        </w:tc>
      </w:tr>
      <w:tr w:rsidR="0087282F" w14:paraId="5DC6F293" w14:textId="77777777">
        <w:tc>
          <w:tcPr>
            <w:tcW w:w="2266" w:type="dxa"/>
            <w:shd w:val="clear" w:color="auto" w:fill="EBF3EE"/>
          </w:tcPr>
          <w:p w14:paraId="0D99FA16" w14:textId="77777777" w:rsidR="0087282F" w:rsidRDefault="00000000">
            <w:r>
              <w:rPr>
                <w:color w:val="1A1A1A"/>
                <w:sz w:val="18"/>
              </w:rPr>
              <w:t>Sonstige Hotelübernachtungen (Scope-3 Kategorie Nr. 15 nach GHG)</w:t>
            </w:r>
          </w:p>
        </w:tc>
        <w:tc>
          <w:tcPr>
            <w:tcW w:w="2266" w:type="dxa"/>
            <w:shd w:val="clear" w:color="auto" w:fill="EBF3EE"/>
          </w:tcPr>
          <w:p w14:paraId="671BDD28" w14:textId="77777777" w:rsidR="0087282F" w:rsidRDefault="00000000">
            <w:r>
              <w:rPr>
                <w:color w:val="1A1A1A"/>
                <w:sz w:val="18"/>
              </w:rPr>
              <w:t>Operative Kontrolle; gesamte konsolidierte Gruppe</w:t>
            </w:r>
          </w:p>
        </w:tc>
        <w:tc>
          <w:tcPr>
            <w:tcW w:w="2266" w:type="dxa"/>
            <w:shd w:val="clear" w:color="auto" w:fill="EBF3EE"/>
          </w:tcPr>
          <w:p w14:paraId="33002618" w14:textId="77777777" w:rsidR="0087282F" w:rsidRDefault="00000000">
            <w:r>
              <w:rPr>
                <w:color w:val="1A1A1A"/>
                <w:sz w:val="18"/>
              </w:rPr>
              <w:t>Belege/Übernachtungen × länderspezifische Hotel-Faktoren</w:t>
            </w:r>
          </w:p>
        </w:tc>
        <w:tc>
          <w:tcPr>
            <w:tcW w:w="2266" w:type="dxa"/>
            <w:shd w:val="clear" w:color="auto" w:fill="EBF3EE"/>
          </w:tcPr>
          <w:p w14:paraId="27C2230A" w14:textId="77777777" w:rsidR="0087282F" w:rsidRDefault="00000000">
            <w:r>
              <w:rPr>
                <w:color w:val="1A1A1A"/>
                <w:sz w:val="18"/>
              </w:rPr>
              <w:t>Bilanzierungstool der Agentur Planted, hinterlegte Standard-Faktoren</w:t>
            </w:r>
          </w:p>
        </w:tc>
      </w:tr>
      <w:tr w:rsidR="0087282F" w14:paraId="729AC95A" w14:textId="77777777">
        <w:tc>
          <w:tcPr>
            <w:tcW w:w="2266" w:type="dxa"/>
            <w:shd w:val="clear" w:color="auto" w:fill="FFFFFF"/>
          </w:tcPr>
          <w:p w14:paraId="3454D73B" w14:textId="77777777" w:rsidR="0087282F" w:rsidRDefault="00000000">
            <w:r>
              <w:rPr>
                <w:color w:val="1A1A1A"/>
                <w:sz w:val="18"/>
              </w:rPr>
              <w:t>Sonstige Druckerzeugnisse (Scope-3 Kategorie Nr. 15 nach GHG)</w:t>
            </w:r>
          </w:p>
        </w:tc>
        <w:tc>
          <w:tcPr>
            <w:tcW w:w="2266" w:type="dxa"/>
            <w:shd w:val="clear" w:color="auto" w:fill="FFFFFF"/>
          </w:tcPr>
          <w:p w14:paraId="35D1C681" w14:textId="77777777" w:rsidR="0087282F" w:rsidRDefault="00000000">
            <w:r>
              <w:rPr>
                <w:color w:val="1A1A1A"/>
                <w:sz w:val="18"/>
              </w:rPr>
              <w:t>Operative Kontrolle; gesamte konsolidierte Gruppe</w:t>
            </w:r>
          </w:p>
        </w:tc>
        <w:tc>
          <w:tcPr>
            <w:tcW w:w="2266" w:type="dxa"/>
            <w:shd w:val="clear" w:color="auto" w:fill="FFFFFF"/>
          </w:tcPr>
          <w:p w14:paraId="4BB9150F" w14:textId="77777777" w:rsidR="0087282F" w:rsidRDefault="00000000">
            <w:r>
              <w:rPr>
                <w:color w:val="1A1A1A"/>
                <w:sz w:val="18"/>
              </w:rPr>
              <w:t>Bestellmengen &amp; Papiergewichte × Faktoren</w:t>
            </w:r>
          </w:p>
        </w:tc>
        <w:tc>
          <w:tcPr>
            <w:tcW w:w="2266" w:type="dxa"/>
            <w:shd w:val="clear" w:color="auto" w:fill="FFFFFF"/>
          </w:tcPr>
          <w:p w14:paraId="1669C442" w14:textId="77777777" w:rsidR="0087282F" w:rsidRDefault="00000000">
            <w:r>
              <w:rPr>
                <w:color w:val="1A1A1A"/>
                <w:sz w:val="18"/>
              </w:rPr>
              <w:t>Bilanzierungstool der Agentur Planted, hinterlegte Standard-Faktoren</w:t>
            </w:r>
          </w:p>
        </w:tc>
      </w:tr>
      <w:tr w:rsidR="0087282F" w14:paraId="75BC2E03" w14:textId="77777777">
        <w:tc>
          <w:tcPr>
            <w:tcW w:w="2266" w:type="dxa"/>
            <w:shd w:val="clear" w:color="auto" w:fill="EBF3EE"/>
          </w:tcPr>
          <w:p w14:paraId="372B766F" w14:textId="77777777" w:rsidR="0087282F" w:rsidRDefault="00000000">
            <w:r>
              <w:rPr>
                <w:color w:val="1A1A1A"/>
                <w:sz w:val="18"/>
              </w:rPr>
              <w:t>Sonstige Frischwasser(Scope-3 Kategorie Nr. 15 nach GHG)</w:t>
            </w:r>
          </w:p>
        </w:tc>
        <w:tc>
          <w:tcPr>
            <w:tcW w:w="2266" w:type="dxa"/>
            <w:shd w:val="clear" w:color="auto" w:fill="EBF3EE"/>
          </w:tcPr>
          <w:p w14:paraId="196B5A04" w14:textId="77777777" w:rsidR="0087282F" w:rsidRDefault="00000000">
            <w:r>
              <w:rPr>
                <w:color w:val="1A1A1A"/>
                <w:sz w:val="18"/>
              </w:rPr>
              <w:t>Operative Kontrolle; gesamte konsolidierte Gruppe</w:t>
            </w:r>
          </w:p>
        </w:tc>
        <w:tc>
          <w:tcPr>
            <w:tcW w:w="2266" w:type="dxa"/>
            <w:shd w:val="clear" w:color="auto" w:fill="EBF3EE"/>
          </w:tcPr>
          <w:p w14:paraId="46690F30" w14:textId="77777777" w:rsidR="0087282F" w:rsidRDefault="00000000">
            <w:r>
              <w:rPr>
                <w:color w:val="1A1A1A"/>
                <w:sz w:val="18"/>
              </w:rPr>
              <w:t>128,144 m³ gesamt (davon 58,275 m³ primär via Zähler/Rechnungen), Rest modelliert; m³ × Faktoren</w:t>
            </w:r>
          </w:p>
        </w:tc>
        <w:tc>
          <w:tcPr>
            <w:tcW w:w="2266" w:type="dxa"/>
            <w:shd w:val="clear" w:color="auto" w:fill="EBF3EE"/>
          </w:tcPr>
          <w:p w14:paraId="47788612" w14:textId="77777777" w:rsidR="0087282F" w:rsidRDefault="00000000">
            <w:r>
              <w:rPr>
                <w:color w:val="1A1A1A"/>
                <w:sz w:val="18"/>
              </w:rPr>
              <w:t>Bilanzierungstool der Agentur Planted, hinterlegte Standard-Faktoren</w:t>
            </w:r>
          </w:p>
        </w:tc>
      </w:tr>
    </w:tbl>
    <w:p w14:paraId="4F3E2240" w14:textId="77777777" w:rsidR="0087282F" w:rsidRDefault="0087282F"/>
    <w:p w14:paraId="1DB4C027" w14:textId="77777777" w:rsidR="0087282F" w:rsidRDefault="00000000">
      <w:pPr>
        <w:spacing w:after="80"/>
      </w:pPr>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3A3C55E9" w14:textId="77777777" w:rsidR="0087282F" w:rsidRDefault="00000000">
      <w:pPr>
        <w:pStyle w:val="berschrift3"/>
      </w:pPr>
      <w:r>
        <w:lastRenderedPageBreak/>
        <w:t>48 – Scope-1-THG-Bruttoemissionen</w:t>
      </w:r>
    </w:p>
    <w:p w14:paraId="37B898E5" w14:textId="77777777" w:rsidR="0087282F" w:rsidRDefault="00000000">
      <w:pPr>
        <w:spacing w:after="80"/>
      </w:pPr>
      <w:r>
        <w:t>Die Scope-1-THG-Bruttoemissionen belaufen sich im Berichtsjahr auf 1.331,3 t CO₂e; davon entfallen 9,8 t CO₂e auf Emissionen aus Emissionshandelssystemen.</w:t>
      </w:r>
    </w:p>
    <w:p w14:paraId="3FCE6D72" w14:textId="77777777" w:rsidR="0087282F" w:rsidRDefault="00000000">
      <w:pPr>
        <w:pStyle w:val="berschrift3"/>
      </w:pPr>
      <w:r>
        <w:t>49 – Scope-2-THG-Bruttoemissionen</w:t>
      </w:r>
    </w:p>
    <w:p w14:paraId="6D498999" w14:textId="77777777" w:rsidR="0087282F" w:rsidRDefault="00000000">
      <w:pPr>
        <w:spacing w:after="80"/>
      </w:pPr>
      <w:r>
        <w:t>Die standortbezogenen Scope-2-THG-Bruttoemissionen belaufen sich im Berichtsjahr auf 4.060,8 t CO₂e. Die standortbezogenen THG-Gesamtemissionen betragen 15.299,9 t CO₂e, die marktbezogenen Scope-2-THG-Bruttoemissionen 2.923,2 t CO₂e und die marktbezogenen THG-Gesamtemissionen 13.973,2 t CO₂e.</w:t>
      </w:r>
    </w:p>
    <w:p w14:paraId="3930B4F5" w14:textId="77777777" w:rsidR="0087282F" w:rsidRDefault="00000000">
      <w:pPr>
        <w:spacing w:after="80"/>
      </w:pPr>
      <w:r>
        <w:rPr>
          <w:color w:val="1A1A1A"/>
        </w:rPr>
        <w:t>Ergänzend ist festzuhalten: 49a und 52a: Dateneingabe von Planted</w:t>
      </w:r>
    </w:p>
    <w:p w14:paraId="1C9AF6F2" w14:textId="77777777" w:rsidR="0087282F" w:rsidRDefault="00000000">
      <w:pPr>
        <w:pStyle w:val="berschrift3"/>
      </w:pPr>
      <w:r>
        <w:t>51 – Angabe der Scope-3-THG-Bruttoemissionen</w:t>
      </w:r>
    </w:p>
    <w:p w14:paraId="00005086" w14:textId="77777777" w:rsidR="0087282F" w:rsidRDefault="00000000">
      <w:pPr>
        <w:spacing w:after="80"/>
      </w:pPr>
      <w:r>
        <w:rPr>
          <w:color w:val="1A1A1A"/>
        </w:rPr>
        <w:t>Die folgende Tabelle zeigt die Angaben zu angabe der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53F0B729" w14:textId="77777777">
        <w:tc>
          <w:tcPr>
            <w:tcW w:w="4533" w:type="dxa"/>
            <w:shd w:val="clear" w:color="auto" w:fill="1C462D"/>
          </w:tcPr>
          <w:p w14:paraId="271DD768" w14:textId="77777777" w:rsidR="0087282F" w:rsidRDefault="00000000">
            <w:r>
              <w:rPr>
                <w:b/>
                <w:color w:val="FFFFFF"/>
                <w:sz w:val="18"/>
              </w:rPr>
              <w:t>Kategorie</w:t>
            </w:r>
          </w:p>
        </w:tc>
        <w:tc>
          <w:tcPr>
            <w:tcW w:w="4533" w:type="dxa"/>
            <w:shd w:val="clear" w:color="auto" w:fill="1C462D"/>
          </w:tcPr>
          <w:p w14:paraId="3EDD8980" w14:textId="77777777" w:rsidR="0087282F" w:rsidRDefault="00000000">
            <w:r>
              <w:rPr>
                <w:b/>
                <w:color w:val="FFFFFF"/>
                <w:sz w:val="18"/>
              </w:rPr>
              <w:t>Emission</w:t>
            </w:r>
          </w:p>
        </w:tc>
      </w:tr>
      <w:tr w:rsidR="0087282F" w14:paraId="1CC57A48" w14:textId="77777777">
        <w:tc>
          <w:tcPr>
            <w:tcW w:w="4533" w:type="dxa"/>
            <w:shd w:val="clear" w:color="auto" w:fill="EBF3EE"/>
          </w:tcPr>
          <w:p w14:paraId="54AF7A8F" w14:textId="77777777" w:rsidR="0087282F" w:rsidRDefault="00000000">
            <w:r>
              <w:rPr>
                <w:color w:val="1A1A1A"/>
                <w:sz w:val="18"/>
              </w:rPr>
              <w:t>Lebensmittel und Agrarrohstoffe (Verpflegung Frischküchen)</w:t>
            </w:r>
          </w:p>
        </w:tc>
        <w:tc>
          <w:tcPr>
            <w:tcW w:w="4533" w:type="dxa"/>
            <w:shd w:val="clear" w:color="auto" w:fill="EBF3EE"/>
          </w:tcPr>
          <w:p w14:paraId="6AFD918B" w14:textId="77777777" w:rsidR="0087282F" w:rsidRDefault="00000000">
            <w:r>
              <w:rPr>
                <w:color w:val="1A1A1A"/>
                <w:sz w:val="18"/>
              </w:rPr>
              <w:t>2.567 tCO₂e</w:t>
            </w:r>
          </w:p>
        </w:tc>
      </w:tr>
      <w:tr w:rsidR="0087282F" w14:paraId="37629806" w14:textId="77777777">
        <w:tc>
          <w:tcPr>
            <w:tcW w:w="4533" w:type="dxa"/>
            <w:shd w:val="clear" w:color="auto" w:fill="FFFFFF"/>
          </w:tcPr>
          <w:p w14:paraId="5EF0EE80" w14:textId="77777777" w:rsidR="0087282F" w:rsidRDefault="00000000">
            <w:r>
              <w:rPr>
                <w:color w:val="1A1A1A"/>
                <w:sz w:val="18"/>
              </w:rPr>
              <w:t>Externes Catering</w:t>
            </w:r>
          </w:p>
        </w:tc>
        <w:tc>
          <w:tcPr>
            <w:tcW w:w="4533" w:type="dxa"/>
            <w:shd w:val="clear" w:color="auto" w:fill="FFFFFF"/>
          </w:tcPr>
          <w:p w14:paraId="5BFA963D" w14:textId="77777777" w:rsidR="0087282F" w:rsidRDefault="00000000">
            <w:r>
              <w:rPr>
                <w:color w:val="1A1A1A"/>
                <w:sz w:val="18"/>
              </w:rPr>
              <w:t>2.394,8 tCO₂e</w:t>
            </w:r>
          </w:p>
        </w:tc>
      </w:tr>
      <w:tr w:rsidR="0087282F" w14:paraId="6176D36F" w14:textId="77777777">
        <w:tc>
          <w:tcPr>
            <w:tcW w:w="4533" w:type="dxa"/>
            <w:shd w:val="clear" w:color="auto" w:fill="EBF3EE"/>
          </w:tcPr>
          <w:p w14:paraId="5C6EED4D" w14:textId="77777777" w:rsidR="0087282F" w:rsidRDefault="00000000">
            <w:r>
              <w:rPr>
                <w:color w:val="1A1A1A"/>
                <w:sz w:val="18"/>
              </w:rPr>
              <w:t>Brennstoff- und energiebezogene Emissionen (upstream)</w:t>
            </w:r>
          </w:p>
        </w:tc>
        <w:tc>
          <w:tcPr>
            <w:tcW w:w="4533" w:type="dxa"/>
            <w:shd w:val="clear" w:color="auto" w:fill="EBF3EE"/>
          </w:tcPr>
          <w:p w14:paraId="26929BFC" w14:textId="77777777" w:rsidR="0087282F" w:rsidRDefault="00000000">
            <w:r>
              <w:rPr>
                <w:color w:val="1A1A1A"/>
                <w:sz w:val="18"/>
              </w:rPr>
              <w:t>1.120,9 tCO₂e</w:t>
            </w:r>
          </w:p>
        </w:tc>
      </w:tr>
      <w:tr w:rsidR="0087282F" w14:paraId="5581DE03" w14:textId="77777777">
        <w:tc>
          <w:tcPr>
            <w:tcW w:w="4533" w:type="dxa"/>
            <w:shd w:val="clear" w:color="auto" w:fill="FFFFFF"/>
          </w:tcPr>
          <w:p w14:paraId="269A2EB4" w14:textId="77777777" w:rsidR="0087282F" w:rsidRDefault="00000000">
            <w:r>
              <w:rPr>
                <w:color w:val="1A1A1A"/>
                <w:sz w:val="18"/>
              </w:rPr>
              <w:t>Pendelverkahr Mitarbeitende</w:t>
            </w:r>
          </w:p>
        </w:tc>
        <w:tc>
          <w:tcPr>
            <w:tcW w:w="4533" w:type="dxa"/>
            <w:shd w:val="clear" w:color="auto" w:fill="FFFFFF"/>
          </w:tcPr>
          <w:p w14:paraId="03FE8004" w14:textId="77777777" w:rsidR="0087282F" w:rsidRDefault="00000000">
            <w:r>
              <w:rPr>
                <w:color w:val="1A1A1A"/>
                <w:sz w:val="18"/>
              </w:rPr>
              <w:t>1.691,5 tCO₂e</w:t>
            </w:r>
          </w:p>
        </w:tc>
      </w:tr>
      <w:tr w:rsidR="0087282F" w14:paraId="69F19A8D" w14:textId="77777777">
        <w:tc>
          <w:tcPr>
            <w:tcW w:w="4533" w:type="dxa"/>
            <w:shd w:val="clear" w:color="auto" w:fill="EBF3EE"/>
          </w:tcPr>
          <w:p w14:paraId="722EFAA5" w14:textId="77777777" w:rsidR="0087282F" w:rsidRDefault="00000000">
            <w:r>
              <w:rPr>
                <w:color w:val="1A1A1A"/>
                <w:sz w:val="18"/>
              </w:rPr>
              <w:t>An- und Abreiseverkehr Familien</w:t>
            </w:r>
          </w:p>
        </w:tc>
        <w:tc>
          <w:tcPr>
            <w:tcW w:w="4533" w:type="dxa"/>
            <w:shd w:val="clear" w:color="auto" w:fill="EBF3EE"/>
          </w:tcPr>
          <w:p w14:paraId="0F5278D1" w14:textId="77777777" w:rsidR="0087282F" w:rsidRDefault="00000000">
            <w:r>
              <w:rPr>
                <w:color w:val="1A1A1A"/>
                <w:sz w:val="18"/>
              </w:rPr>
              <w:t>1.141,3 tCO₂e</w:t>
            </w:r>
          </w:p>
        </w:tc>
      </w:tr>
      <w:tr w:rsidR="0087282F" w14:paraId="3D6EDEFB" w14:textId="77777777">
        <w:tc>
          <w:tcPr>
            <w:tcW w:w="4533" w:type="dxa"/>
            <w:shd w:val="clear" w:color="auto" w:fill="FFFFFF"/>
          </w:tcPr>
          <w:p w14:paraId="74C30F00" w14:textId="77777777" w:rsidR="0087282F" w:rsidRDefault="00000000">
            <w:r>
              <w:rPr>
                <w:color w:val="1A1A1A"/>
                <w:sz w:val="18"/>
              </w:rPr>
              <w:t>Geschäftsreisen (Flug, Bahn, Auto)</w:t>
            </w:r>
          </w:p>
        </w:tc>
        <w:tc>
          <w:tcPr>
            <w:tcW w:w="4533" w:type="dxa"/>
            <w:shd w:val="clear" w:color="auto" w:fill="FFFFFF"/>
          </w:tcPr>
          <w:p w14:paraId="7A2375E6" w14:textId="77777777" w:rsidR="0087282F" w:rsidRDefault="00000000">
            <w:r>
              <w:rPr>
                <w:color w:val="1A1A1A"/>
                <w:sz w:val="18"/>
              </w:rPr>
              <w:t>116,9 tCO₂e</w:t>
            </w:r>
          </w:p>
        </w:tc>
      </w:tr>
      <w:tr w:rsidR="0087282F" w14:paraId="5B504B87" w14:textId="77777777">
        <w:tc>
          <w:tcPr>
            <w:tcW w:w="4533" w:type="dxa"/>
            <w:shd w:val="clear" w:color="auto" w:fill="EBF3EE"/>
          </w:tcPr>
          <w:p w14:paraId="616D28B6" w14:textId="77777777" w:rsidR="0087282F" w:rsidRDefault="00000000">
            <w:r>
              <w:rPr>
                <w:color w:val="1A1A1A"/>
                <w:sz w:val="18"/>
              </w:rPr>
              <w:t>Abfall und Recycling</w:t>
            </w:r>
          </w:p>
        </w:tc>
        <w:tc>
          <w:tcPr>
            <w:tcW w:w="4533" w:type="dxa"/>
            <w:shd w:val="clear" w:color="auto" w:fill="EBF3EE"/>
          </w:tcPr>
          <w:p w14:paraId="33BFACAE" w14:textId="77777777" w:rsidR="0087282F" w:rsidRDefault="00000000">
            <w:r>
              <w:rPr>
                <w:color w:val="1A1A1A"/>
                <w:sz w:val="18"/>
              </w:rPr>
              <w:t>277,7 tCO₂e</w:t>
            </w:r>
          </w:p>
        </w:tc>
      </w:tr>
      <w:tr w:rsidR="0087282F" w14:paraId="0F1500F8" w14:textId="77777777">
        <w:tc>
          <w:tcPr>
            <w:tcW w:w="4533" w:type="dxa"/>
            <w:shd w:val="clear" w:color="auto" w:fill="FFFFFF"/>
          </w:tcPr>
          <w:p w14:paraId="326E5C5A" w14:textId="77777777" w:rsidR="0087282F" w:rsidRDefault="00000000">
            <w:r>
              <w:rPr>
                <w:color w:val="1A1A1A"/>
                <w:sz w:val="18"/>
              </w:rPr>
              <w:t>Homeoffice (Wärme und Strom)</w:t>
            </w:r>
          </w:p>
        </w:tc>
        <w:tc>
          <w:tcPr>
            <w:tcW w:w="4533" w:type="dxa"/>
            <w:shd w:val="clear" w:color="auto" w:fill="FFFFFF"/>
          </w:tcPr>
          <w:p w14:paraId="4ED9A829" w14:textId="77777777" w:rsidR="0087282F" w:rsidRDefault="00000000">
            <w:r>
              <w:rPr>
                <w:color w:val="1A1A1A"/>
                <w:sz w:val="18"/>
              </w:rPr>
              <w:t>218,7 tCO₂e</w:t>
            </w:r>
          </w:p>
        </w:tc>
      </w:tr>
      <w:tr w:rsidR="0087282F" w14:paraId="6DD91DA8" w14:textId="77777777">
        <w:tc>
          <w:tcPr>
            <w:tcW w:w="4533" w:type="dxa"/>
            <w:shd w:val="clear" w:color="auto" w:fill="EBF3EE"/>
          </w:tcPr>
          <w:p w14:paraId="33D2D5EE" w14:textId="77777777" w:rsidR="0087282F" w:rsidRDefault="00000000">
            <w:r>
              <w:rPr>
                <w:color w:val="1A1A1A"/>
                <w:sz w:val="18"/>
              </w:rPr>
              <w:t>Beschaffung IT Geräte (Laptop, Smartphones, Tablets, Bildschirme, Toner)</w:t>
            </w:r>
          </w:p>
        </w:tc>
        <w:tc>
          <w:tcPr>
            <w:tcW w:w="4533" w:type="dxa"/>
            <w:shd w:val="clear" w:color="auto" w:fill="EBF3EE"/>
          </w:tcPr>
          <w:p w14:paraId="3A65C8E7" w14:textId="77777777" w:rsidR="0087282F" w:rsidRDefault="00000000">
            <w:r>
              <w:rPr>
                <w:color w:val="1A1A1A"/>
                <w:sz w:val="18"/>
              </w:rPr>
              <w:t>96,6 tCO₂e</w:t>
            </w:r>
          </w:p>
        </w:tc>
      </w:tr>
      <w:tr w:rsidR="0087282F" w14:paraId="04C7A4B7" w14:textId="77777777">
        <w:tc>
          <w:tcPr>
            <w:tcW w:w="4533" w:type="dxa"/>
            <w:shd w:val="clear" w:color="auto" w:fill="FFFFFF"/>
          </w:tcPr>
          <w:p w14:paraId="3D53AAC5" w14:textId="77777777" w:rsidR="0087282F" w:rsidRDefault="00000000">
            <w:r>
              <w:rPr>
                <w:color w:val="1A1A1A"/>
                <w:sz w:val="18"/>
              </w:rPr>
              <w:t>Druckerzeugnisse</w:t>
            </w:r>
          </w:p>
        </w:tc>
        <w:tc>
          <w:tcPr>
            <w:tcW w:w="4533" w:type="dxa"/>
            <w:shd w:val="clear" w:color="auto" w:fill="FFFFFF"/>
          </w:tcPr>
          <w:p w14:paraId="4DCB2141" w14:textId="77777777" w:rsidR="0087282F" w:rsidRDefault="00000000">
            <w:r>
              <w:rPr>
                <w:color w:val="1A1A1A"/>
                <w:sz w:val="18"/>
              </w:rPr>
              <w:t>43,3 tCO₂e</w:t>
            </w:r>
          </w:p>
        </w:tc>
      </w:tr>
      <w:tr w:rsidR="0087282F" w14:paraId="7159BDDD" w14:textId="77777777">
        <w:tc>
          <w:tcPr>
            <w:tcW w:w="4533" w:type="dxa"/>
            <w:shd w:val="clear" w:color="auto" w:fill="EBF3EE"/>
          </w:tcPr>
          <w:p w14:paraId="7A06BBBF" w14:textId="77777777" w:rsidR="0087282F" w:rsidRDefault="00000000">
            <w:r>
              <w:rPr>
                <w:color w:val="1A1A1A"/>
                <w:sz w:val="18"/>
              </w:rPr>
              <w:t>Hotelübernachtungen</w:t>
            </w:r>
          </w:p>
        </w:tc>
        <w:tc>
          <w:tcPr>
            <w:tcW w:w="4533" w:type="dxa"/>
            <w:shd w:val="clear" w:color="auto" w:fill="EBF3EE"/>
          </w:tcPr>
          <w:p w14:paraId="6F5D8239" w14:textId="77777777" w:rsidR="0087282F" w:rsidRDefault="00000000">
            <w:r>
              <w:rPr>
                <w:color w:val="1A1A1A"/>
                <w:sz w:val="18"/>
              </w:rPr>
              <w:t>35 tCO₂e</w:t>
            </w:r>
          </w:p>
        </w:tc>
      </w:tr>
      <w:tr w:rsidR="0087282F" w14:paraId="1F12F2DB" w14:textId="77777777">
        <w:tc>
          <w:tcPr>
            <w:tcW w:w="4533" w:type="dxa"/>
            <w:shd w:val="clear" w:color="auto" w:fill="FFFFFF"/>
          </w:tcPr>
          <w:p w14:paraId="1AD5BC8D" w14:textId="77777777" w:rsidR="0087282F" w:rsidRDefault="00000000">
            <w:r>
              <w:rPr>
                <w:color w:val="1A1A1A"/>
                <w:sz w:val="18"/>
              </w:rPr>
              <w:t>Frischwasser</w:t>
            </w:r>
          </w:p>
        </w:tc>
        <w:tc>
          <w:tcPr>
            <w:tcW w:w="4533" w:type="dxa"/>
            <w:shd w:val="clear" w:color="auto" w:fill="FFFFFF"/>
          </w:tcPr>
          <w:p w14:paraId="14AF2B0B" w14:textId="77777777" w:rsidR="0087282F" w:rsidRDefault="00000000">
            <w:r>
              <w:rPr>
                <w:color w:val="1A1A1A"/>
                <w:sz w:val="18"/>
              </w:rPr>
              <w:t>22,6 tCO₂e</w:t>
            </w:r>
          </w:p>
        </w:tc>
      </w:tr>
    </w:tbl>
    <w:p w14:paraId="34FB7554" w14:textId="77777777" w:rsidR="0087282F" w:rsidRDefault="0087282F"/>
    <w:p w14:paraId="2DD0F314" w14:textId="77777777" w:rsidR="0087282F" w:rsidRDefault="00000000">
      <w:pPr>
        <w:spacing w:after="80"/>
      </w:pPr>
      <w:r>
        <w:rPr>
          <w:color w:val="1A1A1A"/>
        </w:rPr>
        <w:t>Ergänzend ist festzuhalten: 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14:paraId="440A1EC2" w14:textId="77777777" w:rsidR="0087282F" w:rsidRDefault="00000000">
      <w:pPr>
        <w:pStyle w:val="berschrift3"/>
      </w:pPr>
      <w:r>
        <w:lastRenderedPageBreak/>
        <w:t>44+52 – THG-Gesamtemissionen</w:t>
      </w:r>
    </w:p>
    <w:p w14:paraId="534ABFCF" w14:textId="77777777" w:rsidR="0087282F" w:rsidRDefault="00000000">
      <w:pPr>
        <w:spacing w:after="80"/>
      </w:pPr>
      <w:r>
        <w:t>Die standortbezogenen THG-Gesamtemissionen belaufen sich im Berichtsjahr auf 15.299,9 t CO₂e; die marktbezogenen THG-Gesamtemissionen betragen 13.973,2 t CO₂e.</w:t>
      </w:r>
    </w:p>
    <w:p w14:paraId="75AD3F0A" w14:textId="77777777" w:rsidR="0087282F" w:rsidRDefault="00000000">
      <w:pPr>
        <w:spacing w:after="80"/>
      </w:pPr>
      <w:r>
        <w:rPr>
          <w:color w:val="1A1A1A"/>
        </w:rPr>
        <w:t>Ergänzend ist festzuhalten: 52a: Dateneintragung von Planted</w:t>
      </w:r>
    </w:p>
    <w:p w14:paraId="1258507B" w14:textId="77777777" w:rsidR="0087282F" w:rsidRDefault="00000000">
      <w:pPr>
        <w:pStyle w:val="berschrift3"/>
      </w:pPr>
      <w:r>
        <w:t>47 – Änderungen der Definition der Wertschöpfungskette zur Emissionsvergleichbarkeit</w:t>
      </w:r>
    </w:p>
    <w:p w14:paraId="61143D19" w14:textId="77777777" w:rsidR="0087282F" w:rsidRDefault="00000000">
      <w:pPr>
        <w:spacing w:after="80"/>
      </w:pPr>
      <w:r>
        <w:rPr>
          <w:color w:val="1A1A1A"/>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14:paraId="6078CDAF" w14:textId="77777777" w:rsidR="0087282F" w:rsidRDefault="00000000">
      <w:pPr>
        <w:pStyle w:val="berschrift3"/>
      </w:pPr>
      <w:r>
        <w:t>AR 39 – Verfahren zur Berichterstattung über Treibhausgasemissionen</w:t>
      </w:r>
    </w:p>
    <w:p w14:paraId="1577981B" w14:textId="77777777" w:rsidR="0087282F" w:rsidRDefault="00000000">
      <w:pPr>
        <w:spacing w:after="80"/>
      </w:pPr>
      <w:r>
        <w:rPr>
          <w:color w:val="1A1A1A"/>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14:paraId="2812FC02" w14:textId="77777777" w:rsidR="0087282F" w:rsidRDefault="00000000">
      <w:pPr>
        <w:spacing w:after="80"/>
      </w:pPr>
      <w:r>
        <w:rPr>
          <w:color w:val="1A1A1A"/>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14:paraId="7B5A950A" w14:textId="77777777" w:rsidR="0087282F" w:rsidRDefault="00000000">
      <w:pPr>
        <w:spacing w:after="80"/>
      </w:pPr>
      <w:r>
        <w:rPr>
          <w:color w:val="1A1A1A"/>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14:paraId="5D14A94D" w14:textId="77777777" w:rsidR="0087282F" w:rsidRDefault="00000000">
      <w:pPr>
        <w:spacing w:after="80"/>
      </w:pPr>
      <w:r>
        <w:rPr>
          <w:color w:val="1A1A1A"/>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14:paraId="7CAFD4CC" w14:textId="77777777" w:rsidR="0087282F" w:rsidRDefault="00000000">
      <w:pPr>
        <w:spacing w:after="80"/>
      </w:pPr>
      <w:r>
        <w:rPr>
          <w:color w:val="1A1A1A"/>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14:paraId="0083908C" w14:textId="77777777" w:rsidR="0087282F" w:rsidRDefault="00000000">
      <w:pPr>
        <w:spacing w:after="80"/>
      </w:pPr>
      <w:r>
        <w:rPr>
          <w:color w:val="1A1A1A"/>
        </w:rPr>
        <w:t>Qualitätssicherung Die Bilanzierung wird jährlich aktualisiert. Die angewendeten Methoden, Annahmen und Emissionsfaktoren werden dokumentiert und im internen Kontrollsystem (IKS) überprüft, um Transparenz, Konsistenz und Vergleichbarkeit sicherzustellen.</w:t>
      </w:r>
    </w:p>
    <w:p w14:paraId="524CF6B1" w14:textId="77777777" w:rsidR="0087282F" w:rsidRDefault="00000000">
      <w:pPr>
        <w:spacing w:after="80"/>
      </w:pPr>
      <w:r>
        <w:rPr>
          <w:color w:val="1A1A1A"/>
        </w:rPr>
        <w:t>Ergänzend ist festzuhalten: Überprüfung Planted noch ausstehend</w:t>
      </w:r>
    </w:p>
    <w:p w14:paraId="6DA0C81B" w14:textId="77777777" w:rsidR="0087282F" w:rsidRDefault="00000000">
      <w:pPr>
        <w:pStyle w:val="berschrift3"/>
      </w:pPr>
      <w:r>
        <w:t>AR 43 – Informationen zu biogenen Scope-1-THG-Bruttoemissionen</w:t>
      </w:r>
    </w:p>
    <w:p w14:paraId="4C299703" w14:textId="77777777" w:rsidR="0087282F" w:rsidRDefault="00000000">
      <w:pPr>
        <w:spacing w:after="80"/>
      </w:pPr>
      <w:r>
        <w:rPr>
          <w:color w:val="1A1A1A"/>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w:t>
      </w:r>
      <w:r>
        <w:rPr>
          <w:color w:val="1A1A1A"/>
        </w:rPr>
        <w:lastRenderedPageBreak/>
        <w:t xml:space="preserve">Vergleich zu den fossilen Scope-1-Emissionen sehr gering und haben keinen wesentlichen Einfluss auf die Gesamthöhe der Treibhausgasemissionen von Fröbel. </w:t>
      </w:r>
      <w:r>
        <w:rPr>
          <w:i/>
          <w:color w:val="707070"/>
          <w:sz w:val="17"/>
        </w:rPr>
        <w:t>[[REVIEW: explanation-driven]]</w:t>
      </w:r>
    </w:p>
    <w:p w14:paraId="72933ACF" w14:textId="77777777" w:rsidR="0087282F" w:rsidRDefault="00000000">
      <w:pPr>
        <w:pStyle w:val="berschrift3"/>
      </w:pPr>
      <w:r>
        <w:t>AR 45 – Informationen zu Scope-2-THG-Bruttoemissionen und Energieinstrumenten</w:t>
      </w:r>
    </w:p>
    <w:p w14:paraId="1544068C" w14:textId="77777777" w:rsidR="0087282F" w:rsidRDefault="00000000">
      <w:pPr>
        <w:spacing w:after="80"/>
      </w:pPr>
      <w:r>
        <w:t>Der Anteil der durch vertragliche Instrumente (Herkunftsnachweise) gedeckten Scope-2-THG-Emissionen beträgt im Berichtszeitraum 21,9 %.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14:paraId="6DBBD930" w14:textId="77777777" w:rsidR="0087282F" w:rsidRDefault="00000000">
      <w:pPr>
        <w:spacing w:after="80"/>
      </w:pPr>
      <w:r>
        <w:t>Der durch vertragliche Instrumente gedeckte Anteil des Scope-2-Energieverbrauchs beträgt 100 %.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14:paraId="5A87E658" w14:textId="77777777" w:rsidR="0087282F" w:rsidRDefault="00000000">
      <w:pPr>
        <w:spacing w:after="80"/>
      </w:pPr>
      <w:r>
        <w:rPr>
          <w:color w:val="1A1A1A"/>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r>
      <w:r>
        <w:rPr>
          <w:color w:val="1A1A1A"/>
        </w:rPr>
        <w:br/>
      </w:r>
      <w:r>
        <w:rPr>
          <w:color w:val="1A1A1A"/>
        </w:rPr>
        <w:br/>
        <w:t>Der Anteil vertraglicher Instrumente (Ökostrom mit Herkunftsnachweisen, HKN) am gesamten Scope-2-Energieverbrauch ergibt sich aus Strom + eingekaufter Wärme:</w:t>
      </w:r>
      <w:r>
        <w:rPr>
          <w:color w:val="1A1A1A"/>
        </w:rPr>
        <w:br/>
        <w:t>– Strom gesamt (2024): 4,938,549 MWh</w:t>
      </w:r>
      <w:r>
        <w:rPr>
          <w:color w:val="1A1A1A"/>
        </w:rPr>
        <w:br/>
        <w:t>– Fernwärme gesamt (2024): 10,398,55 MWh</w:t>
      </w:r>
      <w:r>
        <w:rPr>
          <w:color w:val="1A1A1A"/>
        </w:rPr>
        <w:br/>
        <w:t>– Scope-2-Energie gesamt: 15,337,099 MWh</w:t>
      </w:r>
      <w:r>
        <w:rPr>
          <w:color w:val="1A1A1A"/>
        </w:rPr>
        <w:br/>
        <w:t>– Ökostrom (HKN, FRÖBEL als Vertragspartner): 3,353,153 MWh</w:t>
      </w:r>
      <w:r>
        <w:rPr>
          <w:color w:val="1A1A1A"/>
        </w:rPr>
        <w:br/>
        <w:t>--&gt; Rechnung: 3,353,153 / 15,337,099 = 0,2188 → 21,9%.</w:t>
      </w:r>
      <w:r>
        <w:rPr>
          <w:color w:val="1A1A1A"/>
        </w:rPr>
        <w:br/>
      </w:r>
      <w:r>
        <w:rPr>
          <w:color w:val="1A1A1A"/>
        </w:rPr>
        <w:br/>
        <w:t>Ungebündelte Attribute werden nicht genutzt (0%). Fernwärme wird location-based mit Durchschnittsfaktoren bilanziert (derzeit 0,17965 kg CO₂/kWh). Biogenes CO₂ fällt in Scope 2 nicht an; CH₄/N₂O sind über die verwendeten CO₂e-Faktoren abgedeckt.</w:t>
      </w:r>
    </w:p>
    <w:p w14:paraId="2A9CAAFE" w14:textId="77777777" w:rsidR="0087282F" w:rsidRDefault="00000000">
      <w:pPr>
        <w:spacing w:after="80"/>
      </w:pPr>
      <w:r>
        <w:rPr>
          <w:color w:val="1A1A1A"/>
        </w:rPr>
        <w:t xml:space="preserve">Methodik &amp; Anteile (AR 45d/e): Fröbel berechnet Scope-2-Emissionen gemäß GHG-Protocol Scope-2-Guidance (2015) sowohl market-based als auch location-based. </w:t>
      </w:r>
      <w:r>
        <w:rPr>
          <w:i/>
          <w:color w:val="707070"/>
          <w:sz w:val="17"/>
        </w:rPr>
        <w:t>[[REVIEW: explanation-driven]]</w:t>
      </w:r>
    </w:p>
    <w:p w14:paraId="575890C3" w14:textId="77777777" w:rsidR="0087282F" w:rsidRDefault="00000000">
      <w:pPr>
        <w:spacing w:after="80"/>
      </w:pPr>
      <w:r>
        <w:rPr>
          <w:color w:val="1A1A1A"/>
        </w:rPr>
        <w:t xml:space="preserve">Der Anteil vertraglicher Instrumente (Ökostrom mit Herkunftsnachweisen, HKN) am gesamten Scope-2-Energieverbrauch ergibt sich aus Strom + eingekaufter Wärme: – Strom gesamt (2024): 4,938,549 MWh – </w:t>
      </w:r>
      <w:r>
        <w:rPr>
          <w:color w:val="1A1A1A"/>
        </w:rPr>
        <w:lastRenderedPageBreak/>
        <w:t xml:space="preserve">Fernwärme gesamt (2024): 10,398,55 MWh – Scope-2-Energie gesamt: 15,337,099 MWh – Ökostrom (HKN, FRÖBEL als Vertragspartner): 3,353,153 MWh --&gt; Rechnung: 3,353,153 / 15,337,099 = 0,2188 → 21,9%. </w:t>
      </w:r>
      <w:r>
        <w:rPr>
          <w:i/>
          <w:color w:val="707070"/>
          <w:sz w:val="17"/>
        </w:rPr>
        <w:t>[[REVIEW: explanation-driven]]</w:t>
      </w:r>
    </w:p>
    <w:p w14:paraId="7BB67568" w14:textId="77777777" w:rsidR="0087282F" w:rsidRDefault="00000000">
      <w:pPr>
        <w:spacing w:after="80"/>
      </w:pPr>
      <w:r>
        <w:rPr>
          <w:color w:val="1A1A1A"/>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i/>
          <w:color w:val="707070"/>
          <w:sz w:val="17"/>
        </w:rPr>
        <w:t>[[REVIEW: explanation-driven]]</w:t>
      </w:r>
    </w:p>
    <w:p w14:paraId="21C31E8E" w14:textId="77777777" w:rsidR="0087282F" w:rsidRDefault="00000000">
      <w:pPr>
        <w:spacing w:after="80"/>
      </w:pPr>
      <w:r>
        <w:rPr>
          <w:color w:val="1A1A1A"/>
        </w:rPr>
        <w:t>Fröbel nutzt gebündelte vertragliche Instrumente in Form von Herkunftsnachweisen (HKN) für Ökostrom. Keine ungebündelten Attribute und keine PPAs. Für Fernwärme werden keine Energieattribute eingesetzt; Bilanzierung location-based</w:t>
      </w:r>
    </w:p>
    <w:p w14:paraId="5577E628" w14:textId="77777777" w:rsidR="0087282F" w:rsidRDefault="00000000">
      <w:pPr>
        <w:spacing w:after="80"/>
      </w:pPr>
      <w:r>
        <w:rPr>
          <w:color w:val="1A1A1A"/>
        </w:rPr>
        <w:t xml:space="preserve">Methodik &amp; Anteile (AR 45d/e): Fröbel berechnet Scope-2-Emissionen gemäß GHG-Protocol Scope-2-Guidance (2015) sowohl market-based als auch location-based. </w:t>
      </w:r>
      <w:r>
        <w:rPr>
          <w:i/>
          <w:color w:val="707070"/>
          <w:sz w:val="17"/>
        </w:rPr>
        <w:t>[[REVIEW: explanation-driven]]</w:t>
      </w:r>
    </w:p>
    <w:p w14:paraId="73C56BB0" w14:textId="77777777" w:rsidR="0087282F" w:rsidRDefault="00000000">
      <w:pPr>
        <w:spacing w:after="80"/>
      </w:pPr>
      <w:r>
        <w:rPr>
          <w:color w:val="1A1A1A"/>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i/>
          <w:color w:val="707070"/>
          <w:sz w:val="17"/>
        </w:rPr>
        <w:t>[[REVIEW: explanation-driven]]</w:t>
      </w:r>
    </w:p>
    <w:p w14:paraId="77C13300" w14:textId="77777777" w:rsidR="0087282F" w:rsidRDefault="00000000">
      <w:pPr>
        <w:spacing w:after="80"/>
      </w:pPr>
      <w:r>
        <w:rPr>
          <w:color w:val="1A1A1A"/>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i/>
          <w:color w:val="707070"/>
          <w:sz w:val="17"/>
        </w:rPr>
        <w:t>[[REVIEW: explanation-driven]]</w:t>
      </w:r>
    </w:p>
    <w:p w14:paraId="49CE6EC7" w14:textId="77777777" w:rsidR="0087282F" w:rsidRDefault="00000000">
      <w:pPr>
        <w:pStyle w:val="berschrift2"/>
      </w:pPr>
      <w:r>
        <w:t>E1-7 – Entnahme von Treibhausgasen und Projekte zur Verringerung von Treibhausgasen, finanziert über CO2-Zertifikate</w:t>
      </w:r>
    </w:p>
    <w:p w14:paraId="0F7C91CD" w14:textId="77777777" w:rsidR="0087282F" w:rsidRDefault="00000000">
      <w:pPr>
        <w:pStyle w:val="berschrift3"/>
      </w:pPr>
      <w:r>
        <w:t>56 – Angaben zu Treibhausgasentnahme und -speicherung</w:t>
      </w:r>
    </w:p>
    <w:p w14:paraId="38F22038" w14:textId="77777777" w:rsidR="0087282F" w:rsidRDefault="00000000">
      <w:pPr>
        <w:spacing w:after="80"/>
      </w:pPr>
      <w:r>
        <w:rPr>
          <w:color w:val="1A1A1A"/>
        </w:rPr>
        <w:t>Fröbel betreibt keine eigenen Projekte zur CO₂-Entnahme oder CO₂-Speicherung (z. B. Aufforstungsprojekte, CCS/BECCS-Anlagen oder Boden-/Biomasse-Senken) innerhalb der eigenen Wertschöpfungskette. Daher liegt der Wert bei 0 t CO₂e.</w:t>
      </w:r>
    </w:p>
    <w:p w14:paraId="3BCAC768" w14:textId="77777777" w:rsidR="0087282F" w:rsidRDefault="00000000">
      <w:pPr>
        <w:spacing w:after="80"/>
      </w:pPr>
      <w:r>
        <w:rPr>
          <w:color w:val="1A1A1A"/>
        </w:rPr>
        <w:t>Fröbel hat im Berichtsjahr keine Klimaschutzprojekte außerhalb der Wertschöpfungskette finanziert und keine CO₂-Zertifikate zur Kompensation von Emissionen eingesetzt. Der Wert beträgt daher 0 t CO₂e.</w:t>
      </w:r>
    </w:p>
    <w:p w14:paraId="6D50AA0F" w14:textId="77777777" w:rsidR="0087282F" w:rsidRDefault="00000000">
      <w:pPr>
        <w:spacing w:after="80"/>
      </w:pPr>
      <w:r>
        <w:rPr>
          <w:color w:val="1A1A1A"/>
        </w:rPr>
        <w:t>Methodisch ist anzumerken: 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14:paraId="4A98F404" w14:textId="77777777" w:rsidR="0087282F" w:rsidRDefault="00000000">
      <w:pPr>
        <w:pStyle w:val="berschrift3"/>
      </w:pPr>
      <w:r>
        <w:t>AR 57 – Offenlegung von Aktivitäten zum Abbau und zur Speicherung von Treibhausgasen</w:t>
      </w:r>
    </w:p>
    <w:p w14:paraId="68D60CF3" w14:textId="77777777" w:rsidR="0087282F" w:rsidRDefault="00000000">
      <w:pPr>
        <w:spacing w:after="80"/>
      </w:pPr>
      <w:r>
        <w:rPr>
          <w:color w:val="1A1A1A"/>
        </w:rPr>
        <w:t>Fröbel führt derzeit keine Aktivitäten zum Abbau oder zur Speicherung von Treibhausgasen durch.</w:t>
      </w:r>
    </w:p>
    <w:p w14:paraId="76BBBBC3" w14:textId="77777777" w:rsidR="0087282F" w:rsidRDefault="00000000">
      <w:pPr>
        <w:spacing w:after="80"/>
      </w:pPr>
      <w:r>
        <w:rPr>
          <w:color w:val="1A1A1A"/>
        </w:rPr>
        <w:t>Methodisch ist anzumerken: Da Fröbel derzeit keine Aktivitäten zur CO₂-Entnahme oder -Speicherung betreibt, entfallen die Detailanforderungen gemäß AR 57a–b.</w:t>
      </w:r>
    </w:p>
    <w:p w14:paraId="1B1F20DA" w14:textId="77777777" w:rsidR="0087282F" w:rsidRDefault="00000000">
      <w:pPr>
        <w:pStyle w:val="berschrift3"/>
      </w:pPr>
      <w:r>
        <w:lastRenderedPageBreak/>
        <w:t>58 – Angaben zur Entnahme und Speicherung von Treibhausgasen</w:t>
      </w:r>
    </w:p>
    <w:p w14:paraId="143C0C29" w14:textId="77777777" w:rsidR="0087282F" w:rsidRDefault="00000000">
      <w:pPr>
        <w:spacing w:after="80"/>
      </w:pPr>
      <w:r>
        <w:t>Die folgende Tabelle zeigt die Angaben zur Entnahme und Speicherung von Treibhausgasen.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54BC1566" w14:textId="77777777">
        <w:tc>
          <w:tcPr>
            <w:tcW w:w="2266" w:type="dxa"/>
            <w:shd w:val="clear" w:color="auto" w:fill="1C462D"/>
          </w:tcPr>
          <w:p w14:paraId="5EAB46E0" w14:textId="77777777" w:rsidR="0087282F" w:rsidRDefault="00000000">
            <w:r>
              <w:rPr>
                <w:b/>
                <w:color w:val="FFFFFF"/>
                <w:sz w:val="18"/>
              </w:rPr>
              <w:t>Gesamtmenge der Treibhausgase</w:t>
            </w:r>
          </w:p>
        </w:tc>
        <w:tc>
          <w:tcPr>
            <w:tcW w:w="2266" w:type="dxa"/>
            <w:shd w:val="clear" w:color="auto" w:fill="1C462D"/>
          </w:tcPr>
          <w:p w14:paraId="6BCAF23D" w14:textId="77777777" w:rsidR="0087282F" w:rsidRDefault="00000000">
            <w:r>
              <w:rPr>
                <w:b/>
                <w:color w:val="FFFFFF"/>
                <w:sz w:val="18"/>
              </w:rPr>
              <w:t>Tätigkeit</w:t>
            </w:r>
          </w:p>
        </w:tc>
        <w:tc>
          <w:tcPr>
            <w:tcW w:w="2266" w:type="dxa"/>
            <w:shd w:val="clear" w:color="auto" w:fill="1C462D"/>
          </w:tcPr>
          <w:p w14:paraId="63BBF975" w14:textId="77777777" w:rsidR="0087282F" w:rsidRDefault="00000000">
            <w:r>
              <w:rPr>
                <w:b/>
                <w:color w:val="FFFFFF"/>
                <w:sz w:val="18"/>
              </w:rPr>
              <w:t>Wertschöpfungskette</w:t>
            </w:r>
          </w:p>
        </w:tc>
        <w:tc>
          <w:tcPr>
            <w:tcW w:w="2266" w:type="dxa"/>
            <w:shd w:val="clear" w:color="auto" w:fill="1C462D"/>
          </w:tcPr>
          <w:p w14:paraId="3D5DDB8A" w14:textId="77777777" w:rsidR="0087282F" w:rsidRDefault="00000000">
            <w:r>
              <w:rPr>
                <w:b/>
                <w:color w:val="FFFFFF"/>
                <w:sz w:val="18"/>
              </w:rPr>
              <w:t>Entnahmeaktivität</w:t>
            </w:r>
          </w:p>
        </w:tc>
      </w:tr>
      <w:tr w:rsidR="0087282F" w14:paraId="5636987D" w14:textId="77777777">
        <w:tc>
          <w:tcPr>
            <w:tcW w:w="2266" w:type="dxa"/>
            <w:shd w:val="clear" w:color="auto" w:fill="EBF3EE"/>
          </w:tcPr>
          <w:p w14:paraId="4E8DC2D8" w14:textId="77777777" w:rsidR="0087282F" w:rsidRDefault="00000000">
            <w:r>
              <w:rPr>
                <w:color w:val="1A1A1A"/>
                <w:sz w:val="18"/>
              </w:rPr>
              <w:t>0 tCO₂e</w:t>
            </w:r>
          </w:p>
        </w:tc>
        <w:tc>
          <w:tcPr>
            <w:tcW w:w="2266" w:type="dxa"/>
            <w:shd w:val="clear" w:color="auto" w:fill="EBF3EE"/>
          </w:tcPr>
          <w:p w14:paraId="2F78BBAD" w14:textId="77777777" w:rsidR="0087282F" w:rsidRDefault="00000000">
            <w:r>
              <w:rPr>
                <w:color w:val="1A1A1A"/>
                <w:sz w:val="18"/>
              </w:rPr>
              <w:t>Keine CO₂-Entnahmeaktivitäten im Unternehmen</w:t>
            </w:r>
          </w:p>
        </w:tc>
        <w:tc>
          <w:tcPr>
            <w:tcW w:w="2266" w:type="dxa"/>
            <w:shd w:val="clear" w:color="auto" w:fill="EBF3EE"/>
          </w:tcPr>
          <w:p w14:paraId="45C4A235" w14:textId="77777777" w:rsidR="0087282F" w:rsidRDefault="00000000">
            <w:r>
              <w:rPr>
                <w:color w:val="1A1A1A"/>
                <w:sz w:val="18"/>
              </w:rPr>
              <w:t>Keine Entnahme- oder Speicherprojekte in der vor- oder nachgelagerten Wertschöpfungskette</w:t>
            </w:r>
          </w:p>
        </w:tc>
        <w:tc>
          <w:tcPr>
            <w:tcW w:w="2266" w:type="dxa"/>
            <w:shd w:val="clear" w:color="auto" w:fill="EBF3EE"/>
          </w:tcPr>
          <w:p w14:paraId="238F943C" w14:textId="77777777" w:rsidR="0087282F" w:rsidRDefault="00000000">
            <w:r>
              <w:rPr>
                <w:color w:val="1A1A1A"/>
                <w:sz w:val="18"/>
              </w:rPr>
              <w:t>entfällt (keine Aktivitäten vorhanden)</w:t>
            </w:r>
          </w:p>
        </w:tc>
      </w:tr>
    </w:tbl>
    <w:p w14:paraId="0784D352" w14:textId="77777777" w:rsidR="0087282F" w:rsidRDefault="0087282F"/>
    <w:p w14:paraId="0DABB773" w14:textId="77777777" w:rsidR="0087282F" w:rsidRDefault="00000000">
      <w:pPr>
        <w:spacing w:after="80"/>
      </w:pPr>
      <w:r>
        <w:rPr>
          <w:color w:val="1A1A1A"/>
        </w:rPr>
        <w:t>Es wurden keine CO₂-Entnahme- oder Speicherprojekte betrieben. Daher sind keine Methoden, Rahmen oder Annahmen anzuwenden. Der Wert beträgt 0 t CO₂e.</w:t>
      </w:r>
    </w:p>
    <w:p w14:paraId="0FA97545" w14:textId="77777777" w:rsidR="0087282F" w:rsidRDefault="00000000">
      <w:pPr>
        <w:spacing w:after="80"/>
      </w:pPr>
      <w:r>
        <w:rPr>
          <w:color w:val="1A1A1A"/>
        </w:rPr>
        <w:t>Methodisch ist anzumerken: 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14:paraId="73049E45" w14:textId="77777777" w:rsidR="0087282F" w:rsidRDefault="00000000">
      <w:pPr>
        <w:pStyle w:val="berschrift3"/>
      </w:pPr>
      <w:r>
        <w:t>AR 58 – Zusammenstellung der Treibhausgasentnahme und -speicherung</w:t>
      </w:r>
    </w:p>
    <w:p w14:paraId="1338C4D7" w14:textId="77777777" w:rsidR="0087282F" w:rsidRDefault="00000000">
      <w:pPr>
        <w:spacing w:after="80"/>
      </w:pPr>
      <w:r>
        <w:t>Die folgende Tabelle zeigt die Zusammenstellung der Treibhausgasentnahme und -speicherung.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87282F" w14:paraId="0E203F70" w14:textId="77777777">
        <w:tc>
          <w:tcPr>
            <w:tcW w:w="2266" w:type="dxa"/>
            <w:shd w:val="clear" w:color="auto" w:fill="1C462D"/>
          </w:tcPr>
          <w:p w14:paraId="03E424AE" w14:textId="77777777" w:rsidR="0087282F" w:rsidRDefault="00000000">
            <w:r>
              <w:rPr>
                <w:b/>
                <w:color w:val="FFFFFF"/>
                <w:sz w:val="18"/>
              </w:rPr>
              <w:t>Emission</w:t>
            </w:r>
          </w:p>
        </w:tc>
        <w:tc>
          <w:tcPr>
            <w:tcW w:w="2266" w:type="dxa"/>
            <w:shd w:val="clear" w:color="auto" w:fill="1C462D"/>
          </w:tcPr>
          <w:p w14:paraId="625FE001" w14:textId="77777777" w:rsidR="0087282F" w:rsidRDefault="00000000">
            <w:r>
              <w:rPr>
                <w:b/>
                <w:color w:val="FFFFFF"/>
                <w:sz w:val="18"/>
              </w:rPr>
              <w:t>Entnahmeaktivität</w:t>
            </w:r>
          </w:p>
        </w:tc>
        <w:tc>
          <w:tcPr>
            <w:tcW w:w="2266" w:type="dxa"/>
            <w:shd w:val="clear" w:color="auto" w:fill="1C462D"/>
          </w:tcPr>
          <w:p w14:paraId="13217A6E" w14:textId="77777777" w:rsidR="0087282F" w:rsidRDefault="00000000">
            <w:r>
              <w:rPr>
                <w:b/>
                <w:color w:val="FFFFFF"/>
                <w:sz w:val="18"/>
              </w:rPr>
              <w:t>Transport</w:t>
            </w:r>
          </w:p>
        </w:tc>
        <w:tc>
          <w:tcPr>
            <w:tcW w:w="2266" w:type="dxa"/>
            <w:shd w:val="clear" w:color="auto" w:fill="1C462D"/>
          </w:tcPr>
          <w:p w14:paraId="06628F4D" w14:textId="77777777" w:rsidR="0087282F" w:rsidRDefault="00000000">
            <w:r>
              <w:rPr>
                <w:b/>
                <w:color w:val="FFFFFF"/>
                <w:sz w:val="18"/>
              </w:rPr>
              <w:t>Speicherung</w:t>
            </w:r>
          </w:p>
        </w:tc>
      </w:tr>
      <w:tr w:rsidR="0087282F" w14:paraId="45CB88C2" w14:textId="77777777">
        <w:tc>
          <w:tcPr>
            <w:tcW w:w="2266" w:type="dxa"/>
            <w:shd w:val="clear" w:color="auto" w:fill="EBF3EE"/>
          </w:tcPr>
          <w:p w14:paraId="062E6396" w14:textId="77777777" w:rsidR="0087282F" w:rsidRDefault="00000000">
            <w:r>
              <w:rPr>
                <w:color w:val="1A1A1A"/>
                <w:sz w:val="18"/>
              </w:rPr>
              <w:t>0 tCO₂e</w:t>
            </w:r>
          </w:p>
        </w:tc>
        <w:tc>
          <w:tcPr>
            <w:tcW w:w="2266" w:type="dxa"/>
            <w:shd w:val="clear" w:color="auto" w:fill="EBF3EE"/>
          </w:tcPr>
          <w:p w14:paraId="3CAF384D" w14:textId="77777777" w:rsidR="0087282F" w:rsidRDefault="00000000">
            <w:r>
              <w:rPr>
                <w:color w:val="1A1A1A"/>
                <w:sz w:val="18"/>
              </w:rPr>
              <w:t>Keine CO₂-Entnahmeaktivitäten vorhanden</w:t>
            </w:r>
          </w:p>
        </w:tc>
        <w:tc>
          <w:tcPr>
            <w:tcW w:w="2266" w:type="dxa"/>
            <w:shd w:val="clear" w:color="auto" w:fill="EBF3EE"/>
          </w:tcPr>
          <w:p w14:paraId="290FAE67" w14:textId="77777777" w:rsidR="0087282F" w:rsidRDefault="00000000">
            <w:r>
              <w:rPr>
                <w:color w:val="1A1A1A"/>
                <w:sz w:val="18"/>
              </w:rPr>
              <w:t>Keine CO₂-Transportprozesse vorhanden</w:t>
            </w:r>
          </w:p>
        </w:tc>
        <w:tc>
          <w:tcPr>
            <w:tcW w:w="2266" w:type="dxa"/>
            <w:shd w:val="clear" w:color="auto" w:fill="EBF3EE"/>
          </w:tcPr>
          <w:p w14:paraId="59A26362" w14:textId="77777777" w:rsidR="0087282F" w:rsidRDefault="00000000">
            <w:r>
              <w:rPr>
                <w:color w:val="1A1A1A"/>
                <w:sz w:val="18"/>
              </w:rPr>
              <w:t>Keine CO₂-Speicherprozesse vorhanden</w:t>
            </w:r>
          </w:p>
        </w:tc>
      </w:tr>
    </w:tbl>
    <w:p w14:paraId="2C4A525E" w14:textId="77777777" w:rsidR="0087282F" w:rsidRDefault="0087282F"/>
    <w:p w14:paraId="3A46BC76" w14:textId="77777777" w:rsidR="0087282F" w:rsidRDefault="00000000">
      <w:pPr>
        <w:spacing w:after="80"/>
      </w:pPr>
      <w:r>
        <w:rPr>
          <w:color w:val="1A1A1A"/>
        </w:rPr>
        <w:t>Methodisch ist anzumerken: Da Fröbel weder biogene noch technologische CO₂-Entnahme- oder Speicherprojekte betreibt, entfallen sämtliche Detailangaben gemäß AR 58f und AR 58e</w:t>
      </w:r>
    </w:p>
    <w:p w14:paraId="46B8CC50" w14:textId="77777777" w:rsidR="0087282F" w:rsidRDefault="00000000">
      <w:pPr>
        <w:pStyle w:val="berschrift3"/>
      </w:pPr>
      <w:r>
        <w:t>59 – Angaben zu CO2-Zertifikaten außerhalb der Wertschöpfungskette</w:t>
      </w:r>
    </w:p>
    <w:p w14:paraId="3A8303E9" w14:textId="77777777" w:rsidR="0087282F" w:rsidRDefault="00000000">
      <w:pPr>
        <w:spacing w:after="80"/>
      </w:pPr>
      <w:r>
        <w:t>Im Berichtsjahr wurden keine CO₂-Zertifikate außerhalb der Wertschöpfungskette gelöscht (0 t CO₂e); auch für die geplante Löschung von CO₂-Zertifikaten außerhalb der Wertschöpfungskette werden 0 t CO₂e ausgewiesen.</w:t>
      </w:r>
    </w:p>
    <w:p w14:paraId="4F39DC3B" w14:textId="77777777" w:rsidR="0087282F" w:rsidRDefault="00000000">
      <w:pPr>
        <w:pStyle w:val="berschrift3"/>
      </w:pPr>
      <w:r>
        <w:t>AR 62 – Angaben zu CO2-Zertifikaten: Herkunft, Standards und geografische Verteilung</w:t>
      </w:r>
    </w:p>
    <w:p w14:paraId="79C2B46C" w14:textId="77777777" w:rsidR="0087282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3D909024" w14:textId="77777777" w:rsidR="0087282F" w:rsidRDefault="00000000">
      <w:pPr>
        <w:pStyle w:val="berschrift2"/>
      </w:pPr>
      <w:r>
        <w:lastRenderedPageBreak/>
        <w:t>E1-8 – Interne CO2-Bepreisung</w:t>
      </w:r>
    </w:p>
    <w:p w14:paraId="6DF6871F" w14:textId="77777777" w:rsidR="0087282F" w:rsidRDefault="00000000">
      <w:pPr>
        <w:pStyle w:val="berschrift3"/>
      </w:pPr>
      <w:r>
        <w:t>62 – Internes CO2 Bepreisungssystem</w:t>
      </w:r>
    </w:p>
    <w:p w14:paraId="25AAAC7F" w14:textId="77777777" w:rsidR="0087282F" w:rsidRDefault="00000000">
      <w:pPr>
        <w:spacing w:after="80"/>
      </w:pPr>
      <w:r>
        <w:t>Fröbel wendet zur Zeit keine internen CO2-Bepreisungssysteme an.</w:t>
      </w:r>
    </w:p>
    <w:p w14:paraId="1FA83DC2" w14:textId="77777777" w:rsidR="0087282F" w:rsidRDefault="00000000">
      <w:pPr>
        <w:pStyle w:val="berschrift3"/>
      </w:pPr>
      <w:r>
        <w:t>AR 65 – Beschreibung der Verwendung von internen CO2 Bepreisunssystemen</w:t>
      </w:r>
    </w:p>
    <w:p w14:paraId="1456091B" w14:textId="77777777" w:rsidR="0087282F" w:rsidRDefault="00000000">
      <w:pPr>
        <w:spacing w:after="80"/>
      </w:pPr>
      <w: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14:paraId="43A80B2E" w14:textId="77777777" w:rsidR="0087282F" w:rsidRDefault="00000000">
      <w:pPr>
        <w:pStyle w:val="berschrift2"/>
      </w:pPr>
      <w:r>
        <w:t>E2 - IRO-1 (ESRS 2)</w:t>
      </w:r>
    </w:p>
    <w:p w14:paraId="20C1AA4C" w14:textId="77777777" w:rsidR="0087282F" w:rsidRDefault="00000000">
      <w:pPr>
        <w:pStyle w:val="berschrift2"/>
      </w:pPr>
      <w:r>
        <w:t>E3 - IRO-1 (ESRS 2)</w:t>
      </w:r>
    </w:p>
    <w:p w14:paraId="40AEDD22" w14:textId="77777777" w:rsidR="0087282F" w:rsidRDefault="00000000">
      <w:pPr>
        <w:pStyle w:val="berschrift2"/>
      </w:pPr>
      <w:r>
        <w:t>E4 - SBM-3 (ESRS 2)</w:t>
      </w:r>
    </w:p>
    <w:p w14:paraId="0F662BAF" w14:textId="77777777" w:rsidR="0087282F" w:rsidRDefault="00000000">
      <w:pPr>
        <w:pStyle w:val="berschrift2"/>
      </w:pPr>
      <w:r>
        <w:t>E4 - IRO-1 (ESRS 2)</w:t>
      </w:r>
    </w:p>
    <w:p w14:paraId="5DA6933E" w14:textId="77777777" w:rsidR="0087282F" w:rsidRDefault="00000000">
      <w:pPr>
        <w:pStyle w:val="berschrift2"/>
      </w:pPr>
      <w:r>
        <w:t>E5 - IRO-1 (ESRS 2)</w:t>
      </w:r>
    </w:p>
    <w:p w14:paraId="5A6B93FA" w14:textId="77777777" w:rsidR="0087282F" w:rsidRDefault="00000000">
      <w:pPr>
        <w:pStyle w:val="berschrift1"/>
      </w:pPr>
      <w:r>
        <w:t>Soziale Informationen</w:t>
      </w:r>
    </w:p>
    <w:p w14:paraId="6C18D195" w14:textId="77777777" w:rsidR="0087282F" w:rsidRDefault="00000000">
      <w:pPr>
        <w:pStyle w:val="berschrift2"/>
      </w:pPr>
      <w:r>
        <w:t>S1 - SBM-2 (ESRS 2)</w:t>
      </w:r>
    </w:p>
    <w:p w14:paraId="0F2D3353" w14:textId="77777777" w:rsidR="0087282F" w:rsidRDefault="00000000">
      <w:pPr>
        <w:pStyle w:val="berschrift2"/>
      </w:pPr>
      <w:r>
        <w:t>S1 - SBM-3 (ESRS 2)</w:t>
      </w:r>
    </w:p>
    <w:p w14:paraId="5416A3BC" w14:textId="77777777" w:rsidR="0087282F" w:rsidRDefault="00000000">
      <w:pPr>
        <w:pStyle w:val="berschrift2"/>
      </w:pPr>
      <w:r>
        <w:t>S1-1 – Richtlinien zur eigenen Belegschaft</w:t>
      </w:r>
    </w:p>
    <w:p w14:paraId="03944010" w14:textId="77777777" w:rsidR="0087282F" w:rsidRDefault="00000000">
      <w:pPr>
        <w:pStyle w:val="berschrift3"/>
      </w:pPr>
      <w:r>
        <w:t>19 – Strategien für Arbeitskräfte und Management wesentlicher IROs</w:t>
      </w:r>
    </w:p>
    <w:p w14:paraId="696A5457" w14:textId="77777777" w:rsidR="0087282F" w:rsidRDefault="00000000">
      <w:pPr>
        <w:spacing w:after="80"/>
      </w:pPr>
      <w:r>
        <w:rPr>
          <w:color w:val="1A1A1A"/>
        </w:rPr>
        <w:t>Strategien für Arbeitskräfte und Management wesentlicher IROs trifft zu.</w:t>
      </w:r>
    </w:p>
    <w:p w14:paraId="2F328617" w14:textId="77777777" w:rsidR="0087282F" w:rsidRDefault="00000000">
      <w:pPr>
        <w:spacing w:after="80"/>
      </w:pPr>
      <w:r>
        <w:rPr>
          <w:color w:val="1A1A1A"/>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14:paraId="404EFD31" w14:textId="77777777" w:rsidR="0087282F" w:rsidRDefault="00000000">
      <w:pPr>
        <w:spacing w:after="80"/>
      </w:pPr>
      <w:r>
        <w:rPr>
          <w:color w:val="1A1A1A"/>
        </w:rPr>
        <w:t xml:space="preserve">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w:t>
      </w:r>
      <w:r>
        <w:rPr>
          <w:color w:val="1A1A1A"/>
        </w:rPr>
        <w:lastRenderedPageBreak/>
        <w:t>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14:paraId="31541CAA" w14:textId="77777777" w:rsidR="0087282F" w:rsidRDefault="00000000">
      <w:pPr>
        <w:pStyle w:val="berschrift3"/>
      </w:pPr>
      <w:r>
        <w:t>ESRS 2 65 – Richtlinienrahmen und Umsetzung</w:t>
      </w:r>
    </w:p>
    <w:p w14:paraId="02DC73C3" w14:textId="77777777" w:rsidR="0087282F" w:rsidRDefault="00000000">
      <w:pPr>
        <w:spacing w:after="80"/>
      </w:pPr>
      <w:r>
        <w:rPr>
          <w:color w:val="1A1A1A"/>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14:paraId="5E51B6B0" w14:textId="77777777" w:rsidR="0087282F" w:rsidRDefault="00000000">
      <w:pPr>
        <w:spacing w:after="80"/>
      </w:pPr>
      <w:r>
        <w:rPr>
          <w:color w:val="1A1A1A"/>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14:paraId="7FDA5647" w14:textId="77777777" w:rsidR="0087282F" w:rsidRDefault="00000000">
      <w:pPr>
        <w:spacing w:after="80"/>
      </w:pPr>
      <w:r>
        <w:rPr>
          <w:color w:val="1A1A1A"/>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14:paraId="762CD88D" w14:textId="77777777" w:rsidR="0087282F" w:rsidRDefault="00000000">
      <w:pPr>
        <w:spacing w:after="80"/>
      </w:pPr>
      <w:r>
        <w:rPr>
          <w:color w:val="1A1A1A"/>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14:paraId="317C95AE" w14:textId="77777777" w:rsidR="0087282F" w:rsidRDefault="00000000">
      <w:pPr>
        <w:spacing w:after="80"/>
      </w:pPr>
      <w:r>
        <w:rPr>
          <w:color w:val="1A1A1A"/>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14:paraId="138702D0" w14:textId="77777777" w:rsidR="0087282F" w:rsidRDefault="00000000">
      <w:pPr>
        <w:spacing w:after="80"/>
      </w:pPr>
      <w:r>
        <w:rPr>
          <w:color w:val="1A1A1A"/>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14:paraId="3D83ADCB" w14:textId="77777777" w:rsidR="0087282F" w:rsidRDefault="00000000">
      <w:pPr>
        <w:spacing w:after="80"/>
      </w:pPr>
      <w:r>
        <w:rPr>
          <w:color w:val="1A1A1A"/>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14:paraId="7FAF227A" w14:textId="77777777" w:rsidR="0087282F" w:rsidRDefault="00000000">
      <w:pPr>
        <w:spacing w:after="80"/>
      </w:pPr>
      <w:r>
        <w:rPr>
          <w:color w:val="1A1A1A"/>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14:paraId="7CCAAB70" w14:textId="77777777" w:rsidR="0087282F" w:rsidRDefault="00000000">
      <w:pPr>
        <w:spacing w:after="80"/>
      </w:pPr>
      <w:r>
        <w:rPr>
          <w:color w:val="1A1A1A"/>
        </w:rPr>
        <w:t xml:space="preserve">Bei der Festlegung und Weiterentwicklung der Richtlinien werden die Interessen relevanter Stakeholder berücksichtigt. Grundlage hierfür sind unter anderem Erkenntnisse aus der Wesentlichkeitsanalyse, </w:t>
      </w:r>
      <w:r>
        <w:rPr>
          <w:color w:val="1A1A1A"/>
        </w:rPr>
        <w:lastRenderedPageBreak/>
        <w:t>Rückmeldungen aus der pädagogischen Praxis, Ergebnisse aus Mitarbeiter- und Familienbefragungen, Hinweise aus Beschwerde- und Meldesystemen sowie fachliche Einschätzungen der zuständigen Fachabteilungen.</w:t>
      </w:r>
    </w:p>
    <w:p w14:paraId="061FD0F7" w14:textId="77777777" w:rsidR="0087282F" w:rsidRDefault="00000000">
      <w:pPr>
        <w:spacing w:after="80"/>
      </w:pPr>
      <w:r>
        <w:rPr>
          <w:color w:val="1A1A1A"/>
        </w:rPr>
        <w:t>Diese Informationen fließen in die Ausgestaltung der Richtlinien ein, um wesentliche Auswirkungen, Risiken und Chancen angemessen zu adressieren und praxisnah zu steuern.</w:t>
      </w:r>
    </w:p>
    <w:p w14:paraId="0DA04F27" w14:textId="77777777" w:rsidR="0087282F" w:rsidRDefault="00000000">
      <w:pPr>
        <w:spacing w:after="80"/>
      </w:pPr>
      <w:r>
        <w:rPr>
          <w:color w:val="1A1A1A"/>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14:paraId="5A094037" w14:textId="77777777" w:rsidR="0087282F" w:rsidRDefault="00000000">
      <w:pPr>
        <w:spacing w:after="80"/>
      </w:pPr>
      <w:r>
        <w:rPr>
          <w:color w:val="1A1A1A"/>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14:paraId="2FF16EE6" w14:textId="77777777" w:rsidR="0087282F" w:rsidRDefault="00000000">
      <w:pPr>
        <w:pStyle w:val="berschrift3"/>
      </w:pPr>
      <w:r>
        <w:t>21 – Strategien im Einklang mit relevanten international anerkannten Instrumenten</w:t>
      </w:r>
    </w:p>
    <w:p w14:paraId="5C383D21" w14:textId="77777777" w:rsidR="0087282F" w:rsidRDefault="00000000">
      <w:pPr>
        <w:spacing w:after="80"/>
      </w:pPr>
      <w:r>
        <w:rPr>
          <w:color w:val="1A1A1A"/>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14:paraId="748DF114" w14:textId="77777777" w:rsidR="0087282F" w:rsidRDefault="00000000">
      <w:pPr>
        <w:spacing w:after="80"/>
      </w:pPr>
      <w:r>
        <w:rPr>
          <w:color w:val="1A1A1A"/>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14:paraId="04668128" w14:textId="77777777" w:rsidR="0087282F" w:rsidRDefault="00000000">
      <w:pPr>
        <w:spacing w:after="80"/>
      </w:pPr>
      <w:r>
        <w:rPr>
          <w:color w:val="1A1A1A"/>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14:paraId="6B759CCB" w14:textId="77777777" w:rsidR="0087282F" w:rsidRDefault="00000000">
      <w:pPr>
        <w:pStyle w:val="berschrift3"/>
      </w:pPr>
      <w:r>
        <w:t>24 – Strategien zur Beseitigung von Diskriminierung und Förderung von Inklusion</w:t>
      </w:r>
    </w:p>
    <w:p w14:paraId="1A0CF99B" w14:textId="77777777" w:rsidR="0087282F" w:rsidRDefault="00000000">
      <w:pPr>
        <w:spacing w:after="80"/>
      </w:pPr>
      <w:r>
        <w:rPr>
          <w:color w:val="1A1A1A"/>
        </w:rPr>
        <w:t>Strategien zur Beseitigung von Diskriminierung und Förderung von Inklusion trifft zu.</w:t>
      </w:r>
    </w:p>
    <w:p w14:paraId="7ED06B53" w14:textId="77777777" w:rsidR="0087282F" w:rsidRDefault="00000000">
      <w:pPr>
        <w:spacing w:after="80"/>
      </w:pPr>
      <w:r>
        <w:rPr>
          <w:color w:val="1A1A1A"/>
        </w:rPr>
        <w:t>Strategien zur Beseitigung von Diskriminierung und Förderung von Inklusion trifft zu.</w:t>
      </w:r>
    </w:p>
    <w:p w14:paraId="1CB23BF3" w14:textId="77777777" w:rsidR="0087282F" w:rsidRDefault="00000000">
      <w:pPr>
        <w:spacing w:after="80"/>
      </w:pPr>
      <w:r>
        <w:rPr>
          <w:color w:val="1A1A1A"/>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14:paraId="7CB2A939" w14:textId="77777777" w:rsidR="0087282F" w:rsidRDefault="00000000">
      <w:pPr>
        <w:spacing w:after="80"/>
      </w:pPr>
      <w:r>
        <w:rPr>
          <w:color w:val="1A1A1A"/>
        </w:rPr>
        <w:t xml:space="preserve">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w:t>
      </w:r>
      <w:r>
        <w:rPr>
          <w:color w:val="1A1A1A"/>
        </w:rPr>
        <w:lastRenderedPageBreak/>
        <w:t>Vereinbarkeit von Familie und Beruf, diskriminierungsfreier Personalgewinnung und Personalentwicklung sowie zum Schutz vor Benachteiligung und Belästigung.</w:t>
      </w:r>
    </w:p>
    <w:p w14:paraId="6D12E8A4" w14:textId="77777777" w:rsidR="0087282F" w:rsidRDefault="00000000">
      <w:pPr>
        <w:spacing w:after="80"/>
      </w:pPr>
      <w:r>
        <w:rPr>
          <w:color w:val="1A1A1A"/>
        </w:rPr>
        <w:t>Die Umsetzung dieser Verpflichtungen erfolgt über definierte Verfahren, Verantwortlichkeiten und Unterstützungsangebote und wird durch Führungskräfte sowie zuständige Fachbereiche begleitet.</w:t>
      </w:r>
    </w:p>
    <w:p w14:paraId="0973BBDD" w14:textId="77777777" w:rsidR="0087282F" w:rsidRDefault="00000000">
      <w:pPr>
        <w:spacing w:after="80"/>
      </w:pPr>
      <w:r>
        <w:rPr>
          <w:color w:val="1A1A1A"/>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14:paraId="37FAD07F" w14:textId="77777777" w:rsidR="0087282F" w:rsidRDefault="00000000">
      <w:pPr>
        <w:spacing w:after="80"/>
      </w:pPr>
      <w:r>
        <w:rPr>
          <w:color w:val="1A1A1A"/>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14:paraId="2C1D6F5B" w14:textId="77777777" w:rsidR="0087282F" w:rsidRDefault="00000000">
      <w:pPr>
        <w:spacing w:after="80"/>
      </w:pPr>
      <w:r>
        <w:rPr>
          <w:color w:val="1A1A1A"/>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14:paraId="0045BA06" w14:textId="77777777" w:rsidR="0087282F" w:rsidRDefault="00000000">
      <w:pPr>
        <w:pStyle w:val="berschrift2"/>
      </w:pPr>
      <w:r>
        <w:t>S1-2 – Prozesse zur Einbindung eigener Arbeitnehmer und Arbeitnehmervertreter in Bezug auf Auswirkungen</w:t>
      </w:r>
    </w:p>
    <w:p w14:paraId="0DFE21FE" w14:textId="77777777" w:rsidR="0087282F" w:rsidRDefault="00000000">
      <w:pPr>
        <w:pStyle w:val="berschrift3"/>
      </w:pPr>
      <w:r>
        <w:t>27 – Praktiken und Wirksamkeit der Mitarbeiterbeteiligung</w:t>
      </w:r>
    </w:p>
    <w:p w14:paraId="696ACE63" w14:textId="77777777" w:rsidR="0087282F" w:rsidRDefault="00000000">
      <w:pPr>
        <w:spacing w:after="80"/>
      </w:pPr>
      <w:r>
        <w:rPr>
          <w:color w:val="1A1A1A"/>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14:paraId="417C8E41" w14:textId="77777777" w:rsidR="0087282F" w:rsidRDefault="00000000">
      <w:pPr>
        <w:spacing w:after="80"/>
      </w:pPr>
      <w:r>
        <w:rPr>
          <w:color w:val="1A1A1A"/>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14:paraId="626A1AF1" w14:textId="77777777" w:rsidR="0087282F" w:rsidRDefault="00000000">
      <w:pPr>
        <w:spacing w:after="80"/>
      </w:pPr>
      <w:r>
        <w:rPr>
          <w:color w:val="1A1A1A"/>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14:paraId="1B988CC2" w14:textId="77777777" w:rsidR="0087282F" w:rsidRDefault="00000000">
      <w:pPr>
        <w:spacing w:after="80"/>
      </w:pPr>
      <w:r>
        <w:rPr>
          <w:color w:val="1A1A1A"/>
        </w:rPr>
        <w:t>Praktiken und Wirksamkeit der Mitarbeiterbeteiligung trifft zu.</w:t>
      </w:r>
    </w:p>
    <w:p w14:paraId="465CB5F5" w14:textId="77777777" w:rsidR="0087282F" w:rsidRDefault="00000000">
      <w:pPr>
        <w:spacing w:after="80"/>
      </w:pPr>
      <w:r>
        <w:rPr>
          <w:color w:val="1A1A1A"/>
        </w:rPr>
        <w:lastRenderedPageBreak/>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14:paraId="6DBD5CC8" w14:textId="77777777" w:rsidR="0087282F" w:rsidRDefault="00000000">
      <w:pPr>
        <w:spacing w:after="80"/>
      </w:pPr>
      <w:r>
        <w:rPr>
          <w:color w:val="1A1A1A"/>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14:paraId="149D4A43" w14:textId="77777777" w:rsidR="0087282F" w:rsidRDefault="00000000">
      <w:pPr>
        <w:spacing w:after="80"/>
      </w:pPr>
      <w:r>
        <w:rPr>
          <w:color w:val="1A1A1A"/>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14:paraId="7136AB80" w14:textId="77777777" w:rsidR="0087282F" w:rsidRDefault="00000000">
      <w:pPr>
        <w:spacing w:after="80"/>
      </w:pPr>
      <w:r>
        <w:rPr>
          <w:color w:val="1A1A1A"/>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14:paraId="595E526C" w14:textId="77777777" w:rsidR="0087282F" w:rsidRDefault="00000000">
      <w:pPr>
        <w:pStyle w:val="berschrift3"/>
      </w:pPr>
      <w:r>
        <w:t>28 – Einbeziehung von marginalisierten Gruppen</w:t>
      </w:r>
    </w:p>
    <w:p w14:paraId="128CDBEB" w14:textId="77777777" w:rsidR="0087282F" w:rsidRDefault="00000000">
      <w:pPr>
        <w:spacing w:after="80"/>
      </w:pPr>
      <w:r>
        <w:rPr>
          <w:color w:val="1A1A1A"/>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14:paraId="40DD8250" w14:textId="77777777" w:rsidR="0087282F" w:rsidRDefault="00000000">
      <w:pPr>
        <w:spacing w:after="80"/>
      </w:pPr>
      <w:r>
        <w:rPr>
          <w:color w:val="1A1A1A"/>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14:paraId="0CDD1CE5" w14:textId="77777777" w:rsidR="0087282F" w:rsidRDefault="00000000">
      <w:pPr>
        <w:pStyle w:val="berschrift2"/>
      </w:pPr>
      <w:r>
        <w:t>S1-3 – Prozesse zur Behebung negativer Auswirkungen und Kanäle für eigene Arbeitnehmer, um Bedenken zu äußern</w:t>
      </w:r>
    </w:p>
    <w:p w14:paraId="19AA2AE6" w14:textId="77777777" w:rsidR="0087282F" w:rsidRDefault="00000000">
      <w:pPr>
        <w:pStyle w:val="berschrift3"/>
      </w:pPr>
      <w:r>
        <w:t>32 – Ansatz und Verfahren für Abhilfemaßnahmen</w:t>
      </w:r>
    </w:p>
    <w:p w14:paraId="303C8BC1" w14:textId="77777777" w:rsidR="0087282F" w:rsidRDefault="00000000">
      <w:pPr>
        <w:spacing w:after="80"/>
      </w:pPr>
      <w:r>
        <w:rPr>
          <w:color w:val="1A1A1A"/>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14:paraId="1DCA288F" w14:textId="77777777" w:rsidR="0087282F" w:rsidRDefault="00000000">
      <w:pPr>
        <w:spacing w:after="80"/>
      </w:pPr>
      <w:r>
        <w:rPr>
          <w:color w:val="1A1A1A"/>
        </w:rPr>
        <w:t xml:space="preserve">Abhilfemaßnahmen werden fallbezogen festgelegt und umgesetzt, mit dem Ziel, identifizierte Probleme zu klären, negative Auswirkungen zu beheben oder deren Wiederholung zu verhindern. Die Wirksamkeit </w:t>
      </w:r>
      <w:r>
        <w:rPr>
          <w:color w:val="1A1A1A"/>
        </w:rPr>
        <w:lastRenderedPageBreak/>
        <w:t>der Maßnahmen wird im Rahmen der Bearbeitung sowie durch Rückmeldungen der betroffenen Personen bewertet und bei Bedarf angepasst. Transparenz, Vertraulichkeit und die Einhaltung arbeitsrechtlicher sowie menschenrechtlicher Standards sind dabei gewährleistet.</w:t>
      </w:r>
    </w:p>
    <w:p w14:paraId="6F82A753" w14:textId="77777777" w:rsidR="0087282F" w:rsidRDefault="00000000">
      <w:pPr>
        <w:spacing w:after="80"/>
      </w:pPr>
      <w:r>
        <w:rPr>
          <w:color w:val="1A1A1A"/>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14:paraId="025A0FE5" w14:textId="77777777" w:rsidR="0087282F" w:rsidRDefault="00000000">
      <w:pPr>
        <w:spacing w:after="80"/>
      </w:pPr>
      <w:r>
        <w:rPr>
          <w:color w:val="1A1A1A"/>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14:paraId="54207784" w14:textId="77777777" w:rsidR="0087282F" w:rsidRDefault="00000000">
      <w:pPr>
        <w:spacing w:after="80"/>
      </w:pPr>
      <w:r>
        <w:rPr>
          <w:color w:val="1A1A1A"/>
        </w:rPr>
        <w:t>Ansatz und Verfahren für Abhilfemaßnahmen trifft zu.</w:t>
      </w:r>
    </w:p>
    <w:p w14:paraId="7C95ED0D" w14:textId="77777777" w:rsidR="0087282F" w:rsidRDefault="00000000">
      <w:pPr>
        <w:spacing w:after="80"/>
      </w:pPr>
      <w:r>
        <w:rPr>
          <w:color w:val="1A1A1A"/>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14:paraId="1EB4045C" w14:textId="77777777" w:rsidR="0087282F" w:rsidRDefault="00000000">
      <w:pPr>
        <w:spacing w:after="80"/>
      </w:pPr>
      <w:r>
        <w:rPr>
          <w:color w:val="1A1A1A"/>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14:paraId="7B1801D4" w14:textId="77777777" w:rsidR="0087282F" w:rsidRDefault="00000000">
      <w:pPr>
        <w:spacing w:after="80"/>
      </w:pPr>
      <w:r>
        <w:rPr>
          <w:color w:val="1A1A1A"/>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14:paraId="630B1BFF" w14:textId="77777777" w:rsidR="0087282F" w:rsidRDefault="00000000">
      <w:pPr>
        <w:spacing w:after="80"/>
      </w:pPr>
      <w:r>
        <w:rPr>
          <w:color w:val="1A1A1A"/>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14:paraId="3C3DFAC0" w14:textId="77777777" w:rsidR="0087282F" w:rsidRDefault="00000000">
      <w:pPr>
        <w:pStyle w:val="berschrift3"/>
      </w:pPr>
      <w:r>
        <w:t>33 – Einführung von Kanälen zur Meldung von Anliegen</w:t>
      </w:r>
    </w:p>
    <w:p w14:paraId="30C96DEB" w14:textId="77777777" w:rsidR="0087282F" w:rsidRDefault="00000000">
      <w:pPr>
        <w:spacing w:after="80"/>
      </w:pPr>
      <w:r>
        <w:rPr>
          <w:color w:val="1A1A1A"/>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14:paraId="3A8AA5DD" w14:textId="77777777" w:rsidR="0087282F" w:rsidRDefault="00000000">
      <w:pPr>
        <w:spacing w:after="80"/>
      </w:pPr>
      <w:r>
        <w:rPr>
          <w:color w:val="1A1A1A"/>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14:paraId="7409F2C9" w14:textId="77777777" w:rsidR="0087282F" w:rsidRDefault="00000000">
      <w:pPr>
        <w:spacing w:after="80"/>
      </w:pPr>
      <w:r>
        <w:rPr>
          <w:color w:val="1A1A1A"/>
        </w:rPr>
        <w:t>Einführung von Kanälen zur Meldung von Anliegen trifft zu.</w:t>
      </w:r>
    </w:p>
    <w:p w14:paraId="3CB4119D" w14:textId="77777777" w:rsidR="0087282F" w:rsidRDefault="00000000">
      <w:pPr>
        <w:pStyle w:val="berschrift2"/>
      </w:pPr>
      <w:r>
        <w:lastRenderedPageBreak/>
        <w:t>S1-4 – Maßnahmen zur Bewältigung wesentlicher Auswirkungen auf die eigene Belegschaft, und Ansätze zur Minderung wesentlicher Risiken und Verfolgung wesentlicher Chancen bezüglich der eigenen Belegschaft sowie ihre Wirksamkeit</w:t>
      </w:r>
    </w:p>
    <w:p w14:paraId="631492F8" w14:textId="77777777" w:rsidR="0087282F" w:rsidRDefault="00000000">
      <w:pPr>
        <w:pStyle w:val="berschrift3"/>
      </w:pPr>
      <w:r>
        <w:t>37 – Maßnahmen im Zusammenhang mit eigener Arbeitskräfte (Beschäftigte und Fremdarbeitskräfte)</w:t>
      </w:r>
    </w:p>
    <w:p w14:paraId="27571341" w14:textId="77777777" w:rsidR="0087282F" w:rsidRDefault="00000000">
      <w:pPr>
        <w:spacing w:after="80"/>
      </w:pPr>
      <w:r>
        <w:rPr>
          <w:color w:val="1A1A1A"/>
        </w:rPr>
        <w:t>Maßnahmen im Zusammenhang mit eigener Arbeitskräfte (Beschäftigte und Fremdarbeitskräfte) trifft zu.</w:t>
      </w:r>
    </w:p>
    <w:p w14:paraId="528A7250" w14:textId="77777777" w:rsidR="0087282F" w:rsidRDefault="00000000">
      <w:pPr>
        <w:pStyle w:val="berschrift3"/>
      </w:pPr>
      <w:r>
        <w:t>AR 43 – Maßnahmen zur Abmilderung der Übergangsauswirkungen</w:t>
      </w:r>
    </w:p>
    <w:p w14:paraId="24504EC4" w14:textId="77777777" w:rsidR="0087282F" w:rsidRDefault="00000000">
      <w:pPr>
        <w:spacing w:after="80"/>
      </w:pPr>
      <w:r>
        <w:rPr>
          <w:color w:val="1A1A1A"/>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14:paraId="37EA77AA" w14:textId="77777777" w:rsidR="0087282F" w:rsidRDefault="00000000">
      <w:pPr>
        <w:spacing w:after="80"/>
      </w:pPr>
      <w:r>
        <w:rPr>
          <w:color w:val="1A1A1A"/>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14:paraId="38FD9305" w14:textId="77777777" w:rsidR="0087282F" w:rsidRDefault="00000000">
      <w:pPr>
        <w:spacing w:after="80"/>
      </w:pPr>
      <w:r>
        <w:rPr>
          <w:color w:val="1A1A1A"/>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14:paraId="72FDED9F" w14:textId="77777777" w:rsidR="0087282F" w:rsidRDefault="00000000">
      <w:pPr>
        <w:pStyle w:val="berschrift2"/>
      </w:pPr>
      <w:r>
        <w:t>S1-5 – Ziele zur Bewältigung wesentlicher negativer Auswirkungen, Förderung positiver Auswirkungen und Management von wesentlichen Risiken und Chancen</w:t>
      </w:r>
    </w:p>
    <w:p w14:paraId="1291DF8E" w14:textId="77777777" w:rsidR="0087282F" w:rsidRDefault="00000000">
      <w:pPr>
        <w:pStyle w:val="berschrift3"/>
      </w:pPr>
      <w:r>
        <w:t>46 – Ziele im Zusammenhang mit eigener Arbeitskräfte (Beschäftigte und Fremdarbeitskräfte)</w:t>
      </w:r>
    </w:p>
    <w:p w14:paraId="013A088E" w14:textId="77777777" w:rsidR="0087282F" w:rsidRDefault="00000000">
      <w:pPr>
        <w:spacing w:after="80"/>
      </w:pPr>
      <w:r>
        <w:rPr>
          <w:color w:val="1A1A1A"/>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r>
      <w:r>
        <w:rPr>
          <w:color w:val="1A1A1A"/>
        </w:rPr>
        <w:br/>
      </w:r>
      <w:r>
        <w:rPr>
          <w:color w:val="1A1A1A"/>
        </w:rP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r>
      <w:r>
        <w:rPr>
          <w:color w:val="1A1A1A"/>
        </w:rPr>
        <w:br/>
      </w:r>
      <w:r>
        <w:rPr>
          <w:color w:val="1A1A1A"/>
        </w:rPr>
        <w:br/>
        <w:t xml:space="preserve">Die Ziele berücksichtigen zudem die Herausforderungen des Fachkräftemarkts und zielen auf eine stabile Personalstruktur sowie auf die Weiterentwicklung von Führungskompetenzen und internen </w:t>
      </w:r>
      <w:r>
        <w:rPr>
          <w:color w:val="1A1A1A"/>
        </w:rPr>
        <w:lastRenderedPageBreak/>
        <w:t>Entwicklungsperspektiven ab. Insgesamt unterstützen die Zielsetzungen eine nachhaltige Organisations- und Personalentwicklung und sind eng mit dem pädagogischen Auftrag und der strategischen Ausrichtung verknüpft.</w:t>
      </w:r>
    </w:p>
    <w:p w14:paraId="2A66EB61" w14:textId="77777777" w:rsidR="0087282F" w:rsidRDefault="00000000">
      <w:pPr>
        <w:pStyle w:val="berschrift2"/>
      </w:pPr>
      <w:r>
        <w:t>S1-6 – Merkmale der Mitarbeiter des Unternehmens</w:t>
      </w:r>
    </w:p>
    <w:p w14:paraId="4960C021" w14:textId="77777777" w:rsidR="0087282F" w:rsidRDefault="00000000">
      <w:pPr>
        <w:pStyle w:val="berschrift3"/>
      </w:pPr>
      <w:r>
        <w:t>50 – Zusammensetzung der Belegschaft, Fluktuation und Berichtsmethodologien</w:t>
      </w:r>
    </w:p>
    <w:p w14:paraId="1FB799CE"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67F83980" w14:textId="77777777">
        <w:tc>
          <w:tcPr>
            <w:tcW w:w="4533" w:type="dxa"/>
            <w:shd w:val="clear" w:color="auto" w:fill="1C462D"/>
          </w:tcPr>
          <w:p w14:paraId="61942D9B" w14:textId="77777777" w:rsidR="0087282F" w:rsidRDefault="00000000">
            <w:r>
              <w:rPr>
                <w:b/>
                <w:color w:val="FFFFFF"/>
                <w:sz w:val="18"/>
              </w:rPr>
              <w:t>Bezeichnung</w:t>
            </w:r>
          </w:p>
        </w:tc>
        <w:tc>
          <w:tcPr>
            <w:tcW w:w="4533" w:type="dxa"/>
            <w:shd w:val="clear" w:color="auto" w:fill="1C462D"/>
          </w:tcPr>
          <w:p w14:paraId="0CA66EE0" w14:textId="77777777" w:rsidR="0087282F" w:rsidRDefault="00000000">
            <w:r>
              <w:rPr>
                <w:b/>
                <w:color w:val="FFFFFF"/>
                <w:sz w:val="18"/>
              </w:rPr>
              <w:t>Wert</w:t>
            </w:r>
          </w:p>
        </w:tc>
      </w:tr>
      <w:tr w:rsidR="0087282F" w14:paraId="4A510E35" w14:textId="77777777">
        <w:tc>
          <w:tcPr>
            <w:tcW w:w="4533" w:type="dxa"/>
            <w:shd w:val="clear" w:color="auto" w:fill="EBF3EE"/>
          </w:tcPr>
          <w:p w14:paraId="38C2D132" w14:textId="77777777" w:rsidR="0087282F" w:rsidRDefault="00000000">
            <w:r>
              <w:rPr>
                <w:color w:val="1A1A1A"/>
                <w:sz w:val="18"/>
              </w:rPr>
              <w:t>Männlich</w:t>
            </w:r>
          </w:p>
        </w:tc>
        <w:tc>
          <w:tcPr>
            <w:tcW w:w="4533" w:type="dxa"/>
            <w:shd w:val="clear" w:color="auto" w:fill="EBF3EE"/>
          </w:tcPr>
          <w:p w14:paraId="24E04202" w14:textId="77777777" w:rsidR="0087282F" w:rsidRDefault="00000000">
            <w:r>
              <w:rPr>
                <w:color w:val="1A1A1A"/>
                <w:sz w:val="18"/>
              </w:rPr>
              <w:t>924</w:t>
            </w:r>
          </w:p>
        </w:tc>
      </w:tr>
      <w:tr w:rsidR="0087282F" w14:paraId="26AE64C2" w14:textId="77777777">
        <w:tc>
          <w:tcPr>
            <w:tcW w:w="4533" w:type="dxa"/>
            <w:shd w:val="clear" w:color="auto" w:fill="FFFFFF"/>
          </w:tcPr>
          <w:p w14:paraId="229AEC09" w14:textId="77777777" w:rsidR="0087282F" w:rsidRDefault="00000000">
            <w:r>
              <w:rPr>
                <w:color w:val="1A1A1A"/>
                <w:sz w:val="18"/>
              </w:rPr>
              <w:t>Weiblich</w:t>
            </w:r>
          </w:p>
        </w:tc>
        <w:tc>
          <w:tcPr>
            <w:tcW w:w="4533" w:type="dxa"/>
            <w:shd w:val="clear" w:color="auto" w:fill="FFFFFF"/>
          </w:tcPr>
          <w:p w14:paraId="2C5DD483" w14:textId="77777777" w:rsidR="0087282F" w:rsidRDefault="00000000">
            <w:r>
              <w:rPr>
                <w:color w:val="1A1A1A"/>
                <w:sz w:val="18"/>
              </w:rPr>
              <w:t>4.839</w:t>
            </w:r>
          </w:p>
        </w:tc>
      </w:tr>
      <w:tr w:rsidR="0087282F" w14:paraId="04AE2091" w14:textId="77777777">
        <w:tc>
          <w:tcPr>
            <w:tcW w:w="4533" w:type="dxa"/>
            <w:shd w:val="clear" w:color="auto" w:fill="EBF3EE"/>
          </w:tcPr>
          <w:p w14:paraId="0B5C1EAD" w14:textId="77777777" w:rsidR="0087282F" w:rsidRDefault="00000000">
            <w:r>
              <w:rPr>
                <w:color w:val="1A1A1A"/>
                <w:sz w:val="18"/>
              </w:rPr>
              <w:t>Divers</w:t>
            </w:r>
          </w:p>
        </w:tc>
        <w:tc>
          <w:tcPr>
            <w:tcW w:w="4533" w:type="dxa"/>
            <w:shd w:val="clear" w:color="auto" w:fill="EBF3EE"/>
          </w:tcPr>
          <w:p w14:paraId="68118F2A" w14:textId="77777777" w:rsidR="0087282F" w:rsidRDefault="00000000">
            <w:r>
              <w:rPr>
                <w:color w:val="1A1A1A"/>
                <w:sz w:val="18"/>
              </w:rPr>
              <w:t>1</w:t>
            </w:r>
          </w:p>
        </w:tc>
      </w:tr>
      <w:tr w:rsidR="0087282F" w14:paraId="6DB1A300" w14:textId="77777777">
        <w:tc>
          <w:tcPr>
            <w:tcW w:w="4533" w:type="dxa"/>
            <w:shd w:val="clear" w:color="auto" w:fill="FFFFFF"/>
          </w:tcPr>
          <w:p w14:paraId="27241A24" w14:textId="77777777" w:rsidR="0087282F" w:rsidRDefault="00000000">
            <w:r>
              <w:rPr>
                <w:color w:val="1A1A1A"/>
                <w:sz w:val="18"/>
              </w:rPr>
              <w:t>Gesamte Mitarbeiter</w:t>
            </w:r>
          </w:p>
        </w:tc>
        <w:tc>
          <w:tcPr>
            <w:tcW w:w="4533" w:type="dxa"/>
            <w:shd w:val="clear" w:color="auto" w:fill="FFFFFF"/>
          </w:tcPr>
          <w:p w14:paraId="2F0BAB26" w14:textId="77777777" w:rsidR="0087282F" w:rsidRDefault="00000000">
            <w:r>
              <w:rPr>
                <w:color w:val="1A1A1A"/>
                <w:sz w:val="18"/>
              </w:rPr>
              <w:t>5.764</w:t>
            </w:r>
          </w:p>
        </w:tc>
      </w:tr>
    </w:tbl>
    <w:p w14:paraId="52C71ACE" w14:textId="77777777" w:rsidR="0087282F" w:rsidRDefault="0087282F"/>
    <w:p w14:paraId="3B5C2894"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6C8F734D" w14:textId="77777777">
        <w:tc>
          <w:tcPr>
            <w:tcW w:w="4533" w:type="dxa"/>
            <w:shd w:val="clear" w:color="auto" w:fill="1C462D"/>
          </w:tcPr>
          <w:p w14:paraId="598D8424" w14:textId="77777777" w:rsidR="0087282F" w:rsidRDefault="00000000">
            <w:r>
              <w:rPr>
                <w:b/>
                <w:color w:val="FFFFFF"/>
                <w:sz w:val="18"/>
              </w:rPr>
              <w:t>Bezeichnung</w:t>
            </w:r>
          </w:p>
        </w:tc>
        <w:tc>
          <w:tcPr>
            <w:tcW w:w="4533" w:type="dxa"/>
            <w:shd w:val="clear" w:color="auto" w:fill="1C462D"/>
          </w:tcPr>
          <w:p w14:paraId="251332C5" w14:textId="77777777" w:rsidR="0087282F" w:rsidRDefault="00000000">
            <w:r>
              <w:rPr>
                <w:b/>
                <w:color w:val="FFFFFF"/>
                <w:sz w:val="18"/>
              </w:rPr>
              <w:t>Wert</w:t>
            </w:r>
          </w:p>
        </w:tc>
      </w:tr>
      <w:tr w:rsidR="0087282F" w14:paraId="6C1E9EAF" w14:textId="77777777">
        <w:tc>
          <w:tcPr>
            <w:tcW w:w="4533" w:type="dxa"/>
            <w:shd w:val="clear" w:color="auto" w:fill="EBF3EE"/>
          </w:tcPr>
          <w:p w14:paraId="5647329A" w14:textId="77777777" w:rsidR="0087282F" w:rsidRDefault="00000000">
            <w:r>
              <w:rPr>
                <w:color w:val="1A1A1A"/>
                <w:sz w:val="18"/>
              </w:rPr>
              <w:t>Männlich</w:t>
            </w:r>
          </w:p>
        </w:tc>
        <w:tc>
          <w:tcPr>
            <w:tcW w:w="4533" w:type="dxa"/>
            <w:shd w:val="clear" w:color="auto" w:fill="EBF3EE"/>
          </w:tcPr>
          <w:p w14:paraId="046D31DD" w14:textId="77777777" w:rsidR="0087282F" w:rsidRDefault="00000000">
            <w:r>
              <w:rPr>
                <w:color w:val="1A1A1A"/>
                <w:sz w:val="18"/>
              </w:rPr>
              <w:t>0</w:t>
            </w:r>
          </w:p>
        </w:tc>
      </w:tr>
      <w:tr w:rsidR="0087282F" w14:paraId="5A3E3D26" w14:textId="77777777">
        <w:tc>
          <w:tcPr>
            <w:tcW w:w="4533" w:type="dxa"/>
            <w:shd w:val="clear" w:color="auto" w:fill="FFFFFF"/>
          </w:tcPr>
          <w:p w14:paraId="6DBA90A3" w14:textId="77777777" w:rsidR="0087282F" w:rsidRDefault="00000000">
            <w:r>
              <w:rPr>
                <w:color w:val="1A1A1A"/>
                <w:sz w:val="18"/>
              </w:rPr>
              <w:t>Weiblich</w:t>
            </w:r>
          </w:p>
        </w:tc>
        <w:tc>
          <w:tcPr>
            <w:tcW w:w="4533" w:type="dxa"/>
            <w:shd w:val="clear" w:color="auto" w:fill="FFFFFF"/>
          </w:tcPr>
          <w:p w14:paraId="294BC12A" w14:textId="77777777" w:rsidR="0087282F" w:rsidRDefault="00000000">
            <w:r>
              <w:rPr>
                <w:color w:val="1A1A1A"/>
                <w:sz w:val="18"/>
              </w:rPr>
              <w:t>0</w:t>
            </w:r>
          </w:p>
        </w:tc>
      </w:tr>
      <w:tr w:rsidR="0087282F" w14:paraId="09F660B6" w14:textId="77777777">
        <w:tc>
          <w:tcPr>
            <w:tcW w:w="4533" w:type="dxa"/>
            <w:shd w:val="clear" w:color="auto" w:fill="EBF3EE"/>
          </w:tcPr>
          <w:p w14:paraId="20BCD34B" w14:textId="77777777" w:rsidR="0087282F" w:rsidRDefault="00000000">
            <w:r>
              <w:rPr>
                <w:color w:val="1A1A1A"/>
                <w:sz w:val="18"/>
              </w:rPr>
              <w:t>Divers</w:t>
            </w:r>
          </w:p>
        </w:tc>
        <w:tc>
          <w:tcPr>
            <w:tcW w:w="4533" w:type="dxa"/>
            <w:shd w:val="clear" w:color="auto" w:fill="EBF3EE"/>
          </w:tcPr>
          <w:p w14:paraId="07029AB9" w14:textId="77777777" w:rsidR="0087282F" w:rsidRDefault="00000000">
            <w:r>
              <w:rPr>
                <w:color w:val="1A1A1A"/>
                <w:sz w:val="18"/>
              </w:rPr>
              <w:t>0</w:t>
            </w:r>
          </w:p>
        </w:tc>
      </w:tr>
      <w:tr w:rsidR="0087282F" w14:paraId="193F427F" w14:textId="77777777">
        <w:tc>
          <w:tcPr>
            <w:tcW w:w="4533" w:type="dxa"/>
            <w:shd w:val="clear" w:color="auto" w:fill="FFFFFF"/>
          </w:tcPr>
          <w:p w14:paraId="4BE8CDC1" w14:textId="77777777" w:rsidR="0087282F" w:rsidRDefault="00000000">
            <w:r>
              <w:rPr>
                <w:color w:val="1A1A1A"/>
                <w:sz w:val="18"/>
              </w:rPr>
              <w:t>Gesamte Mitarbeiter</w:t>
            </w:r>
          </w:p>
        </w:tc>
        <w:tc>
          <w:tcPr>
            <w:tcW w:w="4533" w:type="dxa"/>
            <w:shd w:val="clear" w:color="auto" w:fill="FFFFFF"/>
          </w:tcPr>
          <w:p w14:paraId="3D2A4253" w14:textId="77777777" w:rsidR="0087282F" w:rsidRDefault="00000000">
            <w:r>
              <w:rPr>
                <w:color w:val="1A1A1A"/>
                <w:sz w:val="18"/>
              </w:rPr>
              <w:t>0</w:t>
            </w:r>
          </w:p>
        </w:tc>
      </w:tr>
    </w:tbl>
    <w:p w14:paraId="2AE6BB89" w14:textId="77777777" w:rsidR="0087282F" w:rsidRDefault="0087282F"/>
    <w:p w14:paraId="70B52F7D"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3F833519" w14:textId="77777777">
        <w:tc>
          <w:tcPr>
            <w:tcW w:w="4533" w:type="dxa"/>
            <w:shd w:val="clear" w:color="auto" w:fill="1C462D"/>
          </w:tcPr>
          <w:p w14:paraId="71EBBB81" w14:textId="77777777" w:rsidR="0087282F" w:rsidRDefault="00000000">
            <w:r>
              <w:rPr>
                <w:b/>
                <w:color w:val="FFFFFF"/>
                <w:sz w:val="18"/>
              </w:rPr>
              <w:t>Land</w:t>
            </w:r>
          </w:p>
        </w:tc>
        <w:tc>
          <w:tcPr>
            <w:tcW w:w="4533" w:type="dxa"/>
            <w:shd w:val="clear" w:color="auto" w:fill="1C462D"/>
          </w:tcPr>
          <w:p w14:paraId="7B852FAF" w14:textId="77777777" w:rsidR="0087282F" w:rsidRDefault="00000000">
            <w:r>
              <w:rPr>
                <w:b/>
                <w:color w:val="FFFFFF"/>
                <w:sz w:val="18"/>
              </w:rPr>
              <w:t>Anzahl der Mitarbeiter</w:t>
            </w:r>
          </w:p>
        </w:tc>
      </w:tr>
      <w:tr w:rsidR="0087282F" w14:paraId="1FD19D4E" w14:textId="77777777">
        <w:tc>
          <w:tcPr>
            <w:tcW w:w="4533" w:type="dxa"/>
            <w:shd w:val="clear" w:color="auto" w:fill="EBF3EE"/>
          </w:tcPr>
          <w:p w14:paraId="2798E8E9" w14:textId="77777777" w:rsidR="0087282F" w:rsidRDefault="00000000">
            <w:r>
              <w:rPr>
                <w:color w:val="1A1A1A"/>
                <w:sz w:val="18"/>
              </w:rPr>
              <w:t>0</w:t>
            </w:r>
          </w:p>
        </w:tc>
        <w:tc>
          <w:tcPr>
            <w:tcW w:w="4533" w:type="dxa"/>
            <w:shd w:val="clear" w:color="auto" w:fill="EBF3EE"/>
          </w:tcPr>
          <w:p w14:paraId="302BEA8B" w14:textId="77777777" w:rsidR="0087282F" w:rsidRDefault="00000000">
            <w:r>
              <w:rPr>
                <w:color w:val="1A1A1A"/>
                <w:sz w:val="18"/>
              </w:rPr>
              <w:t>0</w:t>
            </w:r>
          </w:p>
        </w:tc>
      </w:tr>
    </w:tbl>
    <w:p w14:paraId="478C85C3" w14:textId="77777777" w:rsidR="0087282F" w:rsidRDefault="0087282F"/>
    <w:p w14:paraId="74F46E2A"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2AF8FA63" w14:textId="77777777">
        <w:tc>
          <w:tcPr>
            <w:tcW w:w="4533" w:type="dxa"/>
            <w:shd w:val="clear" w:color="auto" w:fill="1C462D"/>
          </w:tcPr>
          <w:p w14:paraId="603349C7" w14:textId="77777777" w:rsidR="0087282F" w:rsidRDefault="00000000">
            <w:r>
              <w:rPr>
                <w:b/>
                <w:color w:val="FFFFFF"/>
                <w:sz w:val="18"/>
              </w:rPr>
              <w:t>Land</w:t>
            </w:r>
          </w:p>
        </w:tc>
        <w:tc>
          <w:tcPr>
            <w:tcW w:w="4533" w:type="dxa"/>
            <w:shd w:val="clear" w:color="auto" w:fill="1C462D"/>
          </w:tcPr>
          <w:p w14:paraId="2AA22F2F" w14:textId="77777777" w:rsidR="0087282F" w:rsidRDefault="00000000">
            <w:r>
              <w:rPr>
                <w:b/>
                <w:color w:val="FFFFFF"/>
                <w:sz w:val="18"/>
              </w:rPr>
              <w:t>Anzahl der Mitarbeiter</w:t>
            </w:r>
          </w:p>
        </w:tc>
      </w:tr>
      <w:tr w:rsidR="0087282F" w14:paraId="696D39DC" w14:textId="77777777">
        <w:tc>
          <w:tcPr>
            <w:tcW w:w="4533" w:type="dxa"/>
            <w:shd w:val="clear" w:color="auto" w:fill="EBF3EE"/>
          </w:tcPr>
          <w:p w14:paraId="2CAA796A" w14:textId="77777777" w:rsidR="0087282F" w:rsidRDefault="00000000">
            <w:r>
              <w:rPr>
                <w:color w:val="1A1A1A"/>
                <w:sz w:val="18"/>
              </w:rPr>
              <w:t>0</w:t>
            </w:r>
          </w:p>
        </w:tc>
        <w:tc>
          <w:tcPr>
            <w:tcW w:w="4533" w:type="dxa"/>
            <w:shd w:val="clear" w:color="auto" w:fill="EBF3EE"/>
          </w:tcPr>
          <w:p w14:paraId="23009BFF" w14:textId="77777777" w:rsidR="0087282F" w:rsidRDefault="00000000">
            <w:r>
              <w:rPr>
                <w:color w:val="1A1A1A"/>
                <w:sz w:val="18"/>
              </w:rPr>
              <w:t>0</w:t>
            </w:r>
          </w:p>
        </w:tc>
      </w:tr>
    </w:tbl>
    <w:p w14:paraId="1E519DEB" w14:textId="77777777" w:rsidR="0087282F" w:rsidRDefault="0087282F"/>
    <w:p w14:paraId="3C23F08D"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301FBDEB" w14:textId="77777777">
        <w:tc>
          <w:tcPr>
            <w:tcW w:w="4533" w:type="dxa"/>
            <w:shd w:val="clear" w:color="auto" w:fill="1C462D"/>
          </w:tcPr>
          <w:p w14:paraId="49D02332" w14:textId="77777777" w:rsidR="0087282F" w:rsidRDefault="00000000">
            <w:r>
              <w:rPr>
                <w:b/>
                <w:color w:val="FFFFFF"/>
                <w:sz w:val="18"/>
              </w:rPr>
              <w:t>Bezeichnung</w:t>
            </w:r>
          </w:p>
        </w:tc>
        <w:tc>
          <w:tcPr>
            <w:tcW w:w="4533" w:type="dxa"/>
            <w:shd w:val="clear" w:color="auto" w:fill="1C462D"/>
          </w:tcPr>
          <w:p w14:paraId="50E30410" w14:textId="77777777" w:rsidR="0087282F" w:rsidRDefault="00000000">
            <w:r>
              <w:rPr>
                <w:b/>
                <w:color w:val="FFFFFF"/>
                <w:sz w:val="18"/>
              </w:rPr>
              <w:t>Wert</w:t>
            </w:r>
          </w:p>
        </w:tc>
      </w:tr>
      <w:tr w:rsidR="0087282F" w14:paraId="35A221A4" w14:textId="77777777">
        <w:tc>
          <w:tcPr>
            <w:tcW w:w="4533" w:type="dxa"/>
            <w:shd w:val="clear" w:color="auto" w:fill="EBF3EE"/>
          </w:tcPr>
          <w:p w14:paraId="4CC5AD9F" w14:textId="77777777" w:rsidR="0087282F" w:rsidRDefault="00000000">
            <w:r>
              <w:rPr>
                <w:color w:val="1A1A1A"/>
                <w:sz w:val="18"/>
              </w:rPr>
              <w:t>Angabe in</w:t>
            </w:r>
          </w:p>
        </w:tc>
        <w:tc>
          <w:tcPr>
            <w:tcW w:w="4533" w:type="dxa"/>
            <w:shd w:val="clear" w:color="auto" w:fill="EBF3EE"/>
          </w:tcPr>
          <w:p w14:paraId="56A29104" w14:textId="77777777" w:rsidR="0087282F" w:rsidRDefault="00000000">
            <w:r>
              <w:rPr>
                <w:color w:val="1A1A1A"/>
                <w:sz w:val="18"/>
              </w:rPr>
              <w:t>Personenzahl</w:t>
            </w:r>
          </w:p>
        </w:tc>
      </w:tr>
      <w:tr w:rsidR="0087282F" w14:paraId="68C118B6" w14:textId="77777777">
        <w:tc>
          <w:tcPr>
            <w:tcW w:w="4533" w:type="dxa"/>
            <w:shd w:val="clear" w:color="auto" w:fill="FFFFFF"/>
          </w:tcPr>
          <w:p w14:paraId="27F16C98" w14:textId="77777777" w:rsidR="0087282F" w:rsidRDefault="00000000">
            <w:r>
              <w:rPr>
                <w:color w:val="1A1A1A"/>
                <w:sz w:val="18"/>
              </w:rPr>
              <w:t>Anzahl der weiblichen Mitarbeiter</w:t>
            </w:r>
          </w:p>
        </w:tc>
        <w:tc>
          <w:tcPr>
            <w:tcW w:w="4533" w:type="dxa"/>
            <w:shd w:val="clear" w:color="auto" w:fill="FFFFFF"/>
          </w:tcPr>
          <w:p w14:paraId="73DFB8CA" w14:textId="77777777" w:rsidR="0087282F" w:rsidRDefault="00000000">
            <w:r>
              <w:rPr>
                <w:color w:val="1A1A1A"/>
                <w:sz w:val="18"/>
              </w:rPr>
              <w:t>0</w:t>
            </w:r>
          </w:p>
        </w:tc>
      </w:tr>
      <w:tr w:rsidR="0087282F" w14:paraId="5551A259" w14:textId="77777777">
        <w:tc>
          <w:tcPr>
            <w:tcW w:w="4533" w:type="dxa"/>
            <w:shd w:val="clear" w:color="auto" w:fill="EBF3EE"/>
          </w:tcPr>
          <w:p w14:paraId="52DDFD92" w14:textId="77777777" w:rsidR="0087282F" w:rsidRDefault="00000000">
            <w:r>
              <w:rPr>
                <w:color w:val="1A1A1A"/>
                <w:sz w:val="18"/>
              </w:rPr>
              <w:t>Anzahl der weiblichen festen Mitarbeiter</w:t>
            </w:r>
          </w:p>
        </w:tc>
        <w:tc>
          <w:tcPr>
            <w:tcW w:w="4533" w:type="dxa"/>
            <w:shd w:val="clear" w:color="auto" w:fill="EBF3EE"/>
          </w:tcPr>
          <w:p w14:paraId="2955A2C2" w14:textId="77777777" w:rsidR="0087282F" w:rsidRDefault="00000000">
            <w:r>
              <w:rPr>
                <w:color w:val="1A1A1A"/>
                <w:sz w:val="18"/>
              </w:rPr>
              <w:t>0</w:t>
            </w:r>
          </w:p>
        </w:tc>
      </w:tr>
      <w:tr w:rsidR="0087282F" w14:paraId="756201DA" w14:textId="77777777">
        <w:tc>
          <w:tcPr>
            <w:tcW w:w="4533" w:type="dxa"/>
            <w:shd w:val="clear" w:color="auto" w:fill="FFFFFF"/>
          </w:tcPr>
          <w:p w14:paraId="37CE212D" w14:textId="77777777" w:rsidR="0087282F" w:rsidRDefault="00000000">
            <w:r>
              <w:rPr>
                <w:color w:val="1A1A1A"/>
                <w:sz w:val="18"/>
              </w:rPr>
              <w:t>Anzahl der weiblichen befristeten Mitarbeiter</w:t>
            </w:r>
          </w:p>
        </w:tc>
        <w:tc>
          <w:tcPr>
            <w:tcW w:w="4533" w:type="dxa"/>
            <w:shd w:val="clear" w:color="auto" w:fill="FFFFFF"/>
          </w:tcPr>
          <w:p w14:paraId="79DB83F3" w14:textId="77777777" w:rsidR="0087282F" w:rsidRDefault="00000000">
            <w:r>
              <w:rPr>
                <w:color w:val="1A1A1A"/>
                <w:sz w:val="18"/>
              </w:rPr>
              <w:t>0</w:t>
            </w:r>
          </w:p>
        </w:tc>
      </w:tr>
      <w:tr w:rsidR="0087282F" w14:paraId="3F20CBE3" w14:textId="77777777">
        <w:tc>
          <w:tcPr>
            <w:tcW w:w="4533" w:type="dxa"/>
            <w:shd w:val="clear" w:color="auto" w:fill="EBF3EE"/>
          </w:tcPr>
          <w:p w14:paraId="4BEDFCB5" w14:textId="77777777" w:rsidR="0087282F" w:rsidRDefault="00000000">
            <w:r>
              <w:rPr>
                <w:color w:val="1A1A1A"/>
                <w:sz w:val="18"/>
              </w:rPr>
              <w:t>Anzahl der weiblichen Mitarbeiter mit nicht garantierten Stunden</w:t>
            </w:r>
          </w:p>
        </w:tc>
        <w:tc>
          <w:tcPr>
            <w:tcW w:w="4533" w:type="dxa"/>
            <w:shd w:val="clear" w:color="auto" w:fill="EBF3EE"/>
          </w:tcPr>
          <w:p w14:paraId="040496FB" w14:textId="77777777" w:rsidR="0087282F" w:rsidRDefault="00000000">
            <w:r>
              <w:rPr>
                <w:color w:val="1A1A1A"/>
                <w:sz w:val="18"/>
              </w:rPr>
              <w:t>0</w:t>
            </w:r>
          </w:p>
        </w:tc>
      </w:tr>
      <w:tr w:rsidR="0087282F" w14:paraId="7A88B565" w14:textId="77777777">
        <w:tc>
          <w:tcPr>
            <w:tcW w:w="4533" w:type="dxa"/>
            <w:shd w:val="clear" w:color="auto" w:fill="FFFFFF"/>
          </w:tcPr>
          <w:p w14:paraId="683A9FD9" w14:textId="77777777" w:rsidR="0087282F" w:rsidRDefault="00000000">
            <w:r>
              <w:rPr>
                <w:color w:val="1A1A1A"/>
                <w:sz w:val="18"/>
              </w:rPr>
              <w:t>Anzahl der männlichen Mitarbeiter</w:t>
            </w:r>
          </w:p>
        </w:tc>
        <w:tc>
          <w:tcPr>
            <w:tcW w:w="4533" w:type="dxa"/>
            <w:shd w:val="clear" w:color="auto" w:fill="FFFFFF"/>
          </w:tcPr>
          <w:p w14:paraId="2C13469D" w14:textId="77777777" w:rsidR="0087282F" w:rsidRDefault="00000000">
            <w:r>
              <w:rPr>
                <w:color w:val="1A1A1A"/>
                <w:sz w:val="18"/>
              </w:rPr>
              <w:t>0</w:t>
            </w:r>
          </w:p>
        </w:tc>
      </w:tr>
      <w:tr w:rsidR="0087282F" w14:paraId="3DBDC109" w14:textId="77777777">
        <w:tc>
          <w:tcPr>
            <w:tcW w:w="4533" w:type="dxa"/>
            <w:shd w:val="clear" w:color="auto" w:fill="EBF3EE"/>
          </w:tcPr>
          <w:p w14:paraId="69A3E504" w14:textId="77777777" w:rsidR="0087282F" w:rsidRDefault="00000000">
            <w:r>
              <w:rPr>
                <w:color w:val="1A1A1A"/>
                <w:sz w:val="18"/>
              </w:rPr>
              <w:t>Anzahl der männlichen festen Mitarbeiter</w:t>
            </w:r>
          </w:p>
        </w:tc>
        <w:tc>
          <w:tcPr>
            <w:tcW w:w="4533" w:type="dxa"/>
            <w:shd w:val="clear" w:color="auto" w:fill="EBF3EE"/>
          </w:tcPr>
          <w:p w14:paraId="4F95B7EC" w14:textId="77777777" w:rsidR="0087282F" w:rsidRDefault="00000000">
            <w:r>
              <w:rPr>
                <w:color w:val="1A1A1A"/>
                <w:sz w:val="18"/>
              </w:rPr>
              <w:t>0</w:t>
            </w:r>
          </w:p>
        </w:tc>
      </w:tr>
      <w:tr w:rsidR="0087282F" w14:paraId="4E16079B" w14:textId="77777777">
        <w:tc>
          <w:tcPr>
            <w:tcW w:w="4533" w:type="dxa"/>
            <w:shd w:val="clear" w:color="auto" w:fill="FFFFFF"/>
          </w:tcPr>
          <w:p w14:paraId="33A34A1E" w14:textId="77777777" w:rsidR="0087282F" w:rsidRDefault="00000000">
            <w:r>
              <w:rPr>
                <w:color w:val="1A1A1A"/>
                <w:sz w:val="18"/>
              </w:rPr>
              <w:t>Anzahl der männlichen befristeten Mitarbeiter</w:t>
            </w:r>
          </w:p>
        </w:tc>
        <w:tc>
          <w:tcPr>
            <w:tcW w:w="4533" w:type="dxa"/>
            <w:shd w:val="clear" w:color="auto" w:fill="FFFFFF"/>
          </w:tcPr>
          <w:p w14:paraId="1A5F1E31" w14:textId="77777777" w:rsidR="0087282F" w:rsidRDefault="00000000">
            <w:r>
              <w:rPr>
                <w:color w:val="1A1A1A"/>
                <w:sz w:val="18"/>
              </w:rPr>
              <w:t>0</w:t>
            </w:r>
          </w:p>
        </w:tc>
      </w:tr>
      <w:tr w:rsidR="0087282F" w14:paraId="0974C66A" w14:textId="77777777">
        <w:tc>
          <w:tcPr>
            <w:tcW w:w="4533" w:type="dxa"/>
            <w:shd w:val="clear" w:color="auto" w:fill="EBF3EE"/>
          </w:tcPr>
          <w:p w14:paraId="3E2E9BED" w14:textId="77777777" w:rsidR="0087282F" w:rsidRDefault="00000000">
            <w:r>
              <w:rPr>
                <w:color w:val="1A1A1A"/>
                <w:sz w:val="18"/>
              </w:rPr>
              <w:t>Anzahl der männlichen Mitarbeiter mit nicht garantierten Stunden</w:t>
            </w:r>
          </w:p>
        </w:tc>
        <w:tc>
          <w:tcPr>
            <w:tcW w:w="4533" w:type="dxa"/>
            <w:shd w:val="clear" w:color="auto" w:fill="EBF3EE"/>
          </w:tcPr>
          <w:p w14:paraId="1D20AC0A" w14:textId="77777777" w:rsidR="0087282F" w:rsidRDefault="00000000">
            <w:r>
              <w:rPr>
                <w:color w:val="1A1A1A"/>
                <w:sz w:val="18"/>
              </w:rPr>
              <w:t>0</w:t>
            </w:r>
          </w:p>
        </w:tc>
      </w:tr>
      <w:tr w:rsidR="0087282F" w14:paraId="540BF635" w14:textId="77777777">
        <w:tc>
          <w:tcPr>
            <w:tcW w:w="4533" w:type="dxa"/>
            <w:shd w:val="clear" w:color="auto" w:fill="FFFFFF"/>
          </w:tcPr>
          <w:p w14:paraId="5FEC8E9F" w14:textId="77777777" w:rsidR="0087282F" w:rsidRDefault="00000000">
            <w:r>
              <w:rPr>
                <w:color w:val="1A1A1A"/>
                <w:sz w:val="18"/>
              </w:rPr>
              <w:t>Diverese Anzahl der Mitarbeiter</w:t>
            </w:r>
          </w:p>
        </w:tc>
        <w:tc>
          <w:tcPr>
            <w:tcW w:w="4533" w:type="dxa"/>
            <w:shd w:val="clear" w:color="auto" w:fill="FFFFFF"/>
          </w:tcPr>
          <w:p w14:paraId="112859DC" w14:textId="77777777" w:rsidR="0087282F" w:rsidRDefault="00000000">
            <w:r>
              <w:rPr>
                <w:color w:val="1A1A1A"/>
                <w:sz w:val="18"/>
              </w:rPr>
              <w:t>0</w:t>
            </w:r>
          </w:p>
        </w:tc>
      </w:tr>
      <w:tr w:rsidR="0087282F" w14:paraId="36405204" w14:textId="77777777">
        <w:tc>
          <w:tcPr>
            <w:tcW w:w="4533" w:type="dxa"/>
            <w:shd w:val="clear" w:color="auto" w:fill="EBF3EE"/>
          </w:tcPr>
          <w:p w14:paraId="69F12C50" w14:textId="77777777" w:rsidR="0087282F" w:rsidRDefault="00000000">
            <w:r>
              <w:rPr>
                <w:color w:val="1A1A1A"/>
                <w:sz w:val="18"/>
              </w:rPr>
              <w:t>Anzahl der diversen festen Mitarbeiter</w:t>
            </w:r>
          </w:p>
        </w:tc>
        <w:tc>
          <w:tcPr>
            <w:tcW w:w="4533" w:type="dxa"/>
            <w:shd w:val="clear" w:color="auto" w:fill="EBF3EE"/>
          </w:tcPr>
          <w:p w14:paraId="643DE9D4" w14:textId="77777777" w:rsidR="0087282F" w:rsidRDefault="00000000">
            <w:r>
              <w:rPr>
                <w:color w:val="1A1A1A"/>
                <w:sz w:val="18"/>
              </w:rPr>
              <w:t>0</w:t>
            </w:r>
          </w:p>
        </w:tc>
      </w:tr>
      <w:tr w:rsidR="0087282F" w14:paraId="3B49DD33" w14:textId="77777777">
        <w:tc>
          <w:tcPr>
            <w:tcW w:w="4533" w:type="dxa"/>
            <w:shd w:val="clear" w:color="auto" w:fill="FFFFFF"/>
          </w:tcPr>
          <w:p w14:paraId="5C9741C9" w14:textId="77777777" w:rsidR="0087282F" w:rsidRDefault="00000000">
            <w:r>
              <w:rPr>
                <w:color w:val="1A1A1A"/>
                <w:sz w:val="18"/>
              </w:rPr>
              <w:t>Anzahl der diversen befristeten Mitarbeiter</w:t>
            </w:r>
          </w:p>
        </w:tc>
        <w:tc>
          <w:tcPr>
            <w:tcW w:w="4533" w:type="dxa"/>
            <w:shd w:val="clear" w:color="auto" w:fill="FFFFFF"/>
          </w:tcPr>
          <w:p w14:paraId="31C3B029" w14:textId="77777777" w:rsidR="0087282F" w:rsidRDefault="00000000">
            <w:r>
              <w:rPr>
                <w:color w:val="1A1A1A"/>
                <w:sz w:val="18"/>
              </w:rPr>
              <w:t>0</w:t>
            </w:r>
          </w:p>
        </w:tc>
      </w:tr>
      <w:tr w:rsidR="0087282F" w14:paraId="525475D3" w14:textId="77777777">
        <w:tc>
          <w:tcPr>
            <w:tcW w:w="4533" w:type="dxa"/>
            <w:shd w:val="clear" w:color="auto" w:fill="EBF3EE"/>
          </w:tcPr>
          <w:p w14:paraId="1BB7D23C" w14:textId="77777777" w:rsidR="0087282F" w:rsidRDefault="00000000">
            <w:r>
              <w:rPr>
                <w:color w:val="1A1A1A"/>
                <w:sz w:val="18"/>
              </w:rPr>
              <w:t>Anzahl der diversen Mitarbeiter mit nicht garantierten Stunden</w:t>
            </w:r>
          </w:p>
        </w:tc>
        <w:tc>
          <w:tcPr>
            <w:tcW w:w="4533" w:type="dxa"/>
            <w:shd w:val="clear" w:color="auto" w:fill="EBF3EE"/>
          </w:tcPr>
          <w:p w14:paraId="76090011" w14:textId="77777777" w:rsidR="0087282F" w:rsidRDefault="00000000">
            <w:r>
              <w:rPr>
                <w:color w:val="1A1A1A"/>
                <w:sz w:val="18"/>
              </w:rPr>
              <w:t>0</w:t>
            </w:r>
          </w:p>
        </w:tc>
      </w:tr>
      <w:tr w:rsidR="0087282F" w14:paraId="5EB87476" w14:textId="77777777">
        <w:tc>
          <w:tcPr>
            <w:tcW w:w="4533" w:type="dxa"/>
            <w:shd w:val="clear" w:color="auto" w:fill="FFFFFF"/>
          </w:tcPr>
          <w:p w14:paraId="0D38FDD7" w14:textId="77777777" w:rsidR="0087282F" w:rsidRDefault="00000000">
            <w:r>
              <w:rPr>
                <w:color w:val="1A1A1A"/>
                <w:sz w:val="18"/>
              </w:rPr>
              <w:t>Anzahl der Mitarbeiter, die ihr Geschlecht nicht angegeben haben</w:t>
            </w:r>
          </w:p>
        </w:tc>
        <w:tc>
          <w:tcPr>
            <w:tcW w:w="4533" w:type="dxa"/>
            <w:shd w:val="clear" w:color="auto" w:fill="FFFFFF"/>
          </w:tcPr>
          <w:p w14:paraId="5E6EE0F1" w14:textId="77777777" w:rsidR="0087282F" w:rsidRDefault="00000000">
            <w:r>
              <w:rPr>
                <w:color w:val="1A1A1A"/>
                <w:sz w:val="18"/>
              </w:rPr>
              <w:t>0</w:t>
            </w:r>
          </w:p>
        </w:tc>
      </w:tr>
      <w:tr w:rsidR="0087282F" w14:paraId="6B229F39" w14:textId="77777777">
        <w:tc>
          <w:tcPr>
            <w:tcW w:w="4533" w:type="dxa"/>
            <w:shd w:val="clear" w:color="auto" w:fill="EBF3EE"/>
          </w:tcPr>
          <w:p w14:paraId="6558B6D2" w14:textId="77777777" w:rsidR="0087282F" w:rsidRDefault="00000000">
            <w:r>
              <w:rPr>
                <w:color w:val="1A1A1A"/>
                <w:sz w:val="18"/>
              </w:rPr>
              <w:t>Anzahl der festen Mitarbeiter, die ihr Geschlecht nicht angegeben haben</w:t>
            </w:r>
          </w:p>
        </w:tc>
        <w:tc>
          <w:tcPr>
            <w:tcW w:w="4533" w:type="dxa"/>
            <w:shd w:val="clear" w:color="auto" w:fill="EBF3EE"/>
          </w:tcPr>
          <w:p w14:paraId="176A7BF8" w14:textId="77777777" w:rsidR="0087282F" w:rsidRDefault="00000000">
            <w:r>
              <w:rPr>
                <w:color w:val="1A1A1A"/>
                <w:sz w:val="18"/>
              </w:rPr>
              <w:t>0</w:t>
            </w:r>
          </w:p>
        </w:tc>
      </w:tr>
      <w:tr w:rsidR="0087282F" w14:paraId="553EECCF" w14:textId="77777777">
        <w:tc>
          <w:tcPr>
            <w:tcW w:w="4533" w:type="dxa"/>
            <w:shd w:val="clear" w:color="auto" w:fill="FFFFFF"/>
          </w:tcPr>
          <w:p w14:paraId="2A434E83" w14:textId="77777777" w:rsidR="0087282F" w:rsidRDefault="00000000">
            <w:r>
              <w:rPr>
                <w:color w:val="1A1A1A"/>
                <w:sz w:val="18"/>
              </w:rPr>
              <w:t>Anzahl der befristeten Mitarbeiter, die ihr Geschlecht nicht angegeben haben</w:t>
            </w:r>
          </w:p>
        </w:tc>
        <w:tc>
          <w:tcPr>
            <w:tcW w:w="4533" w:type="dxa"/>
            <w:shd w:val="clear" w:color="auto" w:fill="FFFFFF"/>
          </w:tcPr>
          <w:p w14:paraId="7327B45B" w14:textId="77777777" w:rsidR="0087282F" w:rsidRDefault="00000000">
            <w:r>
              <w:rPr>
                <w:color w:val="1A1A1A"/>
                <w:sz w:val="18"/>
              </w:rPr>
              <w:t>0</w:t>
            </w:r>
          </w:p>
        </w:tc>
      </w:tr>
      <w:tr w:rsidR="0087282F" w14:paraId="52132055" w14:textId="77777777">
        <w:tc>
          <w:tcPr>
            <w:tcW w:w="4533" w:type="dxa"/>
            <w:shd w:val="clear" w:color="auto" w:fill="EBF3EE"/>
          </w:tcPr>
          <w:p w14:paraId="6A0FB4A9" w14:textId="77777777" w:rsidR="0087282F" w:rsidRDefault="00000000">
            <w:r>
              <w:rPr>
                <w:color w:val="1A1A1A"/>
                <w:sz w:val="18"/>
              </w:rPr>
              <w:t>Anzahl der Mitarbeiter mit nicht garantierten Stunden, die ihr Geschlecht nicht angegeben haben</w:t>
            </w:r>
          </w:p>
        </w:tc>
        <w:tc>
          <w:tcPr>
            <w:tcW w:w="4533" w:type="dxa"/>
            <w:shd w:val="clear" w:color="auto" w:fill="EBF3EE"/>
          </w:tcPr>
          <w:p w14:paraId="7792B412" w14:textId="77777777" w:rsidR="0087282F" w:rsidRDefault="00000000">
            <w:r>
              <w:rPr>
                <w:color w:val="1A1A1A"/>
                <w:sz w:val="18"/>
              </w:rPr>
              <w:t>0</w:t>
            </w:r>
          </w:p>
        </w:tc>
      </w:tr>
      <w:tr w:rsidR="0087282F" w14:paraId="1559A129" w14:textId="77777777">
        <w:tc>
          <w:tcPr>
            <w:tcW w:w="4533" w:type="dxa"/>
            <w:shd w:val="clear" w:color="auto" w:fill="FFFFFF"/>
          </w:tcPr>
          <w:p w14:paraId="42CC3837" w14:textId="77777777" w:rsidR="0087282F" w:rsidRDefault="00000000">
            <w:r>
              <w:rPr>
                <w:color w:val="1A1A1A"/>
                <w:sz w:val="18"/>
              </w:rPr>
              <w:t>Insgesamte Anzahl der Mitarbeiter</w:t>
            </w:r>
          </w:p>
        </w:tc>
        <w:tc>
          <w:tcPr>
            <w:tcW w:w="4533" w:type="dxa"/>
            <w:shd w:val="clear" w:color="auto" w:fill="FFFFFF"/>
          </w:tcPr>
          <w:p w14:paraId="2F957FEE" w14:textId="77777777" w:rsidR="0087282F" w:rsidRDefault="00000000">
            <w:r>
              <w:rPr>
                <w:color w:val="1A1A1A"/>
                <w:sz w:val="18"/>
              </w:rPr>
              <w:t>0</w:t>
            </w:r>
          </w:p>
        </w:tc>
      </w:tr>
      <w:tr w:rsidR="0087282F" w14:paraId="3DA6F77A" w14:textId="77777777">
        <w:tc>
          <w:tcPr>
            <w:tcW w:w="4533" w:type="dxa"/>
            <w:shd w:val="clear" w:color="auto" w:fill="EBF3EE"/>
          </w:tcPr>
          <w:p w14:paraId="2A885140" w14:textId="77777777" w:rsidR="0087282F" w:rsidRDefault="00000000">
            <w:r>
              <w:rPr>
                <w:color w:val="1A1A1A"/>
                <w:sz w:val="18"/>
              </w:rPr>
              <w:t>Insgesamte Anzahl der festen Mitarbeiter</w:t>
            </w:r>
          </w:p>
        </w:tc>
        <w:tc>
          <w:tcPr>
            <w:tcW w:w="4533" w:type="dxa"/>
            <w:shd w:val="clear" w:color="auto" w:fill="EBF3EE"/>
          </w:tcPr>
          <w:p w14:paraId="4AA1D64C" w14:textId="77777777" w:rsidR="0087282F" w:rsidRDefault="00000000">
            <w:r>
              <w:rPr>
                <w:color w:val="1A1A1A"/>
                <w:sz w:val="18"/>
              </w:rPr>
              <w:t>0</w:t>
            </w:r>
          </w:p>
        </w:tc>
      </w:tr>
      <w:tr w:rsidR="0087282F" w14:paraId="73DE6219" w14:textId="77777777">
        <w:tc>
          <w:tcPr>
            <w:tcW w:w="4533" w:type="dxa"/>
            <w:shd w:val="clear" w:color="auto" w:fill="FFFFFF"/>
          </w:tcPr>
          <w:p w14:paraId="4970E34E" w14:textId="77777777" w:rsidR="0087282F" w:rsidRDefault="00000000">
            <w:r>
              <w:rPr>
                <w:color w:val="1A1A1A"/>
                <w:sz w:val="18"/>
              </w:rPr>
              <w:t>Insgesamte Anzahl der befristeten Mitarbeiter</w:t>
            </w:r>
          </w:p>
        </w:tc>
        <w:tc>
          <w:tcPr>
            <w:tcW w:w="4533" w:type="dxa"/>
            <w:shd w:val="clear" w:color="auto" w:fill="FFFFFF"/>
          </w:tcPr>
          <w:p w14:paraId="0ACCF4F7" w14:textId="77777777" w:rsidR="0087282F" w:rsidRDefault="00000000">
            <w:r>
              <w:rPr>
                <w:color w:val="1A1A1A"/>
                <w:sz w:val="18"/>
              </w:rPr>
              <w:t>0</w:t>
            </w:r>
          </w:p>
        </w:tc>
      </w:tr>
      <w:tr w:rsidR="0087282F" w14:paraId="28E23E4B" w14:textId="77777777">
        <w:tc>
          <w:tcPr>
            <w:tcW w:w="4533" w:type="dxa"/>
            <w:shd w:val="clear" w:color="auto" w:fill="EBF3EE"/>
          </w:tcPr>
          <w:p w14:paraId="35664607" w14:textId="77777777" w:rsidR="0087282F" w:rsidRDefault="00000000">
            <w:r>
              <w:rPr>
                <w:color w:val="1A1A1A"/>
                <w:sz w:val="18"/>
              </w:rPr>
              <w:lastRenderedPageBreak/>
              <w:t>Insgesamte Anzahl der Mitarbeiter mit nicht garantierten Stunden</w:t>
            </w:r>
          </w:p>
        </w:tc>
        <w:tc>
          <w:tcPr>
            <w:tcW w:w="4533" w:type="dxa"/>
            <w:shd w:val="clear" w:color="auto" w:fill="EBF3EE"/>
          </w:tcPr>
          <w:p w14:paraId="2F99586E" w14:textId="77777777" w:rsidR="0087282F" w:rsidRDefault="00000000">
            <w:r>
              <w:rPr>
                <w:color w:val="1A1A1A"/>
                <w:sz w:val="18"/>
              </w:rPr>
              <w:t>0</w:t>
            </w:r>
          </w:p>
        </w:tc>
      </w:tr>
    </w:tbl>
    <w:p w14:paraId="0A7C7DEB" w14:textId="77777777" w:rsidR="0087282F" w:rsidRDefault="0087282F"/>
    <w:p w14:paraId="64F75C76" w14:textId="77777777" w:rsidR="0087282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4BA66E28" w14:textId="77777777">
        <w:tc>
          <w:tcPr>
            <w:tcW w:w="4533" w:type="dxa"/>
            <w:shd w:val="clear" w:color="auto" w:fill="1C462D"/>
          </w:tcPr>
          <w:p w14:paraId="00A30EA3" w14:textId="77777777" w:rsidR="0087282F" w:rsidRDefault="00000000">
            <w:r>
              <w:rPr>
                <w:b/>
                <w:color w:val="FFFFFF"/>
                <w:sz w:val="18"/>
              </w:rPr>
              <w:t>Bezeichnung</w:t>
            </w:r>
          </w:p>
        </w:tc>
        <w:tc>
          <w:tcPr>
            <w:tcW w:w="4533" w:type="dxa"/>
            <w:shd w:val="clear" w:color="auto" w:fill="1C462D"/>
          </w:tcPr>
          <w:p w14:paraId="0A7528AF" w14:textId="77777777" w:rsidR="0087282F" w:rsidRDefault="00000000">
            <w:r>
              <w:rPr>
                <w:b/>
                <w:color w:val="FFFFFF"/>
                <w:sz w:val="18"/>
              </w:rPr>
              <w:t>Wert</w:t>
            </w:r>
          </w:p>
        </w:tc>
      </w:tr>
      <w:tr w:rsidR="0087282F" w14:paraId="6163C85A" w14:textId="77777777">
        <w:tc>
          <w:tcPr>
            <w:tcW w:w="4533" w:type="dxa"/>
            <w:shd w:val="clear" w:color="auto" w:fill="EBF3EE"/>
          </w:tcPr>
          <w:p w14:paraId="4ADCDCCB" w14:textId="77777777" w:rsidR="0087282F" w:rsidRDefault="00000000">
            <w:r>
              <w:rPr>
                <w:color w:val="1A1A1A"/>
                <w:sz w:val="18"/>
              </w:rPr>
              <w:t>Angabe in</w:t>
            </w:r>
          </w:p>
        </w:tc>
        <w:tc>
          <w:tcPr>
            <w:tcW w:w="4533" w:type="dxa"/>
            <w:shd w:val="clear" w:color="auto" w:fill="EBF3EE"/>
          </w:tcPr>
          <w:p w14:paraId="160F3B54" w14:textId="77777777" w:rsidR="0087282F" w:rsidRDefault="00000000">
            <w:r>
              <w:rPr>
                <w:color w:val="1A1A1A"/>
                <w:sz w:val="18"/>
              </w:rPr>
              <w:t>Personenzahl</w:t>
            </w:r>
          </w:p>
        </w:tc>
      </w:tr>
      <w:tr w:rsidR="0087282F" w14:paraId="2B1C8221" w14:textId="77777777">
        <w:tc>
          <w:tcPr>
            <w:tcW w:w="4533" w:type="dxa"/>
            <w:shd w:val="clear" w:color="auto" w:fill="FFFFFF"/>
          </w:tcPr>
          <w:p w14:paraId="4C09FF6F" w14:textId="77777777" w:rsidR="0087282F" w:rsidRDefault="00000000">
            <w:r>
              <w:rPr>
                <w:color w:val="1A1A1A"/>
                <w:sz w:val="18"/>
              </w:rPr>
              <w:t>Anzahl der weiblichen Mitarbeiter</w:t>
            </w:r>
          </w:p>
        </w:tc>
        <w:tc>
          <w:tcPr>
            <w:tcW w:w="4533" w:type="dxa"/>
            <w:shd w:val="clear" w:color="auto" w:fill="FFFFFF"/>
          </w:tcPr>
          <w:p w14:paraId="36991DE4" w14:textId="77777777" w:rsidR="0087282F" w:rsidRDefault="00000000">
            <w:r>
              <w:rPr>
                <w:color w:val="1A1A1A"/>
                <w:sz w:val="18"/>
              </w:rPr>
              <w:t>0</w:t>
            </w:r>
          </w:p>
        </w:tc>
      </w:tr>
      <w:tr w:rsidR="0087282F" w14:paraId="487258CA" w14:textId="77777777">
        <w:tc>
          <w:tcPr>
            <w:tcW w:w="4533" w:type="dxa"/>
            <w:shd w:val="clear" w:color="auto" w:fill="EBF3EE"/>
          </w:tcPr>
          <w:p w14:paraId="7FB8FEB5" w14:textId="77777777" w:rsidR="0087282F" w:rsidRDefault="00000000">
            <w:r>
              <w:rPr>
                <w:color w:val="1A1A1A"/>
                <w:sz w:val="18"/>
              </w:rPr>
              <w:t>Anzahl der weiblichen festen Mitarbeiter</w:t>
            </w:r>
          </w:p>
        </w:tc>
        <w:tc>
          <w:tcPr>
            <w:tcW w:w="4533" w:type="dxa"/>
            <w:shd w:val="clear" w:color="auto" w:fill="EBF3EE"/>
          </w:tcPr>
          <w:p w14:paraId="771053F8" w14:textId="77777777" w:rsidR="0087282F" w:rsidRDefault="00000000">
            <w:r>
              <w:rPr>
                <w:color w:val="1A1A1A"/>
                <w:sz w:val="18"/>
              </w:rPr>
              <w:t>0</w:t>
            </w:r>
          </w:p>
        </w:tc>
      </w:tr>
      <w:tr w:rsidR="0087282F" w14:paraId="59A5F040" w14:textId="77777777">
        <w:tc>
          <w:tcPr>
            <w:tcW w:w="4533" w:type="dxa"/>
            <w:shd w:val="clear" w:color="auto" w:fill="FFFFFF"/>
          </w:tcPr>
          <w:p w14:paraId="65C5156C" w14:textId="77777777" w:rsidR="0087282F" w:rsidRDefault="00000000">
            <w:r>
              <w:rPr>
                <w:color w:val="1A1A1A"/>
                <w:sz w:val="18"/>
              </w:rPr>
              <w:t>Anzahl der weiblichen befristeten Mitarbeiter</w:t>
            </w:r>
          </w:p>
        </w:tc>
        <w:tc>
          <w:tcPr>
            <w:tcW w:w="4533" w:type="dxa"/>
            <w:shd w:val="clear" w:color="auto" w:fill="FFFFFF"/>
          </w:tcPr>
          <w:p w14:paraId="54D3BA7B" w14:textId="77777777" w:rsidR="0087282F" w:rsidRDefault="00000000">
            <w:r>
              <w:rPr>
                <w:color w:val="1A1A1A"/>
                <w:sz w:val="18"/>
              </w:rPr>
              <w:t>0</w:t>
            </w:r>
          </w:p>
        </w:tc>
      </w:tr>
      <w:tr w:rsidR="0087282F" w14:paraId="4A080B05" w14:textId="77777777">
        <w:tc>
          <w:tcPr>
            <w:tcW w:w="4533" w:type="dxa"/>
            <w:shd w:val="clear" w:color="auto" w:fill="EBF3EE"/>
          </w:tcPr>
          <w:p w14:paraId="4DFEB2D9" w14:textId="77777777" w:rsidR="0087282F" w:rsidRDefault="00000000">
            <w:r>
              <w:rPr>
                <w:color w:val="1A1A1A"/>
                <w:sz w:val="18"/>
              </w:rPr>
              <w:t>Anzahl der weiblichen Mitarbeiter mit nicht garantierten Stunden</w:t>
            </w:r>
          </w:p>
        </w:tc>
        <w:tc>
          <w:tcPr>
            <w:tcW w:w="4533" w:type="dxa"/>
            <w:shd w:val="clear" w:color="auto" w:fill="EBF3EE"/>
          </w:tcPr>
          <w:p w14:paraId="3F200261" w14:textId="77777777" w:rsidR="0087282F" w:rsidRDefault="00000000">
            <w:r>
              <w:rPr>
                <w:color w:val="1A1A1A"/>
                <w:sz w:val="18"/>
              </w:rPr>
              <w:t>0</w:t>
            </w:r>
          </w:p>
        </w:tc>
      </w:tr>
      <w:tr w:rsidR="0087282F" w14:paraId="6BB1EC1F" w14:textId="77777777">
        <w:tc>
          <w:tcPr>
            <w:tcW w:w="4533" w:type="dxa"/>
            <w:shd w:val="clear" w:color="auto" w:fill="FFFFFF"/>
          </w:tcPr>
          <w:p w14:paraId="319B991B" w14:textId="77777777" w:rsidR="0087282F" w:rsidRDefault="00000000">
            <w:r>
              <w:rPr>
                <w:color w:val="1A1A1A"/>
                <w:sz w:val="18"/>
              </w:rPr>
              <w:t>Anzahl der männlichen Mitarbeiter</w:t>
            </w:r>
          </w:p>
        </w:tc>
        <w:tc>
          <w:tcPr>
            <w:tcW w:w="4533" w:type="dxa"/>
            <w:shd w:val="clear" w:color="auto" w:fill="FFFFFF"/>
          </w:tcPr>
          <w:p w14:paraId="394D75EE" w14:textId="77777777" w:rsidR="0087282F" w:rsidRDefault="00000000">
            <w:r>
              <w:rPr>
                <w:color w:val="1A1A1A"/>
                <w:sz w:val="18"/>
              </w:rPr>
              <w:t>0</w:t>
            </w:r>
          </w:p>
        </w:tc>
      </w:tr>
      <w:tr w:rsidR="0087282F" w14:paraId="2B1939FA" w14:textId="77777777">
        <w:tc>
          <w:tcPr>
            <w:tcW w:w="4533" w:type="dxa"/>
            <w:shd w:val="clear" w:color="auto" w:fill="EBF3EE"/>
          </w:tcPr>
          <w:p w14:paraId="23BC581A" w14:textId="77777777" w:rsidR="0087282F" w:rsidRDefault="00000000">
            <w:r>
              <w:rPr>
                <w:color w:val="1A1A1A"/>
                <w:sz w:val="18"/>
              </w:rPr>
              <w:t>Anzahl der männlichen festen Mitarbeiter</w:t>
            </w:r>
          </w:p>
        </w:tc>
        <w:tc>
          <w:tcPr>
            <w:tcW w:w="4533" w:type="dxa"/>
            <w:shd w:val="clear" w:color="auto" w:fill="EBF3EE"/>
          </w:tcPr>
          <w:p w14:paraId="0B8C9412" w14:textId="77777777" w:rsidR="0087282F" w:rsidRDefault="00000000">
            <w:r>
              <w:rPr>
                <w:color w:val="1A1A1A"/>
                <w:sz w:val="18"/>
              </w:rPr>
              <w:t>0</w:t>
            </w:r>
          </w:p>
        </w:tc>
      </w:tr>
      <w:tr w:rsidR="0087282F" w14:paraId="6648E8DE" w14:textId="77777777">
        <w:tc>
          <w:tcPr>
            <w:tcW w:w="4533" w:type="dxa"/>
            <w:shd w:val="clear" w:color="auto" w:fill="FFFFFF"/>
          </w:tcPr>
          <w:p w14:paraId="01D1F195" w14:textId="77777777" w:rsidR="0087282F" w:rsidRDefault="00000000">
            <w:r>
              <w:rPr>
                <w:color w:val="1A1A1A"/>
                <w:sz w:val="18"/>
              </w:rPr>
              <w:t>Anzahl der männlichen befristeten Mitarbeiter</w:t>
            </w:r>
          </w:p>
        </w:tc>
        <w:tc>
          <w:tcPr>
            <w:tcW w:w="4533" w:type="dxa"/>
            <w:shd w:val="clear" w:color="auto" w:fill="FFFFFF"/>
          </w:tcPr>
          <w:p w14:paraId="6E2D98B9" w14:textId="77777777" w:rsidR="0087282F" w:rsidRDefault="00000000">
            <w:r>
              <w:rPr>
                <w:color w:val="1A1A1A"/>
                <w:sz w:val="18"/>
              </w:rPr>
              <w:t>0</w:t>
            </w:r>
          </w:p>
        </w:tc>
      </w:tr>
      <w:tr w:rsidR="0087282F" w14:paraId="7E343FF7" w14:textId="77777777">
        <w:tc>
          <w:tcPr>
            <w:tcW w:w="4533" w:type="dxa"/>
            <w:shd w:val="clear" w:color="auto" w:fill="EBF3EE"/>
          </w:tcPr>
          <w:p w14:paraId="161A8091" w14:textId="77777777" w:rsidR="0087282F" w:rsidRDefault="00000000">
            <w:r>
              <w:rPr>
                <w:color w:val="1A1A1A"/>
                <w:sz w:val="18"/>
              </w:rPr>
              <w:t>Anzahl der männlichen Mitarbeiter mit nicht garantierten Stunden</w:t>
            </w:r>
          </w:p>
        </w:tc>
        <w:tc>
          <w:tcPr>
            <w:tcW w:w="4533" w:type="dxa"/>
            <w:shd w:val="clear" w:color="auto" w:fill="EBF3EE"/>
          </w:tcPr>
          <w:p w14:paraId="11C2EE14" w14:textId="77777777" w:rsidR="0087282F" w:rsidRDefault="00000000">
            <w:r>
              <w:rPr>
                <w:color w:val="1A1A1A"/>
                <w:sz w:val="18"/>
              </w:rPr>
              <w:t>0</w:t>
            </w:r>
          </w:p>
        </w:tc>
      </w:tr>
      <w:tr w:rsidR="0087282F" w14:paraId="0809962C" w14:textId="77777777">
        <w:tc>
          <w:tcPr>
            <w:tcW w:w="4533" w:type="dxa"/>
            <w:shd w:val="clear" w:color="auto" w:fill="FFFFFF"/>
          </w:tcPr>
          <w:p w14:paraId="3586EA9B" w14:textId="77777777" w:rsidR="0087282F" w:rsidRDefault="00000000">
            <w:r>
              <w:rPr>
                <w:color w:val="1A1A1A"/>
                <w:sz w:val="18"/>
              </w:rPr>
              <w:t>Diverese Anzahl der Mitarbeiter</w:t>
            </w:r>
          </w:p>
        </w:tc>
        <w:tc>
          <w:tcPr>
            <w:tcW w:w="4533" w:type="dxa"/>
            <w:shd w:val="clear" w:color="auto" w:fill="FFFFFF"/>
          </w:tcPr>
          <w:p w14:paraId="13E30A29" w14:textId="77777777" w:rsidR="0087282F" w:rsidRDefault="00000000">
            <w:r>
              <w:rPr>
                <w:color w:val="1A1A1A"/>
                <w:sz w:val="18"/>
              </w:rPr>
              <w:t>0</w:t>
            </w:r>
          </w:p>
        </w:tc>
      </w:tr>
      <w:tr w:rsidR="0087282F" w14:paraId="7DDC12AE" w14:textId="77777777">
        <w:tc>
          <w:tcPr>
            <w:tcW w:w="4533" w:type="dxa"/>
            <w:shd w:val="clear" w:color="auto" w:fill="EBF3EE"/>
          </w:tcPr>
          <w:p w14:paraId="72D2D033" w14:textId="77777777" w:rsidR="0087282F" w:rsidRDefault="00000000">
            <w:r>
              <w:rPr>
                <w:color w:val="1A1A1A"/>
                <w:sz w:val="18"/>
              </w:rPr>
              <w:t>Anzahl der diversen festen Mitarbeiter</w:t>
            </w:r>
          </w:p>
        </w:tc>
        <w:tc>
          <w:tcPr>
            <w:tcW w:w="4533" w:type="dxa"/>
            <w:shd w:val="clear" w:color="auto" w:fill="EBF3EE"/>
          </w:tcPr>
          <w:p w14:paraId="1C8A39E7" w14:textId="77777777" w:rsidR="0087282F" w:rsidRDefault="00000000">
            <w:r>
              <w:rPr>
                <w:color w:val="1A1A1A"/>
                <w:sz w:val="18"/>
              </w:rPr>
              <w:t>0</w:t>
            </w:r>
          </w:p>
        </w:tc>
      </w:tr>
      <w:tr w:rsidR="0087282F" w14:paraId="4E9AA4E7" w14:textId="77777777">
        <w:tc>
          <w:tcPr>
            <w:tcW w:w="4533" w:type="dxa"/>
            <w:shd w:val="clear" w:color="auto" w:fill="FFFFFF"/>
          </w:tcPr>
          <w:p w14:paraId="7EC58D26" w14:textId="77777777" w:rsidR="0087282F" w:rsidRDefault="00000000">
            <w:r>
              <w:rPr>
                <w:color w:val="1A1A1A"/>
                <w:sz w:val="18"/>
              </w:rPr>
              <w:t>Anzahl der diversen befristeten Mitarbeiter</w:t>
            </w:r>
          </w:p>
        </w:tc>
        <w:tc>
          <w:tcPr>
            <w:tcW w:w="4533" w:type="dxa"/>
            <w:shd w:val="clear" w:color="auto" w:fill="FFFFFF"/>
          </w:tcPr>
          <w:p w14:paraId="7BC4F93D" w14:textId="77777777" w:rsidR="0087282F" w:rsidRDefault="00000000">
            <w:r>
              <w:rPr>
                <w:color w:val="1A1A1A"/>
                <w:sz w:val="18"/>
              </w:rPr>
              <w:t>0</w:t>
            </w:r>
          </w:p>
        </w:tc>
      </w:tr>
      <w:tr w:rsidR="0087282F" w14:paraId="54D88B88" w14:textId="77777777">
        <w:tc>
          <w:tcPr>
            <w:tcW w:w="4533" w:type="dxa"/>
            <w:shd w:val="clear" w:color="auto" w:fill="EBF3EE"/>
          </w:tcPr>
          <w:p w14:paraId="1DB5029E" w14:textId="77777777" w:rsidR="0087282F" w:rsidRDefault="00000000">
            <w:r>
              <w:rPr>
                <w:color w:val="1A1A1A"/>
                <w:sz w:val="18"/>
              </w:rPr>
              <w:t>Anzahl der diversen Mitarbeiter mit nicht garantierten Stunden</w:t>
            </w:r>
          </w:p>
        </w:tc>
        <w:tc>
          <w:tcPr>
            <w:tcW w:w="4533" w:type="dxa"/>
            <w:shd w:val="clear" w:color="auto" w:fill="EBF3EE"/>
          </w:tcPr>
          <w:p w14:paraId="443232ED" w14:textId="77777777" w:rsidR="0087282F" w:rsidRDefault="00000000">
            <w:r>
              <w:rPr>
                <w:color w:val="1A1A1A"/>
                <w:sz w:val="18"/>
              </w:rPr>
              <w:t>0</w:t>
            </w:r>
          </w:p>
        </w:tc>
      </w:tr>
      <w:tr w:rsidR="0087282F" w14:paraId="11BA6D06" w14:textId="77777777">
        <w:tc>
          <w:tcPr>
            <w:tcW w:w="4533" w:type="dxa"/>
            <w:shd w:val="clear" w:color="auto" w:fill="FFFFFF"/>
          </w:tcPr>
          <w:p w14:paraId="126DCDA8" w14:textId="77777777" w:rsidR="0087282F" w:rsidRDefault="00000000">
            <w:r>
              <w:rPr>
                <w:color w:val="1A1A1A"/>
                <w:sz w:val="18"/>
              </w:rPr>
              <w:t>Anzahl der Mitarbeiter, die ihr Geschlecht nicht angegeben haben</w:t>
            </w:r>
          </w:p>
        </w:tc>
        <w:tc>
          <w:tcPr>
            <w:tcW w:w="4533" w:type="dxa"/>
            <w:shd w:val="clear" w:color="auto" w:fill="FFFFFF"/>
          </w:tcPr>
          <w:p w14:paraId="19775311" w14:textId="77777777" w:rsidR="0087282F" w:rsidRDefault="00000000">
            <w:r>
              <w:rPr>
                <w:color w:val="1A1A1A"/>
                <w:sz w:val="18"/>
              </w:rPr>
              <w:t>0</w:t>
            </w:r>
          </w:p>
        </w:tc>
      </w:tr>
      <w:tr w:rsidR="0087282F" w14:paraId="56FF5619" w14:textId="77777777">
        <w:tc>
          <w:tcPr>
            <w:tcW w:w="4533" w:type="dxa"/>
            <w:shd w:val="clear" w:color="auto" w:fill="EBF3EE"/>
          </w:tcPr>
          <w:p w14:paraId="37F53B59" w14:textId="77777777" w:rsidR="0087282F" w:rsidRDefault="00000000">
            <w:r>
              <w:rPr>
                <w:color w:val="1A1A1A"/>
                <w:sz w:val="18"/>
              </w:rPr>
              <w:t>Anzahl der festen Mitarbeiter, die ihr Geschlecht nicht angegeben haben</w:t>
            </w:r>
          </w:p>
        </w:tc>
        <w:tc>
          <w:tcPr>
            <w:tcW w:w="4533" w:type="dxa"/>
            <w:shd w:val="clear" w:color="auto" w:fill="EBF3EE"/>
          </w:tcPr>
          <w:p w14:paraId="55F299B3" w14:textId="77777777" w:rsidR="0087282F" w:rsidRDefault="00000000">
            <w:r>
              <w:rPr>
                <w:color w:val="1A1A1A"/>
                <w:sz w:val="18"/>
              </w:rPr>
              <w:t>0</w:t>
            </w:r>
          </w:p>
        </w:tc>
      </w:tr>
      <w:tr w:rsidR="0087282F" w14:paraId="21158BAF" w14:textId="77777777">
        <w:tc>
          <w:tcPr>
            <w:tcW w:w="4533" w:type="dxa"/>
            <w:shd w:val="clear" w:color="auto" w:fill="FFFFFF"/>
          </w:tcPr>
          <w:p w14:paraId="1C96D068" w14:textId="77777777" w:rsidR="0087282F" w:rsidRDefault="00000000">
            <w:r>
              <w:rPr>
                <w:color w:val="1A1A1A"/>
                <w:sz w:val="18"/>
              </w:rPr>
              <w:t>Anzahl der befristeten Mitarbeiter, die ihr Geschlecht nicht angegeben haben</w:t>
            </w:r>
          </w:p>
        </w:tc>
        <w:tc>
          <w:tcPr>
            <w:tcW w:w="4533" w:type="dxa"/>
            <w:shd w:val="clear" w:color="auto" w:fill="FFFFFF"/>
          </w:tcPr>
          <w:p w14:paraId="60C5D8A8" w14:textId="77777777" w:rsidR="0087282F" w:rsidRDefault="00000000">
            <w:r>
              <w:rPr>
                <w:color w:val="1A1A1A"/>
                <w:sz w:val="18"/>
              </w:rPr>
              <w:t>0</w:t>
            </w:r>
          </w:p>
        </w:tc>
      </w:tr>
      <w:tr w:rsidR="0087282F" w14:paraId="007D80A2" w14:textId="77777777">
        <w:tc>
          <w:tcPr>
            <w:tcW w:w="4533" w:type="dxa"/>
            <w:shd w:val="clear" w:color="auto" w:fill="EBF3EE"/>
          </w:tcPr>
          <w:p w14:paraId="529C8C91" w14:textId="77777777" w:rsidR="0087282F" w:rsidRDefault="00000000">
            <w:r>
              <w:rPr>
                <w:color w:val="1A1A1A"/>
                <w:sz w:val="18"/>
              </w:rPr>
              <w:t>Anzahl der Mitarbeiter mit nicht garantierten Stunden, die ihr Geschlecht nicht angegeben haben</w:t>
            </w:r>
          </w:p>
        </w:tc>
        <w:tc>
          <w:tcPr>
            <w:tcW w:w="4533" w:type="dxa"/>
            <w:shd w:val="clear" w:color="auto" w:fill="EBF3EE"/>
          </w:tcPr>
          <w:p w14:paraId="5AC98844" w14:textId="77777777" w:rsidR="0087282F" w:rsidRDefault="00000000">
            <w:r>
              <w:rPr>
                <w:color w:val="1A1A1A"/>
                <w:sz w:val="18"/>
              </w:rPr>
              <w:t>0</w:t>
            </w:r>
          </w:p>
        </w:tc>
      </w:tr>
      <w:tr w:rsidR="0087282F" w14:paraId="32B901E6" w14:textId="77777777">
        <w:tc>
          <w:tcPr>
            <w:tcW w:w="4533" w:type="dxa"/>
            <w:shd w:val="clear" w:color="auto" w:fill="FFFFFF"/>
          </w:tcPr>
          <w:p w14:paraId="69BC77DA" w14:textId="77777777" w:rsidR="0087282F" w:rsidRDefault="00000000">
            <w:r>
              <w:rPr>
                <w:color w:val="1A1A1A"/>
                <w:sz w:val="18"/>
              </w:rPr>
              <w:t>Insgesamte Anzahl der Mitarbeiter</w:t>
            </w:r>
          </w:p>
        </w:tc>
        <w:tc>
          <w:tcPr>
            <w:tcW w:w="4533" w:type="dxa"/>
            <w:shd w:val="clear" w:color="auto" w:fill="FFFFFF"/>
          </w:tcPr>
          <w:p w14:paraId="7E4EDE74" w14:textId="77777777" w:rsidR="0087282F" w:rsidRDefault="00000000">
            <w:r>
              <w:rPr>
                <w:color w:val="1A1A1A"/>
                <w:sz w:val="18"/>
              </w:rPr>
              <w:t>0</w:t>
            </w:r>
          </w:p>
        </w:tc>
      </w:tr>
      <w:tr w:rsidR="0087282F" w14:paraId="357A9DC6" w14:textId="77777777">
        <w:tc>
          <w:tcPr>
            <w:tcW w:w="4533" w:type="dxa"/>
            <w:shd w:val="clear" w:color="auto" w:fill="EBF3EE"/>
          </w:tcPr>
          <w:p w14:paraId="7E8AB4D6" w14:textId="77777777" w:rsidR="0087282F" w:rsidRDefault="00000000">
            <w:r>
              <w:rPr>
                <w:color w:val="1A1A1A"/>
                <w:sz w:val="18"/>
              </w:rPr>
              <w:t>Insgesamte Anzahl der festen Mitarbeiter</w:t>
            </w:r>
          </w:p>
        </w:tc>
        <w:tc>
          <w:tcPr>
            <w:tcW w:w="4533" w:type="dxa"/>
            <w:shd w:val="clear" w:color="auto" w:fill="EBF3EE"/>
          </w:tcPr>
          <w:p w14:paraId="2A485F3E" w14:textId="77777777" w:rsidR="0087282F" w:rsidRDefault="00000000">
            <w:r>
              <w:rPr>
                <w:color w:val="1A1A1A"/>
                <w:sz w:val="18"/>
              </w:rPr>
              <w:t>0</w:t>
            </w:r>
          </w:p>
        </w:tc>
      </w:tr>
      <w:tr w:rsidR="0087282F" w14:paraId="5BD20E76" w14:textId="77777777">
        <w:tc>
          <w:tcPr>
            <w:tcW w:w="4533" w:type="dxa"/>
            <w:shd w:val="clear" w:color="auto" w:fill="FFFFFF"/>
          </w:tcPr>
          <w:p w14:paraId="3C037D03" w14:textId="77777777" w:rsidR="0087282F" w:rsidRDefault="00000000">
            <w:r>
              <w:rPr>
                <w:color w:val="1A1A1A"/>
                <w:sz w:val="18"/>
              </w:rPr>
              <w:lastRenderedPageBreak/>
              <w:t>Insgesamte Anzahl der befristeten Mitarbeiter</w:t>
            </w:r>
          </w:p>
        </w:tc>
        <w:tc>
          <w:tcPr>
            <w:tcW w:w="4533" w:type="dxa"/>
            <w:shd w:val="clear" w:color="auto" w:fill="FFFFFF"/>
          </w:tcPr>
          <w:p w14:paraId="6CDFABE3" w14:textId="77777777" w:rsidR="0087282F" w:rsidRDefault="00000000">
            <w:r>
              <w:rPr>
                <w:color w:val="1A1A1A"/>
                <w:sz w:val="18"/>
              </w:rPr>
              <w:t>0</w:t>
            </w:r>
          </w:p>
        </w:tc>
      </w:tr>
      <w:tr w:rsidR="0087282F" w14:paraId="11B9DC8F" w14:textId="77777777">
        <w:tc>
          <w:tcPr>
            <w:tcW w:w="4533" w:type="dxa"/>
            <w:shd w:val="clear" w:color="auto" w:fill="EBF3EE"/>
          </w:tcPr>
          <w:p w14:paraId="2481AD65" w14:textId="77777777" w:rsidR="0087282F" w:rsidRDefault="00000000">
            <w:r>
              <w:rPr>
                <w:color w:val="1A1A1A"/>
                <w:sz w:val="18"/>
              </w:rPr>
              <w:t>Insgesamte Anzahl der Mitarbeiter mit nicht garantierten Stunden</w:t>
            </w:r>
          </w:p>
        </w:tc>
        <w:tc>
          <w:tcPr>
            <w:tcW w:w="4533" w:type="dxa"/>
            <w:shd w:val="clear" w:color="auto" w:fill="EBF3EE"/>
          </w:tcPr>
          <w:p w14:paraId="1DE5BE15" w14:textId="77777777" w:rsidR="0087282F" w:rsidRDefault="00000000">
            <w:r>
              <w:rPr>
                <w:color w:val="1A1A1A"/>
                <w:sz w:val="18"/>
              </w:rPr>
              <w:t>0</w:t>
            </w:r>
          </w:p>
        </w:tc>
      </w:tr>
    </w:tbl>
    <w:p w14:paraId="224F24E1" w14:textId="77777777" w:rsidR="0087282F" w:rsidRDefault="0087282F"/>
    <w:p w14:paraId="514697CA" w14:textId="77777777" w:rsidR="0087282F" w:rsidRDefault="00000000">
      <w:pPr>
        <w:spacing w:after="80"/>
      </w:pPr>
      <w:r>
        <w:rPr>
          <w:color w:val="1A1A1A"/>
        </w:rPr>
        <w:t>Zusammensetzung der Belegschaft, Fluktuation und Berichtsmethodologien beläuft sich im Berichtszeitraum auf 1.163.</w:t>
      </w:r>
    </w:p>
    <w:p w14:paraId="1C3A083C" w14:textId="77777777" w:rsidR="0087282F" w:rsidRDefault="00000000">
      <w:pPr>
        <w:spacing w:after="80"/>
      </w:pPr>
      <w:r>
        <w:rPr>
          <w:color w:val="1A1A1A"/>
        </w:rPr>
        <w:t>Zusammensetzung der Belegschaft, Fluktuation und Berichtsmethodologien beläuft sich im Berichtszeitraum auf 20,9.</w:t>
      </w:r>
    </w:p>
    <w:p w14:paraId="795AB631" w14:textId="77777777" w:rsidR="0087282F" w:rsidRDefault="00000000">
      <w:pPr>
        <w:spacing w:after="80"/>
      </w:pPr>
      <w:r>
        <w:rPr>
          <w:color w:val="1A1A1A"/>
        </w:rPr>
        <w:t>Die Daten wurden aus der Personalmanagement Software ermittelt.</w:t>
      </w:r>
    </w:p>
    <w:p w14:paraId="280C722F" w14:textId="77777777" w:rsidR="0087282F" w:rsidRDefault="00000000">
      <w:pPr>
        <w:spacing w:after="80"/>
      </w:pPr>
      <w:r>
        <w:rPr>
          <w:color w:val="1A1A1A"/>
        </w:rPr>
        <w:t>Personenzahl</w:t>
      </w:r>
    </w:p>
    <w:p w14:paraId="00853CA3" w14:textId="77777777" w:rsidR="0087282F" w:rsidRDefault="00000000">
      <w:pPr>
        <w:spacing w:after="80"/>
      </w:pPr>
      <w:r>
        <w:rPr>
          <w:color w:val="1A1A1A"/>
        </w:rPr>
        <w:t>Andere Methodik</w:t>
      </w:r>
    </w:p>
    <w:p w14:paraId="1273D83D" w14:textId="77777777" w:rsidR="0087282F" w:rsidRDefault="00000000">
      <w:pPr>
        <w:spacing w:after="80"/>
      </w:pPr>
      <w:r>
        <w:rPr>
          <w:color w:val="1A1A1A"/>
        </w:rPr>
        <w:t>keine</w:t>
      </w:r>
    </w:p>
    <w:p w14:paraId="013B5749" w14:textId="77777777" w:rsidR="0087282F" w:rsidRDefault="00000000">
      <w:pPr>
        <w:spacing w:after="80"/>
      </w:pPr>
      <w:r>
        <w:rPr>
          <w:color w:val="1A1A1A"/>
        </w:rPr>
        <w:t>Nein, Konsolidierungskreis in Nachhaltigkeit weicht geringfügig ab.</w:t>
      </w:r>
    </w:p>
    <w:p w14:paraId="5C903032" w14:textId="77777777" w:rsidR="0087282F" w:rsidRDefault="00000000">
      <w:pPr>
        <w:pStyle w:val="berschrift2"/>
      </w:pPr>
      <w:r>
        <w:t>S1-9 – Diversitätsmetriken</w:t>
      </w:r>
    </w:p>
    <w:p w14:paraId="2295D7DB" w14:textId="77777777" w:rsidR="0087282F" w:rsidRDefault="00000000">
      <w:pPr>
        <w:pStyle w:val="berschrift3"/>
      </w:pPr>
      <w:r>
        <w:t>66 – Belegschaftsdemografie: Geschlechter- und Altersverteilung</w:t>
      </w:r>
    </w:p>
    <w:p w14:paraId="6986A02F" w14:textId="77777777" w:rsidR="0087282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6CD90441" w14:textId="77777777">
        <w:tc>
          <w:tcPr>
            <w:tcW w:w="4533" w:type="dxa"/>
            <w:shd w:val="clear" w:color="auto" w:fill="1C462D"/>
          </w:tcPr>
          <w:p w14:paraId="6CBC0AAE" w14:textId="77777777" w:rsidR="0087282F" w:rsidRDefault="00000000">
            <w:r>
              <w:rPr>
                <w:b/>
                <w:color w:val="FFFFFF"/>
                <w:sz w:val="18"/>
              </w:rPr>
              <w:t>Geschlecht</w:t>
            </w:r>
          </w:p>
        </w:tc>
        <w:tc>
          <w:tcPr>
            <w:tcW w:w="4533" w:type="dxa"/>
            <w:shd w:val="clear" w:color="auto" w:fill="1C462D"/>
          </w:tcPr>
          <w:p w14:paraId="04F2ACBA" w14:textId="77777777" w:rsidR="0087282F" w:rsidRDefault="00000000">
            <w:r>
              <w:rPr>
                <w:b/>
                <w:color w:val="FFFFFF"/>
                <w:sz w:val="18"/>
              </w:rPr>
              <w:t>Anzahl</w:t>
            </w:r>
          </w:p>
        </w:tc>
      </w:tr>
      <w:tr w:rsidR="0087282F" w14:paraId="2622C9A3" w14:textId="77777777">
        <w:tc>
          <w:tcPr>
            <w:tcW w:w="4533" w:type="dxa"/>
            <w:shd w:val="clear" w:color="auto" w:fill="EBF3EE"/>
          </w:tcPr>
          <w:p w14:paraId="5C8523A7" w14:textId="77777777" w:rsidR="0087282F" w:rsidRDefault="00000000">
            <w:r>
              <w:rPr>
                <w:color w:val="1A1A1A"/>
                <w:sz w:val="18"/>
              </w:rPr>
              <w:t>Weiblich</w:t>
            </w:r>
          </w:p>
        </w:tc>
        <w:tc>
          <w:tcPr>
            <w:tcW w:w="4533" w:type="dxa"/>
            <w:shd w:val="clear" w:color="auto" w:fill="EBF3EE"/>
          </w:tcPr>
          <w:p w14:paraId="7AB5A909" w14:textId="77777777" w:rsidR="0087282F" w:rsidRDefault="00000000">
            <w:r>
              <w:rPr>
                <w:color w:val="1A1A1A"/>
                <w:sz w:val="18"/>
              </w:rPr>
              <w:t>4.839</w:t>
            </w:r>
          </w:p>
        </w:tc>
      </w:tr>
      <w:tr w:rsidR="0087282F" w14:paraId="4ECF2A2D" w14:textId="77777777">
        <w:tc>
          <w:tcPr>
            <w:tcW w:w="4533" w:type="dxa"/>
            <w:shd w:val="clear" w:color="auto" w:fill="FFFFFF"/>
          </w:tcPr>
          <w:p w14:paraId="1F9E465D" w14:textId="77777777" w:rsidR="0087282F" w:rsidRDefault="00000000">
            <w:r>
              <w:rPr>
                <w:color w:val="1A1A1A"/>
                <w:sz w:val="18"/>
              </w:rPr>
              <w:t>Männlich</w:t>
            </w:r>
          </w:p>
        </w:tc>
        <w:tc>
          <w:tcPr>
            <w:tcW w:w="4533" w:type="dxa"/>
            <w:shd w:val="clear" w:color="auto" w:fill="FFFFFF"/>
          </w:tcPr>
          <w:p w14:paraId="15FE1097" w14:textId="77777777" w:rsidR="0087282F" w:rsidRDefault="00000000">
            <w:r>
              <w:rPr>
                <w:color w:val="1A1A1A"/>
                <w:sz w:val="18"/>
              </w:rPr>
              <w:t>924</w:t>
            </w:r>
          </w:p>
        </w:tc>
      </w:tr>
      <w:tr w:rsidR="0087282F" w14:paraId="23EAC927" w14:textId="77777777">
        <w:tc>
          <w:tcPr>
            <w:tcW w:w="4533" w:type="dxa"/>
            <w:shd w:val="clear" w:color="auto" w:fill="EBF3EE"/>
          </w:tcPr>
          <w:p w14:paraId="7C91D876" w14:textId="77777777" w:rsidR="0087282F" w:rsidRDefault="00000000">
            <w:r>
              <w:rPr>
                <w:color w:val="1A1A1A"/>
                <w:sz w:val="18"/>
              </w:rPr>
              <w:t>Divers</w:t>
            </w:r>
          </w:p>
        </w:tc>
        <w:tc>
          <w:tcPr>
            <w:tcW w:w="4533" w:type="dxa"/>
            <w:shd w:val="clear" w:color="auto" w:fill="EBF3EE"/>
          </w:tcPr>
          <w:p w14:paraId="022A1817" w14:textId="77777777" w:rsidR="0087282F" w:rsidRDefault="00000000">
            <w:r>
              <w:rPr>
                <w:color w:val="1A1A1A"/>
                <w:sz w:val="18"/>
              </w:rPr>
              <w:t>1</w:t>
            </w:r>
          </w:p>
        </w:tc>
      </w:tr>
    </w:tbl>
    <w:p w14:paraId="0133A9C0" w14:textId="77777777" w:rsidR="0087282F" w:rsidRDefault="0087282F"/>
    <w:p w14:paraId="3603E74B" w14:textId="77777777" w:rsidR="0087282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5C75977B" w14:textId="77777777">
        <w:tc>
          <w:tcPr>
            <w:tcW w:w="4533" w:type="dxa"/>
            <w:shd w:val="clear" w:color="auto" w:fill="1C462D"/>
          </w:tcPr>
          <w:p w14:paraId="4ECCF918" w14:textId="77777777" w:rsidR="0087282F" w:rsidRDefault="00000000">
            <w:r>
              <w:rPr>
                <w:b/>
                <w:color w:val="FFFFFF"/>
                <w:sz w:val="18"/>
              </w:rPr>
              <w:t>Geschlecht</w:t>
            </w:r>
          </w:p>
        </w:tc>
        <w:tc>
          <w:tcPr>
            <w:tcW w:w="4533" w:type="dxa"/>
            <w:shd w:val="clear" w:color="auto" w:fill="1C462D"/>
          </w:tcPr>
          <w:p w14:paraId="287CF2A6" w14:textId="77777777" w:rsidR="0087282F" w:rsidRDefault="00000000">
            <w:r>
              <w:rPr>
                <w:b/>
                <w:color w:val="FFFFFF"/>
                <w:sz w:val="18"/>
              </w:rPr>
              <w:t>Anteil</w:t>
            </w:r>
          </w:p>
        </w:tc>
      </w:tr>
      <w:tr w:rsidR="0087282F" w14:paraId="65D4660E" w14:textId="77777777">
        <w:tc>
          <w:tcPr>
            <w:tcW w:w="4533" w:type="dxa"/>
            <w:shd w:val="clear" w:color="auto" w:fill="EBF3EE"/>
          </w:tcPr>
          <w:p w14:paraId="264126F9" w14:textId="77777777" w:rsidR="0087282F" w:rsidRDefault="00000000">
            <w:r>
              <w:rPr>
                <w:color w:val="1A1A1A"/>
                <w:sz w:val="18"/>
              </w:rPr>
              <w:t>Männlich</w:t>
            </w:r>
          </w:p>
        </w:tc>
        <w:tc>
          <w:tcPr>
            <w:tcW w:w="4533" w:type="dxa"/>
            <w:shd w:val="clear" w:color="auto" w:fill="EBF3EE"/>
          </w:tcPr>
          <w:p w14:paraId="2C80D767" w14:textId="77777777" w:rsidR="0087282F" w:rsidRDefault="00000000">
            <w:r>
              <w:rPr>
                <w:color w:val="1A1A1A"/>
                <w:sz w:val="18"/>
              </w:rPr>
              <w:t>53,3 %</w:t>
            </w:r>
          </w:p>
        </w:tc>
      </w:tr>
      <w:tr w:rsidR="0087282F" w14:paraId="4B3445C1" w14:textId="77777777">
        <w:tc>
          <w:tcPr>
            <w:tcW w:w="4533" w:type="dxa"/>
            <w:shd w:val="clear" w:color="auto" w:fill="FFFFFF"/>
          </w:tcPr>
          <w:p w14:paraId="205C068C" w14:textId="77777777" w:rsidR="0087282F" w:rsidRDefault="00000000">
            <w:r>
              <w:rPr>
                <w:color w:val="1A1A1A"/>
                <w:sz w:val="18"/>
              </w:rPr>
              <w:t>Weiblich</w:t>
            </w:r>
          </w:p>
        </w:tc>
        <w:tc>
          <w:tcPr>
            <w:tcW w:w="4533" w:type="dxa"/>
            <w:shd w:val="clear" w:color="auto" w:fill="FFFFFF"/>
          </w:tcPr>
          <w:p w14:paraId="0573EC13" w14:textId="77777777" w:rsidR="0087282F" w:rsidRDefault="00000000">
            <w:r>
              <w:rPr>
                <w:color w:val="1A1A1A"/>
                <w:sz w:val="18"/>
              </w:rPr>
              <w:t>46,7 %</w:t>
            </w:r>
          </w:p>
        </w:tc>
      </w:tr>
    </w:tbl>
    <w:p w14:paraId="2F64E770" w14:textId="77777777" w:rsidR="0087282F" w:rsidRDefault="0087282F"/>
    <w:p w14:paraId="4D0F83DC" w14:textId="77777777" w:rsidR="0087282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4EDD0D14" w14:textId="77777777">
        <w:tc>
          <w:tcPr>
            <w:tcW w:w="4533" w:type="dxa"/>
            <w:shd w:val="clear" w:color="auto" w:fill="1C462D"/>
          </w:tcPr>
          <w:p w14:paraId="67427665" w14:textId="77777777" w:rsidR="0087282F" w:rsidRDefault="00000000">
            <w:r>
              <w:rPr>
                <w:b/>
                <w:color w:val="FFFFFF"/>
                <w:sz w:val="18"/>
              </w:rPr>
              <w:t>Bezeichnung</w:t>
            </w:r>
          </w:p>
        </w:tc>
        <w:tc>
          <w:tcPr>
            <w:tcW w:w="4533" w:type="dxa"/>
            <w:shd w:val="clear" w:color="auto" w:fill="1C462D"/>
          </w:tcPr>
          <w:p w14:paraId="7BC4FAF9" w14:textId="77777777" w:rsidR="0087282F" w:rsidRDefault="00000000">
            <w:r>
              <w:rPr>
                <w:b/>
                <w:color w:val="FFFFFF"/>
                <w:sz w:val="18"/>
              </w:rPr>
              <w:t>Wert</w:t>
            </w:r>
          </w:p>
        </w:tc>
      </w:tr>
      <w:tr w:rsidR="0087282F" w14:paraId="594A2065" w14:textId="77777777">
        <w:tc>
          <w:tcPr>
            <w:tcW w:w="4533" w:type="dxa"/>
            <w:shd w:val="clear" w:color="auto" w:fill="EBF3EE"/>
          </w:tcPr>
          <w:p w14:paraId="114BA464" w14:textId="77777777" w:rsidR="0087282F" w:rsidRDefault="00000000">
            <w:r>
              <w:rPr>
                <w:color w:val="1A1A1A"/>
                <w:sz w:val="18"/>
              </w:rPr>
              <w:t>Ganzzahl</w:t>
            </w:r>
          </w:p>
        </w:tc>
        <w:tc>
          <w:tcPr>
            <w:tcW w:w="4533" w:type="dxa"/>
            <w:shd w:val="clear" w:color="auto" w:fill="EBF3EE"/>
          </w:tcPr>
          <w:p w14:paraId="1DEE47ED" w14:textId="77777777" w:rsidR="0087282F" w:rsidRDefault="00000000">
            <w:r>
              <w:rPr>
                <w:color w:val="1A1A1A"/>
                <w:sz w:val="18"/>
              </w:rPr>
              <w:t>1.403</w:t>
            </w:r>
          </w:p>
        </w:tc>
      </w:tr>
      <w:tr w:rsidR="0087282F" w14:paraId="0A6FD12D" w14:textId="77777777">
        <w:tc>
          <w:tcPr>
            <w:tcW w:w="4533" w:type="dxa"/>
            <w:shd w:val="clear" w:color="auto" w:fill="FFFFFF"/>
          </w:tcPr>
          <w:p w14:paraId="0BC99F9B" w14:textId="77777777" w:rsidR="0087282F" w:rsidRDefault="00000000">
            <w:r>
              <w:rPr>
                <w:color w:val="1A1A1A"/>
                <w:sz w:val="18"/>
              </w:rPr>
              <w:t>Prozent</w:t>
            </w:r>
          </w:p>
        </w:tc>
        <w:tc>
          <w:tcPr>
            <w:tcW w:w="4533" w:type="dxa"/>
            <w:shd w:val="clear" w:color="auto" w:fill="FFFFFF"/>
          </w:tcPr>
          <w:p w14:paraId="50FCB9C6" w14:textId="77777777" w:rsidR="0087282F" w:rsidRDefault="00000000">
            <w:r>
              <w:rPr>
                <w:color w:val="1A1A1A"/>
                <w:sz w:val="18"/>
              </w:rPr>
              <w:t>24,3 %</w:t>
            </w:r>
          </w:p>
        </w:tc>
      </w:tr>
    </w:tbl>
    <w:p w14:paraId="7EB86291" w14:textId="77777777" w:rsidR="0087282F" w:rsidRDefault="0087282F"/>
    <w:p w14:paraId="02AA4FDD" w14:textId="77777777" w:rsidR="0087282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1A4AC56A" w14:textId="77777777">
        <w:tc>
          <w:tcPr>
            <w:tcW w:w="4533" w:type="dxa"/>
            <w:shd w:val="clear" w:color="auto" w:fill="1C462D"/>
          </w:tcPr>
          <w:p w14:paraId="5AC67613" w14:textId="77777777" w:rsidR="0087282F" w:rsidRDefault="00000000">
            <w:r>
              <w:rPr>
                <w:b/>
                <w:color w:val="FFFFFF"/>
                <w:sz w:val="18"/>
              </w:rPr>
              <w:t>Bezeichnung</w:t>
            </w:r>
          </w:p>
        </w:tc>
        <w:tc>
          <w:tcPr>
            <w:tcW w:w="4533" w:type="dxa"/>
            <w:shd w:val="clear" w:color="auto" w:fill="1C462D"/>
          </w:tcPr>
          <w:p w14:paraId="0AAC97DE" w14:textId="77777777" w:rsidR="0087282F" w:rsidRDefault="00000000">
            <w:r>
              <w:rPr>
                <w:b/>
                <w:color w:val="FFFFFF"/>
                <w:sz w:val="18"/>
              </w:rPr>
              <w:t>Wert</w:t>
            </w:r>
          </w:p>
        </w:tc>
      </w:tr>
      <w:tr w:rsidR="0087282F" w14:paraId="7667061E" w14:textId="77777777">
        <w:tc>
          <w:tcPr>
            <w:tcW w:w="4533" w:type="dxa"/>
            <w:shd w:val="clear" w:color="auto" w:fill="EBF3EE"/>
          </w:tcPr>
          <w:p w14:paraId="41843BF7" w14:textId="77777777" w:rsidR="0087282F" w:rsidRDefault="00000000">
            <w:r>
              <w:rPr>
                <w:color w:val="1A1A1A"/>
                <w:sz w:val="18"/>
              </w:rPr>
              <w:t>Ganzzahl</w:t>
            </w:r>
          </w:p>
        </w:tc>
        <w:tc>
          <w:tcPr>
            <w:tcW w:w="4533" w:type="dxa"/>
            <w:shd w:val="clear" w:color="auto" w:fill="EBF3EE"/>
          </w:tcPr>
          <w:p w14:paraId="08FD3F03" w14:textId="77777777" w:rsidR="0087282F" w:rsidRDefault="00000000">
            <w:r>
              <w:rPr>
                <w:color w:val="1A1A1A"/>
                <w:sz w:val="18"/>
              </w:rPr>
              <w:t>3.213</w:t>
            </w:r>
          </w:p>
        </w:tc>
      </w:tr>
      <w:tr w:rsidR="0087282F" w14:paraId="3C764A1B" w14:textId="77777777">
        <w:tc>
          <w:tcPr>
            <w:tcW w:w="4533" w:type="dxa"/>
            <w:shd w:val="clear" w:color="auto" w:fill="FFFFFF"/>
          </w:tcPr>
          <w:p w14:paraId="6962974B" w14:textId="77777777" w:rsidR="0087282F" w:rsidRDefault="00000000">
            <w:r>
              <w:rPr>
                <w:color w:val="1A1A1A"/>
                <w:sz w:val="18"/>
              </w:rPr>
              <w:t>Prozent</w:t>
            </w:r>
          </w:p>
        </w:tc>
        <w:tc>
          <w:tcPr>
            <w:tcW w:w="4533" w:type="dxa"/>
            <w:shd w:val="clear" w:color="auto" w:fill="FFFFFF"/>
          </w:tcPr>
          <w:p w14:paraId="065315C1" w14:textId="77777777" w:rsidR="0087282F" w:rsidRDefault="00000000">
            <w:r>
              <w:rPr>
                <w:color w:val="1A1A1A"/>
                <w:sz w:val="18"/>
              </w:rPr>
              <w:t>55,7 %</w:t>
            </w:r>
          </w:p>
        </w:tc>
      </w:tr>
    </w:tbl>
    <w:p w14:paraId="2105C21B" w14:textId="77777777" w:rsidR="0087282F" w:rsidRDefault="0087282F"/>
    <w:p w14:paraId="74F4468B" w14:textId="77777777" w:rsidR="0087282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87282F" w14:paraId="56A4B5C9" w14:textId="77777777">
        <w:tc>
          <w:tcPr>
            <w:tcW w:w="4533" w:type="dxa"/>
            <w:shd w:val="clear" w:color="auto" w:fill="1C462D"/>
          </w:tcPr>
          <w:p w14:paraId="5A43404D" w14:textId="77777777" w:rsidR="0087282F" w:rsidRDefault="00000000">
            <w:r>
              <w:rPr>
                <w:b/>
                <w:color w:val="FFFFFF"/>
                <w:sz w:val="18"/>
              </w:rPr>
              <w:t>Bezeichnung</w:t>
            </w:r>
          </w:p>
        </w:tc>
        <w:tc>
          <w:tcPr>
            <w:tcW w:w="4533" w:type="dxa"/>
            <w:shd w:val="clear" w:color="auto" w:fill="1C462D"/>
          </w:tcPr>
          <w:p w14:paraId="6106A2E9" w14:textId="77777777" w:rsidR="0087282F" w:rsidRDefault="00000000">
            <w:r>
              <w:rPr>
                <w:b/>
                <w:color w:val="FFFFFF"/>
                <w:sz w:val="18"/>
              </w:rPr>
              <w:t>Wert</w:t>
            </w:r>
          </w:p>
        </w:tc>
      </w:tr>
      <w:tr w:rsidR="0087282F" w14:paraId="151EA316" w14:textId="77777777">
        <w:tc>
          <w:tcPr>
            <w:tcW w:w="4533" w:type="dxa"/>
            <w:shd w:val="clear" w:color="auto" w:fill="EBF3EE"/>
          </w:tcPr>
          <w:p w14:paraId="07DEC481" w14:textId="77777777" w:rsidR="0087282F" w:rsidRDefault="00000000">
            <w:r>
              <w:rPr>
                <w:color w:val="1A1A1A"/>
                <w:sz w:val="18"/>
              </w:rPr>
              <w:t>Ganzzahl</w:t>
            </w:r>
          </w:p>
        </w:tc>
        <w:tc>
          <w:tcPr>
            <w:tcW w:w="4533" w:type="dxa"/>
            <w:shd w:val="clear" w:color="auto" w:fill="EBF3EE"/>
          </w:tcPr>
          <w:p w14:paraId="08252C3C" w14:textId="77777777" w:rsidR="0087282F" w:rsidRDefault="00000000">
            <w:r>
              <w:rPr>
                <w:color w:val="1A1A1A"/>
                <w:sz w:val="18"/>
              </w:rPr>
              <w:t>1.148</w:t>
            </w:r>
          </w:p>
        </w:tc>
      </w:tr>
      <w:tr w:rsidR="0087282F" w14:paraId="0F4CB265" w14:textId="77777777">
        <w:tc>
          <w:tcPr>
            <w:tcW w:w="4533" w:type="dxa"/>
            <w:shd w:val="clear" w:color="auto" w:fill="FFFFFF"/>
          </w:tcPr>
          <w:p w14:paraId="536339B0" w14:textId="77777777" w:rsidR="0087282F" w:rsidRDefault="00000000">
            <w:r>
              <w:rPr>
                <w:color w:val="1A1A1A"/>
                <w:sz w:val="18"/>
              </w:rPr>
              <w:t>Prozent</w:t>
            </w:r>
          </w:p>
        </w:tc>
        <w:tc>
          <w:tcPr>
            <w:tcW w:w="4533" w:type="dxa"/>
            <w:shd w:val="clear" w:color="auto" w:fill="FFFFFF"/>
          </w:tcPr>
          <w:p w14:paraId="20A905B5" w14:textId="77777777" w:rsidR="0087282F" w:rsidRDefault="00000000">
            <w:r>
              <w:rPr>
                <w:color w:val="1A1A1A"/>
                <w:sz w:val="18"/>
              </w:rPr>
              <w:t>19,9 %</w:t>
            </w:r>
          </w:p>
        </w:tc>
      </w:tr>
    </w:tbl>
    <w:p w14:paraId="0C6484AB" w14:textId="77777777" w:rsidR="0087282F" w:rsidRDefault="0087282F"/>
    <w:p w14:paraId="07423B8A" w14:textId="77777777" w:rsidR="0087282F" w:rsidRDefault="00000000">
      <w:pPr>
        <w:pStyle w:val="berschrift3"/>
      </w:pPr>
      <w:r>
        <w:t>AR 71 – Definition der obersten Führungsebene</w:t>
      </w:r>
    </w:p>
    <w:p w14:paraId="12F2BF14" w14:textId="77777777" w:rsidR="0087282F" w:rsidRDefault="00000000">
      <w:pPr>
        <w:spacing w:after="80"/>
      </w:pPr>
      <w:r>
        <w:rPr>
          <w:color w:val="1A1A1A"/>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14:paraId="0599209C" w14:textId="77777777" w:rsidR="0087282F" w:rsidRDefault="00000000">
      <w:pPr>
        <w:pStyle w:val="berschrift2"/>
      </w:pPr>
      <w:r>
        <w:t>S1-16 – Vergütungsmetriken (Lohnlücke und Gesamtvergütung)</w:t>
      </w:r>
    </w:p>
    <w:p w14:paraId="5E84B8F1" w14:textId="77777777" w:rsidR="0087282F" w:rsidRDefault="00000000">
      <w:pPr>
        <w:pStyle w:val="berschrift3"/>
      </w:pPr>
      <w:r>
        <w:t>97 – Vergütungs- und Lohngleichheitskennzahlen</w:t>
      </w:r>
    </w:p>
    <w:p w14:paraId="24B7DF34" w14:textId="77777777" w:rsidR="0087282F" w:rsidRDefault="00000000">
      <w:pPr>
        <w:spacing w:after="80"/>
      </w:pPr>
      <w:r>
        <w:rPr>
          <w:color w:val="1A1A1A"/>
        </w:rPr>
        <w:t>70,4, 1,1, 75,02, 5,4</w:t>
      </w:r>
    </w:p>
    <w:p w14:paraId="3CFA85B6" w14:textId="77777777" w:rsidR="0087282F" w:rsidRDefault="00000000">
      <w:pPr>
        <w:spacing w:after="80"/>
      </w:pPr>
      <w:r>
        <w:rPr>
          <w:color w:val="1A1A1A"/>
        </w:rPr>
        <w:t xml:space="preserve">Der berichtete Wert für vergütungs- und Lohngleichheitskennzahlen beträgt 100. 97a - 1.: AT IST-Zahlen  </w:t>
      </w:r>
      <w:r>
        <w:rPr>
          <w:color w:val="1A1A1A"/>
        </w:rPr>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r>
      <w:r>
        <w:rPr>
          <w:color w:val="1A1A1A"/>
        </w:rPr>
        <w:br/>
        <w:t>97a - 3.:  AT Auf Vollzeit hochgerechnet</w:t>
      </w:r>
      <w:r>
        <w:rPr>
          <w:color w:val="1A1A1A"/>
        </w:rPr>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r>
      <w:r>
        <w:rPr>
          <w:color w:val="1A1A1A"/>
        </w:rPr>
        <w:br/>
      </w:r>
      <w:r>
        <w:rPr>
          <w:color w:val="1A1A1A"/>
        </w:rPr>
        <w:br/>
        <w:t xml:space="preserve">AT = Außertariflich </w:t>
      </w:r>
      <w:r>
        <w:rPr>
          <w:color w:val="1A1A1A"/>
        </w:rPr>
        <w:br/>
        <w:t xml:space="preserve">HTV = Haustarifvertrag Fröbel </w:t>
      </w:r>
      <w:r>
        <w:rPr>
          <w:color w:val="1A1A1A"/>
        </w:rPr>
        <w:br/>
      </w:r>
      <w:r>
        <w:rPr>
          <w:color w:val="1A1A1A"/>
        </w:rPr>
        <w:br/>
        <w:t xml:space="preserve">97b = 535% im Verhältnis zu AT und HTV zusammen. Wert hochgerechnet auf Vollzeit wird nachgereicht </w:t>
      </w:r>
      <w:r>
        <w:rPr>
          <w:color w:val="1A1A1A"/>
        </w:rPr>
        <w:lastRenderedPageBreak/>
        <w:t xml:space="preserve">(Im Tool ist eine Eingabe größer 100% aktuell nicht möglich. Im Bericht wird der richtige Wert angegeben. </w:t>
      </w:r>
      <w:r>
        <w:rPr>
          <w:color w:val="1A1A1A"/>
        </w:rPr>
        <w:br/>
        <w:t>97b: Auf Vollzeit hochgerechnet beträgt der Wert 470%</w:t>
      </w:r>
    </w:p>
    <w:p w14:paraId="71E87D51" w14:textId="77777777" w:rsidR="0087282F" w:rsidRDefault="00000000">
      <w:pPr>
        <w:spacing w:after="80"/>
      </w:pPr>
      <w:r>
        <w:rPr>
          <w:color w:val="1A1A1A"/>
        </w:rPr>
        <w:t>Ohne Auszubildende, geringfügig Beschäftigte oder Mini-Jobler Für die Bestimmung des Medians würden nur Personen berücksichtigt die im gesamten Berichtszeitraum beschäftigt waren.</w:t>
      </w:r>
    </w:p>
    <w:p w14:paraId="7F1C8355" w14:textId="77777777" w:rsidR="0087282F" w:rsidRDefault="00000000">
      <w:pPr>
        <w:spacing w:after="80"/>
      </w:pPr>
      <w:r>
        <w:rPr>
          <w:color w:val="1A1A1A"/>
        </w:rPr>
        <w:t xml:space="preserve">Methodisch ist anzumerken: 97a - 1.: AT IST-Zahlen  </w:t>
      </w:r>
      <w:r>
        <w:rPr>
          <w:color w:val="1A1A1A"/>
        </w:rPr>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r>
      <w:r>
        <w:rPr>
          <w:color w:val="1A1A1A"/>
        </w:rPr>
        <w:br/>
        <w:t>97a - 3.:  AT Auf Vollzeit hochgerechnet</w:t>
      </w:r>
      <w:r>
        <w:rPr>
          <w:color w:val="1A1A1A"/>
        </w:rPr>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r>
      <w:r>
        <w:rPr>
          <w:color w:val="1A1A1A"/>
        </w:rPr>
        <w:br/>
      </w:r>
      <w:r>
        <w:rPr>
          <w:color w:val="1A1A1A"/>
        </w:rPr>
        <w:br/>
        <w:t xml:space="preserve">AT = Außertariflich </w:t>
      </w:r>
      <w:r>
        <w:rPr>
          <w:color w:val="1A1A1A"/>
        </w:rPr>
        <w:br/>
        <w:t xml:space="preserve">HTV = Haustarifvertrag Fröbel </w:t>
      </w:r>
      <w:r>
        <w:rPr>
          <w:color w:val="1A1A1A"/>
        </w:rPr>
        <w:br/>
      </w:r>
      <w:r>
        <w:rPr>
          <w:color w:val="1A1A1A"/>
        </w:rPr>
        <w:br/>
        <w:t xml:space="preserve">97b = 535% im Verhältnis zu AT und HTV zusammen. Wert hochgerechnet auf Vollzeit wird nachgereicht (Im Tool ist eine Eingabe größer 100% aktuell nicht möglich. Im Bericht wird der richtige Wert angegeben. </w:t>
      </w:r>
      <w:r>
        <w:rPr>
          <w:color w:val="1A1A1A"/>
        </w:rPr>
        <w:br/>
        <w:t>97b: Auf Vollzeit hochgerechnet beträgt der Wert 470%</w:t>
      </w:r>
    </w:p>
    <w:p w14:paraId="03E75E47" w14:textId="77777777" w:rsidR="0087282F" w:rsidRDefault="00000000">
      <w:pPr>
        <w:pStyle w:val="berschrift2"/>
      </w:pPr>
      <w:r>
        <w:t>S2 - SBM-2 (ESRS 2)</w:t>
      </w:r>
    </w:p>
    <w:p w14:paraId="5E1869C9" w14:textId="77777777" w:rsidR="0087282F" w:rsidRDefault="00000000">
      <w:pPr>
        <w:pStyle w:val="berschrift2"/>
      </w:pPr>
      <w:r>
        <w:t>S2 - SBM-3 (ESRS 2)</w:t>
      </w:r>
    </w:p>
    <w:p w14:paraId="699F335C" w14:textId="77777777" w:rsidR="0087282F" w:rsidRDefault="00000000">
      <w:pPr>
        <w:pStyle w:val="berschrift2"/>
      </w:pPr>
      <w:r>
        <w:t>S3 - SBM-2 (ESRS 2)</w:t>
      </w:r>
    </w:p>
    <w:p w14:paraId="1B824D7B" w14:textId="77777777" w:rsidR="0087282F" w:rsidRDefault="00000000">
      <w:pPr>
        <w:pStyle w:val="berschrift2"/>
      </w:pPr>
      <w:r>
        <w:t>S3 - SBM-3 (ESRS 2)</w:t>
      </w:r>
    </w:p>
    <w:p w14:paraId="70E3213A" w14:textId="77777777" w:rsidR="0087282F" w:rsidRDefault="00000000">
      <w:pPr>
        <w:pStyle w:val="berschrift2"/>
      </w:pPr>
      <w:r>
        <w:t>S4 - SBM-2 (ESRS 2)</w:t>
      </w:r>
    </w:p>
    <w:p w14:paraId="547E9B17" w14:textId="77777777" w:rsidR="0087282F" w:rsidRDefault="00000000">
      <w:pPr>
        <w:pStyle w:val="berschrift2"/>
      </w:pPr>
      <w:r>
        <w:t>S4 - SBM-3 (ESRS 2)</w:t>
      </w:r>
    </w:p>
    <w:p w14:paraId="1810A649" w14:textId="77777777" w:rsidR="0087282F" w:rsidRDefault="00000000">
      <w:pPr>
        <w:pStyle w:val="berschrift2"/>
      </w:pPr>
      <w:r>
        <w:t>S4-1 – Richtlinien zu Verbrauchern und Endnutzern</w:t>
      </w:r>
    </w:p>
    <w:p w14:paraId="51C80BB2" w14:textId="77777777" w:rsidR="0087282F" w:rsidRDefault="00000000">
      <w:pPr>
        <w:pStyle w:val="berschrift3"/>
      </w:pPr>
      <w:r>
        <w:t>15 – Richtlinien zur Bewältigung wesentlicher Auswirkungen, Risiken und Chancen im Zusammenhang mit Verbrauchern und/oder Endnutzern</w:t>
      </w:r>
    </w:p>
    <w:p w14:paraId="027588F4" w14:textId="77777777" w:rsidR="0087282F" w:rsidRDefault="00000000">
      <w:pPr>
        <w:spacing w:after="80"/>
      </w:pPr>
      <w:r>
        <w:rPr>
          <w:color w:val="1A1A1A"/>
        </w:rPr>
        <w:t>Richtlinien zur Bewältigung wesentlicher Auswirkungen, Risiken und Chancen im Zusammenhang mit Verbrauchern und/oder Endnutzern trifft zu.</w:t>
      </w:r>
    </w:p>
    <w:p w14:paraId="7213B195" w14:textId="77777777" w:rsidR="0087282F" w:rsidRDefault="00000000">
      <w:pPr>
        <w:spacing w:after="80"/>
      </w:pPr>
      <w:r>
        <w:rPr>
          <w:color w:val="1A1A1A"/>
        </w:rPr>
        <w:t>Fröbel verfügt über verbindliche Richtlinien und Konzepte, die sich unmittelbar auf Kinder und ihre Familien als zentrale Verbraucher und Endnutzer der angebotenen Dienstleistungen beziehen.</w:t>
      </w:r>
    </w:p>
    <w:p w14:paraId="7890A321" w14:textId="77777777" w:rsidR="0087282F" w:rsidRDefault="00000000">
      <w:pPr>
        <w:spacing w:after="80"/>
      </w:pPr>
      <w:r>
        <w:rPr>
          <w:color w:val="1A1A1A"/>
        </w:rPr>
        <w:lastRenderedPageBreak/>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14:paraId="5FCF1F73" w14:textId="77777777" w:rsidR="0087282F" w:rsidRDefault="00000000">
      <w:pPr>
        <w:spacing w:after="80"/>
      </w:pPr>
      <w:r>
        <w:rPr>
          <w:color w:val="1A1A1A"/>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14:paraId="27F65F5D" w14:textId="77777777" w:rsidR="0087282F" w:rsidRDefault="00000000">
      <w:pPr>
        <w:spacing w:after="80"/>
      </w:pPr>
      <w:r>
        <w:rPr>
          <w:color w:val="1A1A1A"/>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14:paraId="31B52B6F" w14:textId="77777777" w:rsidR="0087282F" w:rsidRDefault="00000000">
      <w:pPr>
        <w:spacing w:after="80"/>
      </w:pPr>
      <w:r>
        <w:rPr>
          <w:color w:val="1A1A1A"/>
        </w:rPr>
        <w:t>Der Schutz personenbezogener Daten von Kindern und Familien ist durch eine Datenschutzrichtlinie sowie ergänzende datenschutzrechtliche Prozesse sichergestellt, die den verantwortungsvollen Umgang mit sensiblen Informationen im pädagogischen Alltag regeln.</w:t>
      </w:r>
    </w:p>
    <w:p w14:paraId="0E500117" w14:textId="77777777" w:rsidR="0087282F" w:rsidRDefault="00000000">
      <w:pPr>
        <w:spacing w:after="80"/>
      </w:pPr>
      <w:r>
        <w:rPr>
          <w:color w:val="1A1A1A"/>
        </w:rPr>
        <w:t>Ergänzend tragen der Leitfaden für Küchenteams sowie verbindliche Gesundheits- und Verpflegungsstandards dazu bei, das Wohlbefinden, die Gesundheit und die altersgerechte Versorgung der Kinder sicherzustellen.</w:t>
      </w:r>
    </w:p>
    <w:p w14:paraId="2E4698F0" w14:textId="77777777" w:rsidR="0087282F" w:rsidRDefault="00000000">
      <w:pPr>
        <w:pStyle w:val="berschrift2"/>
      </w:pPr>
      <w:r>
        <w:t>S4-2 – Prozesse zur Einbindung von Verbrauchern und Endnutzern in Bezug auf Auswirkungen</w:t>
      </w:r>
    </w:p>
    <w:p w14:paraId="6565F0E6" w14:textId="77777777" w:rsidR="0087282F" w:rsidRDefault="00000000">
      <w:pPr>
        <w:pStyle w:val="berschrift3"/>
      </w:pPr>
      <w:r>
        <w:t>20 – Einfluss der Sichtweisen von Verbrauchern und/oder Endnutzern auf Unternehmensentscheidungen</w:t>
      </w:r>
    </w:p>
    <w:p w14:paraId="12D78CDC" w14:textId="77777777" w:rsidR="0087282F" w:rsidRDefault="00000000">
      <w:pPr>
        <w:spacing w:after="80"/>
      </w:pPr>
      <w:r>
        <w:rPr>
          <w:color w:val="1A1A1A"/>
        </w:rPr>
        <w:t>Die Sichtweisen von Kindern und ihren Familien werden bei Fröbel auf mehreren strukturierten Ebenen systematisch in Entscheidungen einbezogen, die tatsächliche und potenzielle Auswirkungen auf Verbraucher und Endnutzer betreffen.</w:t>
      </w:r>
    </w:p>
    <w:p w14:paraId="72439D93" w14:textId="77777777" w:rsidR="0087282F" w:rsidRDefault="00000000">
      <w:pPr>
        <w:spacing w:after="80"/>
      </w:pPr>
      <w:r>
        <w:rPr>
          <w:color w:val="1A1A1A"/>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14:paraId="2700FF73" w14:textId="77777777" w:rsidR="0087282F" w:rsidRDefault="00000000">
      <w:pPr>
        <w:spacing w:after="80"/>
      </w:pPr>
      <w:r>
        <w:rPr>
          <w:color w:val="1A1A1A"/>
        </w:rPr>
        <w:t xml:space="preserve">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w:t>
      </w:r>
      <w:r>
        <w:rPr>
          <w:color w:val="1A1A1A"/>
        </w:rPr>
        <w:lastRenderedPageBreak/>
        <w:t>auf Einrichtungs-, regionaler und Trägerebene berücksichtigt und können unter anderem zu Anpassungen von Öffnungszeiten, Verpflegungskonzepten, Raumgestaltung, Kommunikationsformen oder pädagogischen Angeboten führen.</w:t>
      </w:r>
    </w:p>
    <w:p w14:paraId="6C549998" w14:textId="77777777" w:rsidR="0087282F" w:rsidRDefault="00000000">
      <w:pPr>
        <w:spacing w:after="80"/>
      </w:pPr>
      <w:r>
        <w:rPr>
          <w:color w:val="1A1A1A"/>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14:paraId="04954C9D" w14:textId="77777777" w:rsidR="0087282F" w:rsidRDefault="00000000">
      <w:pPr>
        <w:spacing w:after="80"/>
      </w:pPr>
      <w:r>
        <w:rPr>
          <w:color w:val="1A1A1A"/>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14:paraId="6EA8E831" w14:textId="77777777" w:rsidR="0087282F" w:rsidRDefault="00000000">
      <w:pPr>
        <w:spacing w:after="80"/>
      </w:pPr>
      <w:r>
        <w:rPr>
          <w:color w:val="1A1A1A"/>
        </w:rPr>
        <w:t>Direkt</w:t>
      </w:r>
    </w:p>
    <w:p w14:paraId="60E092BD" w14:textId="77777777" w:rsidR="0087282F" w:rsidRDefault="00000000">
      <w:pPr>
        <w:spacing w:after="80"/>
      </w:pPr>
      <w:r>
        <w:rPr>
          <w:color w:val="1A1A1A"/>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14:paraId="226A4EEE" w14:textId="77777777" w:rsidR="0087282F" w:rsidRDefault="00000000">
      <w:pPr>
        <w:spacing w:after="80"/>
      </w:pPr>
      <w:r>
        <w:rPr>
          <w:color w:val="1A1A1A"/>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14:paraId="6362B403" w14:textId="77777777" w:rsidR="0087282F" w:rsidRDefault="00000000">
      <w:pPr>
        <w:spacing w:after="80"/>
      </w:pPr>
      <w:r>
        <w:rPr>
          <w:color w:val="1A1A1A"/>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14:paraId="5CA0AFBB" w14:textId="77777777" w:rsidR="0087282F" w:rsidRDefault="00000000">
      <w:pPr>
        <w:spacing w:after="80"/>
      </w:pPr>
      <w:r>
        <w:rPr>
          <w:color w:val="1A1A1A"/>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14:paraId="1B826E34" w14:textId="77777777" w:rsidR="0087282F" w:rsidRDefault="00000000">
      <w:pPr>
        <w:spacing w:after="80"/>
      </w:pPr>
      <w:r>
        <w:rPr>
          <w:color w:val="1A1A1A"/>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14:paraId="75CA8F7D" w14:textId="77777777" w:rsidR="0087282F" w:rsidRDefault="00000000">
      <w:pPr>
        <w:spacing w:after="80"/>
      </w:pPr>
      <w:r>
        <w:rPr>
          <w:color w:val="1A1A1A"/>
        </w:rPr>
        <w:t>Die operative Verantwortung für die Einbeziehung von Kindern als Endnutzer:innen sowie von Familien als Verbraucher:innen liegt bei Fröbel auf mehreren, klar abgegrenzten Ebenen.</w:t>
      </w:r>
    </w:p>
    <w:p w14:paraId="76EF9D00" w14:textId="77777777" w:rsidR="0087282F" w:rsidRDefault="00000000">
      <w:pPr>
        <w:spacing w:after="80"/>
      </w:pPr>
      <w:r>
        <w:rPr>
          <w:color w:val="1A1A1A"/>
        </w:rPr>
        <w:lastRenderedPageBreak/>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14:paraId="61670D19" w14:textId="77777777" w:rsidR="0087282F" w:rsidRDefault="00000000">
      <w:pPr>
        <w:spacing w:after="80"/>
      </w:pPr>
      <w:r>
        <w:rPr>
          <w:color w:val="1A1A1A"/>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14:paraId="496E5AEA" w14:textId="77777777" w:rsidR="0087282F" w:rsidRDefault="00000000">
      <w:pPr>
        <w:spacing w:after="80"/>
      </w:pPr>
      <w:r>
        <w:rPr>
          <w:color w:val="1A1A1A"/>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14:paraId="29A28CE4" w14:textId="77777777" w:rsidR="0087282F" w:rsidRDefault="00000000">
      <w:pPr>
        <w:spacing w:after="80"/>
      </w:pPr>
      <w:r>
        <w:rPr>
          <w:color w:val="1A1A1A"/>
        </w:rPr>
        <w:t>Zur Bewertung der Wirksamkeit der Zusammenarbeit mit Kindern und Familien nutzt Fröbel definierte Verfahren zur Erhebung, Auswertung und Weiterverarbeitung von Rückmeldungen.</w:t>
      </w:r>
    </w:p>
    <w:p w14:paraId="5C03BE0D" w14:textId="77777777" w:rsidR="0087282F" w:rsidRDefault="00000000">
      <w:pPr>
        <w:spacing w:after="80"/>
      </w:pPr>
      <w:r>
        <w:rPr>
          <w:color w:val="1A1A1A"/>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14:paraId="169ECD8B" w14:textId="77777777" w:rsidR="0087282F" w:rsidRDefault="00000000">
      <w:pPr>
        <w:spacing w:after="80"/>
      </w:pPr>
      <w:r>
        <w:rPr>
          <w:color w:val="1A1A1A"/>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14:paraId="654018A6" w14:textId="77777777" w:rsidR="0087282F" w:rsidRDefault="00000000">
      <w:pPr>
        <w:spacing w:after="80"/>
      </w:pPr>
      <w:r>
        <w:rPr>
          <w:color w:val="1A1A1A"/>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14:paraId="66FE7943" w14:textId="77777777" w:rsidR="0087282F" w:rsidRDefault="00000000">
      <w:pPr>
        <w:pStyle w:val="berschrift3"/>
      </w:pPr>
      <w:r>
        <w:t>21 – Schritte zur Einholung von Einblicken besonders anfälliger Verbraucher und/oder Endnutzer</w:t>
      </w:r>
    </w:p>
    <w:p w14:paraId="4B7EDAD4" w14:textId="77777777" w:rsidR="0087282F" w:rsidRDefault="00000000">
      <w:pPr>
        <w:spacing w:after="80"/>
      </w:pPr>
      <w:r>
        <w:rPr>
          <w:color w:val="1A1A1A"/>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14:paraId="5C9DC889" w14:textId="77777777" w:rsidR="0087282F" w:rsidRDefault="00000000">
      <w:pPr>
        <w:spacing w:after="80"/>
      </w:pPr>
      <w:r>
        <w:rPr>
          <w:color w:val="1A1A1A"/>
        </w:rPr>
        <w:t xml:space="preserve">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w:t>
      </w:r>
      <w:r>
        <w:rPr>
          <w:color w:val="1A1A1A"/>
        </w:rPr>
        <w:lastRenderedPageBreak/>
        <w:t>Anzeichen möglicher Gefährdungen. Diese Beobachtungen fließen in Teamreflexionen, Förderplanungen und gegebenenfalls weiterführende Unterstützungsprozesse ein.</w:t>
      </w:r>
    </w:p>
    <w:p w14:paraId="2C232196" w14:textId="77777777" w:rsidR="0087282F" w:rsidRDefault="00000000">
      <w:pPr>
        <w:spacing w:after="80"/>
      </w:pPr>
      <w:r>
        <w:rPr>
          <w:color w:val="1A1A1A"/>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14:paraId="5ACC4DF5" w14:textId="77777777" w:rsidR="0087282F" w:rsidRDefault="00000000">
      <w:pPr>
        <w:spacing w:after="80"/>
      </w:pPr>
      <w:r>
        <w:rPr>
          <w:color w:val="1A1A1A"/>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14:paraId="6AD7A15E" w14:textId="77777777" w:rsidR="0087282F" w:rsidRDefault="00000000">
      <w:pPr>
        <w:spacing w:after="80"/>
      </w:pPr>
      <w:r>
        <w:rPr>
          <w:color w:val="1A1A1A"/>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14:paraId="6D568C88" w14:textId="77777777" w:rsidR="0087282F" w:rsidRDefault="00000000">
      <w:pPr>
        <w:spacing w:after="80"/>
      </w:pPr>
      <w:r>
        <w:rPr>
          <w:color w:val="1A1A1A"/>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14:paraId="2C5A2123" w14:textId="77777777" w:rsidR="0087282F" w:rsidRDefault="00000000">
      <w:pPr>
        <w:pStyle w:val="berschrift2"/>
      </w:pPr>
      <w:r>
        <w:t>S4-3 – Prozesse zur Behebung negativer Auswirkungen und Kanäle für Verbraucher und Endnutzer, um Bedenken zu äußern</w:t>
      </w:r>
    </w:p>
    <w:p w14:paraId="18B60C91" w14:textId="77777777" w:rsidR="0087282F" w:rsidRDefault="00000000">
      <w:pPr>
        <w:pStyle w:val="berschrift3"/>
      </w:pPr>
      <w:r>
        <w:t>25 – Offenlegung von Abhilfemaßnahmen und Kanälen für Verbraucheranliegen bei negativen Auswirkungen auf Verbraucher und Endnutzer</w:t>
      </w:r>
    </w:p>
    <w:p w14:paraId="1B0CC9C8" w14:textId="77777777" w:rsidR="0087282F" w:rsidRDefault="00000000">
      <w:pPr>
        <w:spacing w:after="80"/>
      </w:pPr>
      <w:r>
        <w:rPr>
          <w:color w:val="1A1A1A"/>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14:paraId="54A5AC7C" w14:textId="77777777" w:rsidR="0087282F" w:rsidRDefault="00000000">
      <w:pPr>
        <w:spacing w:after="80"/>
      </w:pPr>
      <w:r>
        <w:rPr>
          <w:color w:val="1A1A1A"/>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14:paraId="72D6FF0A" w14:textId="77777777" w:rsidR="0087282F" w:rsidRDefault="00000000">
      <w:pPr>
        <w:spacing w:after="80"/>
      </w:pPr>
      <w:r>
        <w:rPr>
          <w:color w:val="1A1A1A"/>
        </w:rPr>
        <w:lastRenderedPageBreak/>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14:paraId="3D031559" w14:textId="77777777" w:rsidR="0087282F" w:rsidRDefault="00000000">
      <w:pPr>
        <w:spacing w:after="80"/>
      </w:pPr>
      <w:r>
        <w:rPr>
          <w:color w:val="1A1A1A"/>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14:paraId="3A56D4C5" w14:textId="77777777" w:rsidR="0087282F" w:rsidRDefault="00000000">
      <w:pPr>
        <w:spacing w:after="80"/>
      </w:pPr>
      <w:r>
        <w:rPr>
          <w:color w:val="1A1A1A"/>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14:paraId="302D5073" w14:textId="77777777" w:rsidR="0087282F" w:rsidRDefault="00000000">
      <w:pPr>
        <w:spacing w:after="80"/>
      </w:pPr>
      <w:r>
        <w:rPr>
          <w:color w:val="1A1A1A"/>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14:paraId="55741F2C" w14:textId="77777777" w:rsidR="0087282F" w:rsidRDefault="00000000">
      <w:pPr>
        <w:spacing w:after="80"/>
      </w:pPr>
      <w:r>
        <w:rPr>
          <w:color w:val="1A1A1A"/>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14:paraId="62DCBB31" w14:textId="77777777" w:rsidR="0087282F" w:rsidRDefault="00000000">
      <w:pPr>
        <w:spacing w:after="80"/>
      </w:pPr>
      <w:r>
        <w:rPr>
          <w:color w:val="1A1A1A"/>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14:paraId="49062955" w14:textId="77777777" w:rsidR="0087282F" w:rsidRDefault="00000000">
      <w:pPr>
        <w:spacing w:after="80"/>
      </w:pPr>
      <w:r>
        <w:rPr>
          <w:color w:val="1A1A1A"/>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14:paraId="0C6C7640" w14:textId="77777777" w:rsidR="0087282F" w:rsidRDefault="00000000">
      <w:pPr>
        <w:spacing w:after="80"/>
      </w:pPr>
      <w:r>
        <w:rPr>
          <w:color w:val="1A1A1A"/>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14:paraId="38013CF5" w14:textId="77777777" w:rsidR="0087282F" w:rsidRDefault="00000000">
      <w:pPr>
        <w:spacing w:after="80"/>
      </w:pPr>
      <w:r>
        <w:rPr>
          <w:color w:val="1A1A1A"/>
        </w:rPr>
        <w:t xml:space="preserve">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w:t>
      </w:r>
      <w:r>
        <w:rPr>
          <w:color w:val="1A1A1A"/>
        </w:rPr>
        <w:lastRenderedPageBreak/>
        <w:t>Verfahrensschritte einhalten. Auf diese Weise unterstützt Fröbel die dauerhafte Verfügbarkeit wirksamer Beschwerde- und Meldekanäle auch über die eigenen Organisationsgrenzen hinaus.</w:t>
      </w:r>
    </w:p>
    <w:p w14:paraId="228C5654" w14:textId="77777777" w:rsidR="0087282F" w:rsidRDefault="00000000">
      <w:pPr>
        <w:spacing w:after="80"/>
      </w:pPr>
      <w:r>
        <w:rPr>
          <w:color w:val="1A1A1A"/>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14:paraId="7CD88763" w14:textId="77777777" w:rsidR="0087282F" w:rsidRDefault="00000000">
      <w:pPr>
        <w:spacing w:after="80"/>
      </w:pPr>
      <w:r>
        <w:rPr>
          <w:color w:val="1A1A1A"/>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14:paraId="19CEEDFC" w14:textId="77777777" w:rsidR="0087282F" w:rsidRDefault="00000000">
      <w:pPr>
        <w:spacing w:after="80"/>
      </w:pPr>
      <w:r>
        <w:rPr>
          <w:color w:val="1A1A1A"/>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14:paraId="328C8A2E" w14:textId="77777777" w:rsidR="0087282F" w:rsidRDefault="00000000">
      <w:pPr>
        <w:pStyle w:val="berschrift3"/>
      </w:pPr>
      <w:r>
        <w:t>26 – Strategien zum Schutz vor Vergeltungsmaßnahmen</w:t>
      </w:r>
    </w:p>
    <w:p w14:paraId="549DD1F0" w14:textId="77777777" w:rsidR="0087282F" w:rsidRDefault="00000000">
      <w:pPr>
        <w:spacing w:after="80"/>
      </w:pPr>
      <w:r>
        <w:rPr>
          <w:color w:val="1A1A1A"/>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14:paraId="458BCC1D" w14:textId="77777777" w:rsidR="0087282F" w:rsidRDefault="00000000">
      <w:pPr>
        <w:spacing w:after="80"/>
      </w:pPr>
      <w:r>
        <w:rPr>
          <w:color w:val="1A1A1A"/>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14:paraId="1F224BE7" w14:textId="77777777" w:rsidR="0087282F" w:rsidRDefault="00000000">
      <w:pPr>
        <w:spacing w:after="80"/>
      </w:pPr>
      <w:r>
        <w:rPr>
          <w:color w:val="1A1A1A"/>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14:paraId="01C6AED2" w14:textId="77777777" w:rsidR="0087282F" w:rsidRDefault="00000000">
      <w:pPr>
        <w:spacing w:after="80"/>
      </w:pPr>
      <w:r>
        <w:rPr>
          <w:color w:val="1A1A1A"/>
        </w:rPr>
        <w:t>Strategien zum Schutz vor Vergeltungsmaßnahmen trifft zu.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r>
      <w:r>
        <w:rPr>
          <w:color w:val="1A1A1A"/>
        </w:rPr>
        <w:br/>
      </w:r>
      <w:r>
        <w:rPr>
          <w:color w:val="1A1A1A"/>
        </w:rPr>
        <w:br/>
      </w:r>
      <w:r>
        <w:rPr>
          <w:color w:val="1A1A1A"/>
        </w:rPr>
        <w:lastRenderedPageBreak/>
        <w:t>Der Schutz vor Vergeltungsmaßnahmen wird insbesondere durch folgende Elemente gewährleistet:</w:t>
      </w:r>
      <w:r>
        <w:rPr>
          <w:color w:val="1A1A1A"/>
        </w:rPr>
        <w:br/>
        <w:t>- klar geregelte Vertraulichkeits- und Datenschutzstandards im Umgang mit Hinweisen,</w:t>
      </w:r>
      <w:r>
        <w:rPr>
          <w:color w:val="1A1A1A"/>
        </w:rPr>
        <w:br/>
        <w:t>- die Möglichkeit zur vertraulichen und – sofern vorgesehen – anonymen Meldung,</w:t>
      </w:r>
      <w:r>
        <w:rPr>
          <w:color w:val="1A1A1A"/>
        </w:rPr>
        <w:br/>
        <w:t>- die verbindliche Vorgabe, dass eingebrachte Hinweise nicht zu Lasten der meldenden Person verwendet werden dürfen,</w:t>
      </w:r>
      <w:r>
        <w:rPr>
          <w:color w:val="1A1A1A"/>
        </w:rPr>
        <w:br/>
        <w:t>- definierte Rollen, Zuständigkeiten und Dokumentationspflichten im Rahmen der Bearbeitung von Anliegen.</w:t>
      </w:r>
      <w:r>
        <w:rPr>
          <w:color w:val="1A1A1A"/>
        </w:rPr>
        <w:br/>
      </w:r>
      <w:r>
        <w:rPr>
          <w:color w:val="1A1A1A"/>
        </w:rP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r>
      <w:r>
        <w:rPr>
          <w:color w:val="1A1A1A"/>
        </w:rPr>
        <w:br/>
      </w:r>
      <w:r>
        <w:rPr>
          <w:color w:val="1A1A1A"/>
        </w:rPr>
        <w:br/>
        <w:t>Diese organisatorischen, prozessualen und technischen Schutzmechanismen schaffen einen verlässlichen Rahmen, in dem Hinweise ohne Angst vor negativen Konsequenzen eingebracht werden können.</w:t>
      </w:r>
    </w:p>
    <w:p w14:paraId="3E2D4FDB" w14:textId="77777777" w:rsidR="0087282F" w:rsidRDefault="00000000">
      <w:pPr>
        <w:spacing w:after="80"/>
      </w:pPr>
      <w:r>
        <w:rPr>
          <w:color w:val="1A1A1A"/>
        </w:rPr>
        <w:t>Zur Einordnung ist hinzuzufügen: 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r>
      <w:r>
        <w:rPr>
          <w:color w:val="1A1A1A"/>
        </w:rPr>
        <w:br/>
      </w:r>
      <w:r>
        <w:rPr>
          <w:color w:val="1A1A1A"/>
        </w:rPr>
        <w:br/>
        <w:t>Der Schutz vor Vergeltungsmaßnahmen wird insbesondere durch folgende Elemente gewährleistet:</w:t>
      </w:r>
      <w:r>
        <w:rPr>
          <w:color w:val="1A1A1A"/>
        </w:rPr>
        <w:br/>
        <w:t>- klar geregelte Vertraulichkeits- und Datenschutzstandards im Umgang mit Hinweisen,</w:t>
      </w:r>
      <w:r>
        <w:rPr>
          <w:color w:val="1A1A1A"/>
        </w:rPr>
        <w:br/>
        <w:t>- die Möglichkeit zur vertraulichen und – sofern vorgesehen – anonymen Meldung,</w:t>
      </w:r>
      <w:r>
        <w:rPr>
          <w:color w:val="1A1A1A"/>
        </w:rPr>
        <w:br/>
        <w:t>- die verbindliche Vorgabe, dass eingebrachte Hinweise nicht zu Lasten der meldenden Person verwendet werden dürfen,</w:t>
      </w:r>
      <w:r>
        <w:rPr>
          <w:color w:val="1A1A1A"/>
        </w:rPr>
        <w:br/>
        <w:t>- definierte Rollen, Zuständigkeiten und Dokumentationspflichten im Rahmen der Bearbeitung von Anliegen.</w:t>
      </w:r>
      <w:r>
        <w:rPr>
          <w:color w:val="1A1A1A"/>
        </w:rPr>
        <w:br/>
      </w:r>
      <w:r>
        <w:rPr>
          <w:color w:val="1A1A1A"/>
        </w:rP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r>
      <w:r>
        <w:rPr>
          <w:color w:val="1A1A1A"/>
        </w:rPr>
        <w:br/>
      </w:r>
      <w:r>
        <w:rPr>
          <w:color w:val="1A1A1A"/>
        </w:rPr>
        <w:br/>
        <w:t>Diese organisatorischen, prozessualen und technischen Schutzmechanismen schaffen einen verlässlichen Rahmen, in dem Hinweise ohne Angst vor negativen Konsequenzen eingebracht werden können.</w:t>
      </w:r>
    </w:p>
    <w:p w14:paraId="6B5D6CC9" w14:textId="77777777" w:rsidR="0087282F" w:rsidRDefault="00000000">
      <w:pPr>
        <w:pStyle w:val="berschrift2"/>
      </w:pPr>
      <w:r>
        <w:lastRenderedPageBreak/>
        <w:t>S4-4 – Maßnahmen zur Bewältigung wesentlicher Auswirkungen auf Verbraucher und Endnutzer und Ansätze zur Minderung wesentlicher Risiken und Verfolgung wesentlicher Chancen in Bezug auf Verbraucher und Endnutzer und deren Effektivität</w:t>
      </w:r>
    </w:p>
    <w:p w14:paraId="7A233EE5" w14:textId="77777777" w:rsidR="0087282F" w:rsidRDefault="00000000">
      <w:pPr>
        <w:pStyle w:val="berschrift3"/>
      </w:pPr>
      <w:r>
        <w:t>30 – Maßnahmen im Zusammenhang mit Verbrauchern und Endnutzern</w:t>
      </w:r>
    </w:p>
    <w:p w14:paraId="3530DC57" w14:textId="77777777" w:rsidR="0087282F" w:rsidRDefault="00000000">
      <w:pPr>
        <w:spacing w:after="80"/>
      </w:pPr>
      <w:r>
        <w:rPr>
          <w:color w:val="1A1A1A"/>
        </w:rPr>
        <w:t>Maßnahmen im Zusammenhang mit Verbrauchern und Endnutzern trifft zu.</w:t>
      </w:r>
    </w:p>
    <w:p w14:paraId="2E81C6E7" w14:textId="77777777" w:rsidR="0087282F" w:rsidRDefault="00000000">
      <w:pPr>
        <w:pStyle w:val="berschrift3"/>
      </w:pPr>
      <w:r>
        <w:t>35 – Berücksichtigung schwerwiegender Vorfälle im Zusammenhang mit Menschenrechten bei Verbrauchern und/oder Endnutzern</w:t>
      </w:r>
    </w:p>
    <w:p w14:paraId="43B868D4" w14:textId="77777777" w:rsidR="0087282F" w:rsidRDefault="00000000">
      <w:pPr>
        <w:spacing w:after="80"/>
      </w:pPr>
      <w:r>
        <w:rPr>
          <w:color w:val="1A1A1A"/>
        </w:rPr>
        <w:t>Im Berichtszeitraum wurden keine schwerwiegenden Vorfälle im Zusammenhang mit Menschenrechten gemeldet, die Fröbel selbst verursacht oder zu denen Fröbel beigetragen hat, und die Kinder oder ihre Familien als Verbraucher und Endnutzer betreffen.</w:t>
      </w:r>
    </w:p>
    <w:p w14:paraId="149A6FD9" w14:textId="77777777" w:rsidR="0087282F" w:rsidRDefault="00000000">
      <w:pPr>
        <w:spacing w:after="80"/>
      </w:pPr>
      <w:r>
        <w:rPr>
          <w:color w:val="1A1A1A"/>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14:paraId="03C1A1B7" w14:textId="77777777" w:rsidR="0087282F" w:rsidRDefault="00000000">
      <w:pPr>
        <w:spacing w:after="80"/>
      </w:pPr>
      <w:r>
        <w:rPr>
          <w:color w:val="1A1A1A"/>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14:paraId="3665A0B4" w14:textId="77777777" w:rsidR="0087282F" w:rsidRDefault="00000000">
      <w:pPr>
        <w:spacing w:after="80"/>
      </w:pPr>
      <w:r>
        <w:rPr>
          <w:color w:val="1A1A1A"/>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14:paraId="73D2EE35" w14:textId="77777777" w:rsidR="0087282F" w:rsidRDefault="00000000">
      <w:pPr>
        <w:pStyle w:val="berschrift2"/>
      </w:pPr>
      <w:r>
        <w:t>S4-5 – Ziele zur Bewältigung wesentlicher negativer Auswirkungen, Förderung positiver Auswirkungen und Management von wesentlichen Risiken und Chancen</w:t>
      </w:r>
    </w:p>
    <w:p w14:paraId="7E0958C4" w14:textId="77777777" w:rsidR="0087282F" w:rsidRDefault="00000000">
      <w:pPr>
        <w:pStyle w:val="berschrift3"/>
      </w:pPr>
      <w:r>
        <w:t>41 – Verfahren zur Zielsetzung und Zusammenarbeit mit Verbrauchern und Endnutzern bei der Zieldefinition</w:t>
      </w:r>
    </w:p>
    <w:p w14:paraId="479F5E99" w14:textId="77777777" w:rsidR="0087282F" w:rsidRDefault="00000000">
      <w:pPr>
        <w:spacing w:after="80"/>
      </w:pPr>
      <w:r>
        <w:rPr>
          <w:color w:val="1A1A1A"/>
        </w:rPr>
        <w:t>Verfahren zur Zielsetzung und Zusammenarbeit mit Verbrauchern und Endnutzern bei der Zieldefinition trifft zu.</w:t>
      </w:r>
    </w:p>
    <w:p w14:paraId="47FCF61D" w14:textId="77777777" w:rsidR="0087282F" w:rsidRDefault="00000000">
      <w:pPr>
        <w:spacing w:after="80"/>
      </w:pPr>
      <w:r>
        <w:rPr>
          <w:color w:val="1A1A1A"/>
        </w:rPr>
        <w:t xml:space="preserve">Bei der Festlegung der Ziele im Zusammenhang mit Verbrauchern und Endnutzern arbeitet Fröbel sowohl direkt mit Kindern und ihren Familien als rechtmäßigen Vertretern als auch mit glaubwürdigen </w:t>
      </w:r>
      <w:r>
        <w:rPr>
          <w:color w:val="1A1A1A"/>
        </w:rPr>
        <w:lastRenderedPageBreak/>
        <w:t>Stellvertretenden, die aufgrund ihrer fachlichen Rolle vertiefte Einblicke in die Situation der Endnutzer haben.</w:t>
      </w:r>
    </w:p>
    <w:p w14:paraId="4E7A8AE7" w14:textId="77777777" w:rsidR="0087282F" w:rsidRDefault="00000000">
      <w:pPr>
        <w:spacing w:after="80"/>
      </w:pPr>
      <w:r>
        <w:rPr>
          <w:color w:val="1A1A1A"/>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14:paraId="4E2FADFD" w14:textId="77777777" w:rsidR="0087282F" w:rsidRDefault="00000000">
      <w:pPr>
        <w:spacing w:after="80"/>
      </w:pPr>
      <w:r>
        <w:rPr>
          <w:color w:val="1A1A1A"/>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14:paraId="1632963C" w14:textId="77777777" w:rsidR="0087282F" w:rsidRDefault="00000000">
      <w:pPr>
        <w:spacing w:after="80"/>
      </w:pPr>
      <w:r>
        <w:rPr>
          <w:color w:val="1A1A1A"/>
        </w:rPr>
        <w:t>Die Kombination aus direkter Beteiligung der Kinder und Familien sowie der strukturierten Einbindung fachlicher Stellvertretender stellt sicher, dass die Ziele sowohl lebensweltlich fundiert als auch fachlich und rechtlich abgesichert sind.</w:t>
      </w:r>
    </w:p>
    <w:p w14:paraId="2DBA2EAD" w14:textId="77777777" w:rsidR="0087282F" w:rsidRDefault="00000000">
      <w:pPr>
        <w:spacing w:after="80"/>
      </w:pPr>
      <w:r>
        <w:rPr>
          <w:color w:val="1A1A1A"/>
        </w:rPr>
        <w:t>Die Nachverfolgung der Zielerreichung im Zusammenhang mit Verbrauchern und Endnutzern erfolgt bei Fröbel über eine kombinierte Zusammenarbeit mit Kindern und Familien als rechtmäßigen Vertretern sowie mit glaubwürdigen Stellvertretenden.</w:t>
      </w:r>
    </w:p>
    <w:p w14:paraId="5A9D6323" w14:textId="77777777" w:rsidR="0087282F" w:rsidRDefault="00000000">
      <w:pPr>
        <w:spacing w:after="80"/>
      </w:pPr>
      <w:r>
        <w:rPr>
          <w:color w:val="1A1A1A"/>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14:paraId="62F109B5" w14:textId="77777777" w:rsidR="0087282F" w:rsidRDefault="00000000">
      <w:pPr>
        <w:spacing w:after="80"/>
      </w:pPr>
      <w:r>
        <w:rPr>
          <w:color w:val="1A1A1A"/>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14:paraId="540E5658" w14:textId="77777777" w:rsidR="0087282F" w:rsidRDefault="00000000">
      <w:pPr>
        <w:spacing w:after="80"/>
      </w:pPr>
      <w:r>
        <w:rPr>
          <w:color w:val="1A1A1A"/>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14:paraId="451355E5" w14:textId="77777777" w:rsidR="0087282F" w:rsidRDefault="00000000">
      <w:pPr>
        <w:spacing w:after="80"/>
      </w:pPr>
      <w:r>
        <w:rPr>
          <w:color w:val="1A1A1A"/>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14:paraId="11D30990" w14:textId="77777777" w:rsidR="0087282F" w:rsidRDefault="00000000">
      <w:pPr>
        <w:spacing w:after="80"/>
      </w:pPr>
      <w:r>
        <w:rPr>
          <w:color w:val="1A1A1A"/>
        </w:rPr>
        <w:t xml:space="preserve">Auf Einrichtungsebene führen diese Erkenntnisse beispielsweise zu Anpassungen im pädagogischen Alltag, in der Kommunikation mit Familien, in Beteiligungsformaten oder in organisatorischen Abläufen. </w:t>
      </w:r>
      <w:r>
        <w:rPr>
          <w:color w:val="1A1A1A"/>
        </w:rPr>
        <w:lastRenderedPageBreak/>
        <w:t>Wiederkehrende Hinweise, Auffälligkeiten oder Entwicklungsschwerpunkte werden dokumentiert und an die zuständigen Fachberatungen und Geschäftsleitungen weitergeleitet.</w:t>
      </w:r>
    </w:p>
    <w:p w14:paraId="682284D8" w14:textId="77777777" w:rsidR="0087282F" w:rsidRDefault="00000000">
      <w:pPr>
        <w:spacing w:after="80"/>
      </w:pPr>
      <w:r>
        <w:rPr>
          <w:color w:val="1A1A1A"/>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14:paraId="0F4F40C4" w14:textId="77777777" w:rsidR="0087282F" w:rsidRDefault="00000000">
      <w:pPr>
        <w:spacing w:after="80"/>
      </w:pPr>
      <w:r>
        <w:rPr>
          <w:color w:val="1A1A1A"/>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14:paraId="6E746110" w14:textId="77777777" w:rsidR="0087282F" w:rsidRDefault="00000000">
      <w:pPr>
        <w:pStyle w:val="berschrift1"/>
      </w:pPr>
      <w:r>
        <w:t>Governance-Informationen</w:t>
      </w:r>
    </w:p>
    <w:p w14:paraId="01BC960E" w14:textId="77777777" w:rsidR="0087282F" w:rsidRDefault="00000000">
      <w:pPr>
        <w:pStyle w:val="berschrift2"/>
      </w:pPr>
      <w:r>
        <w:t>G1 - GOV-1 (ESRS 2)</w:t>
      </w:r>
    </w:p>
    <w:p w14:paraId="3AD55880" w14:textId="77777777" w:rsidR="0087282F" w:rsidRDefault="00000000">
      <w:pPr>
        <w:pStyle w:val="berschrift2"/>
      </w:pPr>
      <w:r>
        <w:t>G1 - IRO-1 (ESRS 2)</w:t>
      </w:r>
    </w:p>
    <w:sectPr w:rsidR="0087282F" w:rsidSect="00034616">
      <w:pgSz w:w="12240" w:h="15840"/>
      <w:pgMar w:top="1417" w:right="1587" w:bottom="1417" w:left="158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va Grünewald" w:date="2026-03-05T09:28:00Z" w:initials="EG">
    <w:p w14:paraId="1B829C80" w14:textId="77777777" w:rsidR="00AB6C51" w:rsidRDefault="00AB6C51" w:rsidP="00AB6C51">
      <w:r>
        <w:rPr>
          <w:rStyle w:val="Kommentarzeichen"/>
        </w:rPr>
        <w:annotationRef/>
      </w:r>
      <w:r>
        <w:rPr>
          <w:sz w:val="20"/>
          <w:szCs w:val="20"/>
        </w:rPr>
        <w:t>Abhängig vom Basisjahr, das nochmal kontrollieren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29C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C9C54E" w16cex:dateUtc="2026-03-05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29C80" w16cid:durableId="45C9C5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22500917">
    <w:abstractNumId w:val="8"/>
  </w:num>
  <w:num w:numId="2" w16cid:durableId="489829789">
    <w:abstractNumId w:val="6"/>
  </w:num>
  <w:num w:numId="3" w16cid:durableId="1161122036">
    <w:abstractNumId w:val="5"/>
  </w:num>
  <w:num w:numId="4" w16cid:durableId="664211359">
    <w:abstractNumId w:val="4"/>
  </w:num>
  <w:num w:numId="5" w16cid:durableId="775053601">
    <w:abstractNumId w:val="7"/>
  </w:num>
  <w:num w:numId="6" w16cid:durableId="5833225">
    <w:abstractNumId w:val="3"/>
  </w:num>
  <w:num w:numId="7" w16cid:durableId="1434011305">
    <w:abstractNumId w:val="2"/>
  </w:num>
  <w:num w:numId="8" w16cid:durableId="801381545">
    <w:abstractNumId w:val="1"/>
  </w:num>
  <w:num w:numId="9" w16cid:durableId="1323504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Grünewald">
    <w15:presenceInfo w15:providerId="AD" w15:userId="S::eva@planted.green::ba27b893-9f1a-4fc9-9caa-6c380a4fe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DA2"/>
    <w:rsid w:val="0015074B"/>
    <w:rsid w:val="0029639D"/>
    <w:rsid w:val="00326F90"/>
    <w:rsid w:val="003E404B"/>
    <w:rsid w:val="0087282F"/>
    <w:rsid w:val="00AA1D8D"/>
    <w:rsid w:val="00AB6C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39554"/>
  <w14:defaultImageDpi w14:val="300"/>
  <w15:docId w15:val="{61A03524-69FA-4C44-80AF-E17F99E5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hd w:val="clear" w:color="auto" w:fill="1C462D"/>
      <w:spacing w:before="40" w:after="40"/>
      <w:ind w:left="160" w:right="80"/>
      <w:outlineLvl w:val="0"/>
    </w:pPr>
    <w:rPr>
      <w:rFonts w:asciiTheme="majorHAnsi" w:eastAsiaTheme="majorEastAsia" w:hAnsiTheme="majorHAnsi" w:cstheme="majorBidi"/>
      <w:b/>
      <w:bCs/>
      <w:color w:val="FFFFFF"/>
      <w:sz w:val="30"/>
      <w:szCs w:val="28"/>
    </w:rPr>
  </w:style>
  <w:style w:type="paragraph" w:styleId="berschrift2">
    <w:name w:val="heading 2"/>
    <w:basedOn w:val="Standard"/>
    <w:next w:val="Standard"/>
    <w:link w:val="berschrift2Zchn"/>
    <w:uiPriority w:val="9"/>
    <w:unhideWhenUsed/>
    <w:qFormat/>
    <w:rsid w:val="00FC693F"/>
    <w:pPr>
      <w:keepNext/>
      <w:keepLines/>
      <w:pBdr>
        <w:bottom w:val="single" w:sz="6" w:space="3" w:color="2D6E46"/>
      </w:pBdr>
      <w:spacing w:before="240" w:after="80"/>
      <w:outlineLvl w:val="1"/>
    </w:pPr>
    <w:rPr>
      <w:rFonts w:asciiTheme="majorHAnsi" w:eastAsiaTheme="majorEastAsia" w:hAnsiTheme="majorHAnsi" w:cstheme="majorBidi"/>
      <w:b/>
      <w:bCs/>
      <w:color w:val="1C462D"/>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2D6E46"/>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AB6C51"/>
    <w:rPr>
      <w:sz w:val="16"/>
      <w:szCs w:val="16"/>
    </w:rPr>
  </w:style>
  <w:style w:type="paragraph" w:styleId="Kommentartext">
    <w:name w:val="annotation text"/>
    <w:basedOn w:val="Standard"/>
    <w:link w:val="KommentartextZchn"/>
    <w:uiPriority w:val="99"/>
    <w:semiHidden/>
    <w:unhideWhenUsed/>
    <w:rsid w:val="00AB6C5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6C51"/>
    <w:rPr>
      <w:rFonts w:ascii="Calibri" w:hAnsi="Calibri"/>
      <w:sz w:val="20"/>
      <w:szCs w:val="20"/>
    </w:rPr>
  </w:style>
  <w:style w:type="paragraph" w:styleId="Kommentarthema">
    <w:name w:val="annotation subject"/>
    <w:basedOn w:val="Kommentartext"/>
    <w:next w:val="Kommentartext"/>
    <w:link w:val="KommentarthemaZchn"/>
    <w:uiPriority w:val="99"/>
    <w:semiHidden/>
    <w:unhideWhenUsed/>
    <w:rsid w:val="00AB6C51"/>
    <w:rPr>
      <w:b/>
      <w:bCs/>
    </w:rPr>
  </w:style>
  <w:style w:type="character" w:customStyle="1" w:styleId="KommentarthemaZchn">
    <w:name w:val="Kommentarthema Zchn"/>
    <w:basedOn w:val="KommentartextZchn"/>
    <w:link w:val="Kommentarthema"/>
    <w:uiPriority w:val="99"/>
    <w:semiHidden/>
    <w:rsid w:val="00AB6C51"/>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23001</Words>
  <Characters>144907</Characters>
  <Application>Microsoft Office Word</Application>
  <DocSecurity>0</DocSecurity>
  <Lines>1207</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Eva Grünewald</cp:lastModifiedBy>
  <cp:revision>2</cp:revision>
  <dcterms:created xsi:type="dcterms:W3CDTF">2013-12-23T23:15:00Z</dcterms:created>
  <dcterms:modified xsi:type="dcterms:W3CDTF">2026-03-05T08:59:00Z</dcterms:modified>
  <cp:category/>
</cp:coreProperties>
</file>