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37033" w14:textId="3E8E125A" w:rsidR="0067410D" w:rsidRDefault="0067410D"/>
    <w:p w14:paraId="2B844A3E" w14:textId="6B62E614" w:rsidR="0067410D" w:rsidRDefault="00202C36">
      <w:r>
        <w:rPr>
          <w:noProof/>
        </w:rPr>
        <w:drawing>
          <wp:anchor distT="0" distB="0" distL="114300" distR="114300" simplePos="0" relativeHeight="251658240" behindDoc="0" locked="0" layoutInCell="1" allowOverlap="1" wp14:anchorId="65FD0FA0" wp14:editId="460EA378">
            <wp:simplePos x="0" y="0"/>
            <wp:positionH relativeFrom="column">
              <wp:posOffset>756898</wp:posOffset>
            </wp:positionH>
            <wp:positionV relativeFrom="paragraph">
              <wp:posOffset>74820</wp:posOffset>
            </wp:positionV>
            <wp:extent cx="4272455" cy="3208058"/>
            <wp:effectExtent l="0" t="0" r="0" b="5080"/>
            <wp:wrapNone/>
            <wp:docPr id="389764724" name="Grafik 2" descr="Ankündigung Mitgliederversammlu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nkündigung Mitgliederversammlung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72455" cy="32080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20EDB7" w14:textId="0F551A8E" w:rsidR="0067410D" w:rsidRDefault="0067410D"/>
    <w:p w14:paraId="1E1793D2" w14:textId="01A1ADCD" w:rsidR="00202C36" w:rsidRDefault="00202C36"/>
    <w:p w14:paraId="648CB471" w14:textId="760B50AE" w:rsidR="00202C36" w:rsidRDefault="00202C36"/>
    <w:p w14:paraId="03B70E58" w14:textId="4161AA7B" w:rsidR="00202C36" w:rsidRDefault="00202C36"/>
    <w:p w14:paraId="4D195E28" w14:textId="77777777" w:rsidR="00202C36" w:rsidRDefault="00202C36"/>
    <w:p w14:paraId="434C3A01" w14:textId="68A303A4" w:rsidR="0067410D" w:rsidRDefault="0067410D"/>
    <w:p w14:paraId="5E5A1EDD" w14:textId="43C6F30B" w:rsidR="0067410D" w:rsidRDefault="0067410D"/>
    <w:p w14:paraId="39954A0A" w14:textId="77777777" w:rsidR="00202C36" w:rsidRDefault="00202C36"/>
    <w:p w14:paraId="765E9D97" w14:textId="77777777" w:rsidR="00202C36" w:rsidRDefault="00202C36"/>
    <w:p w14:paraId="2C38C8B8" w14:textId="77777777" w:rsidR="00202C36" w:rsidRDefault="00202C36"/>
    <w:p w14:paraId="64CEF37A" w14:textId="77777777" w:rsidR="00202C36" w:rsidRDefault="00202C36"/>
    <w:p w14:paraId="537CE29B" w14:textId="77777777" w:rsidR="00202C36" w:rsidRDefault="00202C36"/>
    <w:p w14:paraId="425EF0B5" w14:textId="7956264E" w:rsidR="0067410D" w:rsidRDefault="00202C36">
      <w:pPr>
        <w:pStyle w:val="berschrift1"/>
        <w:jc w:val="center"/>
      </w:pPr>
      <w:r>
        <w:t>Nachhaltigkeitserklärung 2024</w:t>
      </w:r>
    </w:p>
    <w:p w14:paraId="4F452339" w14:textId="703E0AC1" w:rsidR="0067410D" w:rsidRDefault="00202C36">
      <w:pPr>
        <w:pStyle w:val="berschrift2"/>
        <w:jc w:val="center"/>
      </w:pPr>
      <w:r w:rsidRPr="00202C36">
        <w:t>Nach Art. 19a bzw. 29a der RL 2013/34/EU</w:t>
      </w:r>
    </w:p>
    <w:p w14:paraId="05DE4484" w14:textId="74F632D8" w:rsidR="0067410D" w:rsidRDefault="00000000">
      <w:r>
        <w:br w:type="page"/>
      </w:r>
    </w:p>
    <w:p w14:paraId="2FB2DED7" w14:textId="4EB32B83" w:rsidR="00202C36" w:rsidRDefault="00202C36"/>
    <w:p w14:paraId="5D95EBB0" w14:textId="70A989D9" w:rsidR="00CA4E2B" w:rsidRDefault="00CA4E2B">
      <w:pPr>
        <w:pStyle w:val="Verzeichnis1"/>
        <w:tabs>
          <w:tab w:val="right" w:pos="9056"/>
        </w:tabs>
        <w:rPr>
          <w:rFonts w:asciiTheme="minorHAnsi" w:hAnsiTheme="minorHAnsi" w:cstheme="minorBidi"/>
          <w:b w:val="0"/>
          <w:bCs w:val="0"/>
          <w:caps w:val="0"/>
          <w:noProof/>
          <w:kern w:val="2"/>
          <w:lang w:val="de-DE" w:eastAsia="de-DE"/>
          <w14:ligatures w14:val="standardContextual"/>
        </w:rPr>
      </w:pPr>
      <w:r>
        <w:fldChar w:fldCharType="begin"/>
      </w:r>
      <w:r>
        <w:instrText xml:space="preserve"> TOC \o "1-2" \h \z \u </w:instrText>
      </w:r>
      <w:r>
        <w:fldChar w:fldCharType="separate"/>
      </w:r>
      <w:hyperlink w:anchor="_Toc224559147" w:history="1">
        <w:r w:rsidRPr="00DC52AC">
          <w:rPr>
            <w:rStyle w:val="Hyperlink"/>
            <w:noProof/>
          </w:rPr>
          <w:t xml:space="preserve">Sustainability </w:t>
        </w:r>
        <w:r w:rsidRPr="00DC52AC">
          <w:rPr>
            <w:rStyle w:val="Hyperlink"/>
            <w:noProof/>
          </w:rPr>
          <w:t>s</w:t>
        </w:r>
        <w:r w:rsidRPr="00DC52AC">
          <w:rPr>
            <w:rStyle w:val="Hyperlink"/>
            <w:noProof/>
          </w:rPr>
          <w:t>tatement</w:t>
        </w:r>
        <w:r>
          <w:rPr>
            <w:noProof/>
            <w:webHidden/>
          </w:rPr>
          <w:tab/>
        </w:r>
        <w:r>
          <w:rPr>
            <w:noProof/>
            <w:webHidden/>
          </w:rPr>
          <w:fldChar w:fldCharType="begin"/>
        </w:r>
        <w:r>
          <w:rPr>
            <w:noProof/>
            <w:webHidden/>
          </w:rPr>
          <w:instrText xml:space="preserve"> PAGEREF _Toc224559147 \h </w:instrText>
        </w:r>
        <w:r>
          <w:rPr>
            <w:noProof/>
            <w:webHidden/>
          </w:rPr>
        </w:r>
        <w:r>
          <w:rPr>
            <w:noProof/>
            <w:webHidden/>
          </w:rPr>
          <w:fldChar w:fldCharType="separate"/>
        </w:r>
        <w:r>
          <w:rPr>
            <w:noProof/>
            <w:webHidden/>
          </w:rPr>
          <w:t>1</w:t>
        </w:r>
        <w:r>
          <w:rPr>
            <w:noProof/>
            <w:webHidden/>
          </w:rPr>
          <w:fldChar w:fldCharType="end"/>
        </w:r>
      </w:hyperlink>
    </w:p>
    <w:p w14:paraId="5B7FB8B2" w14:textId="1368E381"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48" w:history="1">
        <w:r w:rsidRPr="00DC52AC">
          <w:rPr>
            <w:rStyle w:val="Hyperlink"/>
            <w:noProof/>
          </w:rPr>
          <w:t>20</w:t>
        </w:r>
        <w:r w:rsidRPr="00DC52AC">
          <w:rPr>
            <w:rStyle w:val="Hyperlink"/>
            <w:noProof/>
          </w:rPr>
          <w:t>2</w:t>
        </w:r>
        <w:r w:rsidRPr="00DC52AC">
          <w:rPr>
            <w:rStyle w:val="Hyperlink"/>
            <w:noProof/>
          </w:rPr>
          <w:t>4</w:t>
        </w:r>
        <w:r>
          <w:rPr>
            <w:noProof/>
            <w:webHidden/>
          </w:rPr>
          <w:tab/>
        </w:r>
        <w:r>
          <w:rPr>
            <w:noProof/>
            <w:webHidden/>
          </w:rPr>
          <w:fldChar w:fldCharType="begin"/>
        </w:r>
        <w:r>
          <w:rPr>
            <w:noProof/>
            <w:webHidden/>
          </w:rPr>
          <w:instrText xml:space="preserve"> PAGEREF _Toc224559148 \h </w:instrText>
        </w:r>
        <w:r>
          <w:rPr>
            <w:noProof/>
            <w:webHidden/>
          </w:rPr>
        </w:r>
        <w:r>
          <w:rPr>
            <w:noProof/>
            <w:webHidden/>
          </w:rPr>
          <w:fldChar w:fldCharType="separate"/>
        </w:r>
        <w:r>
          <w:rPr>
            <w:noProof/>
            <w:webHidden/>
          </w:rPr>
          <w:t>1</w:t>
        </w:r>
        <w:r>
          <w:rPr>
            <w:noProof/>
            <w:webHidden/>
          </w:rPr>
          <w:fldChar w:fldCharType="end"/>
        </w:r>
      </w:hyperlink>
    </w:p>
    <w:p w14:paraId="4DDD64DF" w14:textId="41B59494" w:rsidR="00CA4E2B" w:rsidRDefault="00CA4E2B">
      <w:pPr>
        <w:pStyle w:val="Verzeichnis1"/>
        <w:tabs>
          <w:tab w:val="right" w:pos="9056"/>
        </w:tabs>
        <w:rPr>
          <w:rFonts w:asciiTheme="minorHAnsi" w:hAnsiTheme="minorHAnsi" w:cstheme="minorBidi"/>
          <w:b w:val="0"/>
          <w:bCs w:val="0"/>
          <w:caps w:val="0"/>
          <w:noProof/>
          <w:kern w:val="2"/>
          <w:lang w:val="de-DE" w:eastAsia="de-DE"/>
          <w14:ligatures w14:val="standardContextual"/>
        </w:rPr>
      </w:pPr>
      <w:hyperlink w:anchor="_Toc224559149" w:history="1">
        <w:r w:rsidRPr="00DC52AC">
          <w:rPr>
            <w:rStyle w:val="Hyperlink"/>
            <w:noProof/>
            <w:lang w:val="de-DE"/>
          </w:rPr>
          <w:t>Allgemeine Informationen (ESRS 2)</w:t>
        </w:r>
        <w:r>
          <w:rPr>
            <w:noProof/>
            <w:webHidden/>
          </w:rPr>
          <w:tab/>
        </w:r>
        <w:r>
          <w:rPr>
            <w:noProof/>
            <w:webHidden/>
          </w:rPr>
          <w:fldChar w:fldCharType="begin"/>
        </w:r>
        <w:r>
          <w:rPr>
            <w:noProof/>
            <w:webHidden/>
          </w:rPr>
          <w:instrText xml:space="preserve"> PAGEREF _Toc224559149 \h </w:instrText>
        </w:r>
        <w:r>
          <w:rPr>
            <w:noProof/>
            <w:webHidden/>
          </w:rPr>
        </w:r>
        <w:r>
          <w:rPr>
            <w:noProof/>
            <w:webHidden/>
          </w:rPr>
          <w:fldChar w:fldCharType="separate"/>
        </w:r>
        <w:r>
          <w:rPr>
            <w:noProof/>
            <w:webHidden/>
          </w:rPr>
          <w:t>4</w:t>
        </w:r>
        <w:r>
          <w:rPr>
            <w:noProof/>
            <w:webHidden/>
          </w:rPr>
          <w:fldChar w:fldCharType="end"/>
        </w:r>
      </w:hyperlink>
    </w:p>
    <w:p w14:paraId="4173A18B" w14:textId="3B582F82"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50" w:history="1">
        <w:r w:rsidRPr="00DC52AC">
          <w:rPr>
            <w:rStyle w:val="Hyperlink"/>
            <w:noProof/>
            <w:lang w:val="de-DE"/>
          </w:rPr>
          <w:t>BP-1 – Allgemeine Grundlage für die Erstellung von Nachhaltigkeitsberichten</w:t>
        </w:r>
        <w:r>
          <w:rPr>
            <w:noProof/>
            <w:webHidden/>
          </w:rPr>
          <w:tab/>
        </w:r>
        <w:r>
          <w:rPr>
            <w:noProof/>
            <w:webHidden/>
          </w:rPr>
          <w:fldChar w:fldCharType="begin"/>
        </w:r>
        <w:r>
          <w:rPr>
            <w:noProof/>
            <w:webHidden/>
          </w:rPr>
          <w:instrText xml:space="preserve"> PAGEREF _Toc224559150 \h </w:instrText>
        </w:r>
        <w:r>
          <w:rPr>
            <w:noProof/>
            <w:webHidden/>
          </w:rPr>
        </w:r>
        <w:r>
          <w:rPr>
            <w:noProof/>
            <w:webHidden/>
          </w:rPr>
          <w:fldChar w:fldCharType="separate"/>
        </w:r>
        <w:r>
          <w:rPr>
            <w:noProof/>
            <w:webHidden/>
          </w:rPr>
          <w:t>4</w:t>
        </w:r>
        <w:r>
          <w:rPr>
            <w:noProof/>
            <w:webHidden/>
          </w:rPr>
          <w:fldChar w:fldCharType="end"/>
        </w:r>
      </w:hyperlink>
    </w:p>
    <w:p w14:paraId="0C0925DE" w14:textId="04EC3668"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51" w:history="1">
        <w:r w:rsidRPr="00DC52AC">
          <w:rPr>
            <w:rStyle w:val="Hyperlink"/>
            <w:noProof/>
            <w:lang w:val="de-DE"/>
          </w:rPr>
          <w:t>GOV-1 – Die Rolle der Verwaltungs-, Management- und Aufsichtsorgane</w:t>
        </w:r>
        <w:r>
          <w:rPr>
            <w:noProof/>
            <w:webHidden/>
          </w:rPr>
          <w:tab/>
        </w:r>
        <w:r>
          <w:rPr>
            <w:noProof/>
            <w:webHidden/>
          </w:rPr>
          <w:fldChar w:fldCharType="begin"/>
        </w:r>
        <w:r>
          <w:rPr>
            <w:noProof/>
            <w:webHidden/>
          </w:rPr>
          <w:instrText xml:space="preserve"> PAGEREF _Toc224559151 \h </w:instrText>
        </w:r>
        <w:r>
          <w:rPr>
            <w:noProof/>
            <w:webHidden/>
          </w:rPr>
        </w:r>
        <w:r>
          <w:rPr>
            <w:noProof/>
            <w:webHidden/>
          </w:rPr>
          <w:fldChar w:fldCharType="separate"/>
        </w:r>
        <w:r>
          <w:rPr>
            <w:noProof/>
            <w:webHidden/>
          </w:rPr>
          <w:t>4</w:t>
        </w:r>
        <w:r>
          <w:rPr>
            <w:noProof/>
            <w:webHidden/>
          </w:rPr>
          <w:fldChar w:fldCharType="end"/>
        </w:r>
      </w:hyperlink>
    </w:p>
    <w:p w14:paraId="55FE7D5B" w14:textId="310671FB"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52" w:history="1">
        <w:r w:rsidRPr="00DC52AC">
          <w:rPr>
            <w:rStyle w:val="Hyperlink"/>
            <w:noProof/>
            <w:lang w:val="de-DE"/>
          </w:rPr>
          <w:t>GOV-2 – Informationen an die Verwaltungs-, Management- und Aufsichtsorgane des Unternehmens und behandelte Nachhaltigkeitsthemen</w:t>
        </w:r>
        <w:r>
          <w:rPr>
            <w:noProof/>
            <w:webHidden/>
          </w:rPr>
          <w:tab/>
        </w:r>
        <w:r>
          <w:rPr>
            <w:noProof/>
            <w:webHidden/>
          </w:rPr>
          <w:fldChar w:fldCharType="begin"/>
        </w:r>
        <w:r>
          <w:rPr>
            <w:noProof/>
            <w:webHidden/>
          </w:rPr>
          <w:instrText xml:space="preserve"> PAGEREF _Toc224559152 \h </w:instrText>
        </w:r>
        <w:r>
          <w:rPr>
            <w:noProof/>
            <w:webHidden/>
          </w:rPr>
        </w:r>
        <w:r>
          <w:rPr>
            <w:noProof/>
            <w:webHidden/>
          </w:rPr>
          <w:fldChar w:fldCharType="separate"/>
        </w:r>
        <w:r>
          <w:rPr>
            <w:noProof/>
            <w:webHidden/>
          </w:rPr>
          <w:t>8</w:t>
        </w:r>
        <w:r>
          <w:rPr>
            <w:noProof/>
            <w:webHidden/>
          </w:rPr>
          <w:fldChar w:fldCharType="end"/>
        </w:r>
      </w:hyperlink>
    </w:p>
    <w:p w14:paraId="1F1BDF62" w14:textId="04FC54B9"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53" w:history="1">
        <w:r w:rsidRPr="00DC52AC">
          <w:rPr>
            <w:rStyle w:val="Hyperlink"/>
            <w:noProof/>
            <w:lang w:val="de-DE"/>
          </w:rPr>
          <w:t>GOV-3 – Integration der nachhaltigkeitsbezogenen Leistung in Anreizsysteme</w:t>
        </w:r>
        <w:r>
          <w:rPr>
            <w:noProof/>
            <w:webHidden/>
          </w:rPr>
          <w:tab/>
        </w:r>
        <w:r>
          <w:rPr>
            <w:noProof/>
            <w:webHidden/>
          </w:rPr>
          <w:fldChar w:fldCharType="begin"/>
        </w:r>
        <w:r>
          <w:rPr>
            <w:noProof/>
            <w:webHidden/>
          </w:rPr>
          <w:instrText xml:space="preserve"> PAGEREF _Toc224559153 \h </w:instrText>
        </w:r>
        <w:r>
          <w:rPr>
            <w:noProof/>
            <w:webHidden/>
          </w:rPr>
        </w:r>
        <w:r>
          <w:rPr>
            <w:noProof/>
            <w:webHidden/>
          </w:rPr>
          <w:fldChar w:fldCharType="separate"/>
        </w:r>
        <w:r>
          <w:rPr>
            <w:noProof/>
            <w:webHidden/>
          </w:rPr>
          <w:t>9</w:t>
        </w:r>
        <w:r>
          <w:rPr>
            <w:noProof/>
            <w:webHidden/>
          </w:rPr>
          <w:fldChar w:fldCharType="end"/>
        </w:r>
      </w:hyperlink>
    </w:p>
    <w:p w14:paraId="0B55657B" w14:textId="589E7FA4"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54" w:history="1">
        <w:r w:rsidRPr="00DC52AC">
          <w:rPr>
            <w:rStyle w:val="Hyperlink"/>
            <w:noProof/>
            <w:lang w:val="de-DE"/>
          </w:rPr>
          <w:t>GOV-4 – Erklärung zur Sorgfaltspflicht</w:t>
        </w:r>
        <w:r>
          <w:rPr>
            <w:noProof/>
            <w:webHidden/>
          </w:rPr>
          <w:tab/>
        </w:r>
        <w:r>
          <w:rPr>
            <w:noProof/>
            <w:webHidden/>
          </w:rPr>
          <w:fldChar w:fldCharType="begin"/>
        </w:r>
        <w:r>
          <w:rPr>
            <w:noProof/>
            <w:webHidden/>
          </w:rPr>
          <w:instrText xml:space="preserve"> PAGEREF _Toc224559154 \h </w:instrText>
        </w:r>
        <w:r>
          <w:rPr>
            <w:noProof/>
            <w:webHidden/>
          </w:rPr>
        </w:r>
        <w:r>
          <w:rPr>
            <w:noProof/>
            <w:webHidden/>
          </w:rPr>
          <w:fldChar w:fldCharType="separate"/>
        </w:r>
        <w:r>
          <w:rPr>
            <w:noProof/>
            <w:webHidden/>
          </w:rPr>
          <w:t>9</w:t>
        </w:r>
        <w:r>
          <w:rPr>
            <w:noProof/>
            <w:webHidden/>
          </w:rPr>
          <w:fldChar w:fldCharType="end"/>
        </w:r>
      </w:hyperlink>
    </w:p>
    <w:p w14:paraId="6622DFF8" w14:textId="62C7001F"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55" w:history="1">
        <w:r w:rsidRPr="00DC52AC">
          <w:rPr>
            <w:rStyle w:val="Hyperlink"/>
            <w:noProof/>
            <w:lang w:val="de-DE"/>
          </w:rPr>
          <w:t>GOV-5 – Risikomanagement und interne Kontrollen über die Nachhaltigkeitsberichterstattung</w:t>
        </w:r>
        <w:r>
          <w:rPr>
            <w:noProof/>
            <w:webHidden/>
          </w:rPr>
          <w:tab/>
        </w:r>
        <w:r>
          <w:rPr>
            <w:noProof/>
            <w:webHidden/>
          </w:rPr>
          <w:fldChar w:fldCharType="begin"/>
        </w:r>
        <w:r>
          <w:rPr>
            <w:noProof/>
            <w:webHidden/>
          </w:rPr>
          <w:instrText xml:space="preserve"> PAGEREF _Toc224559155 \h </w:instrText>
        </w:r>
        <w:r>
          <w:rPr>
            <w:noProof/>
            <w:webHidden/>
          </w:rPr>
        </w:r>
        <w:r>
          <w:rPr>
            <w:noProof/>
            <w:webHidden/>
          </w:rPr>
          <w:fldChar w:fldCharType="separate"/>
        </w:r>
        <w:r>
          <w:rPr>
            <w:noProof/>
            <w:webHidden/>
          </w:rPr>
          <w:t>10</w:t>
        </w:r>
        <w:r>
          <w:rPr>
            <w:noProof/>
            <w:webHidden/>
          </w:rPr>
          <w:fldChar w:fldCharType="end"/>
        </w:r>
      </w:hyperlink>
    </w:p>
    <w:p w14:paraId="62F72773" w14:textId="06DA6834"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56" w:history="1">
        <w:r w:rsidRPr="00DC52AC">
          <w:rPr>
            <w:rStyle w:val="Hyperlink"/>
            <w:noProof/>
            <w:lang w:val="de-DE"/>
          </w:rPr>
          <w:t>SBM-1 – Strategie, Geschäftsmodell und Wertschöpfungskette</w:t>
        </w:r>
        <w:r>
          <w:rPr>
            <w:noProof/>
            <w:webHidden/>
          </w:rPr>
          <w:tab/>
        </w:r>
        <w:r>
          <w:rPr>
            <w:noProof/>
            <w:webHidden/>
          </w:rPr>
          <w:fldChar w:fldCharType="begin"/>
        </w:r>
        <w:r>
          <w:rPr>
            <w:noProof/>
            <w:webHidden/>
          </w:rPr>
          <w:instrText xml:space="preserve"> PAGEREF _Toc224559156 \h </w:instrText>
        </w:r>
        <w:r>
          <w:rPr>
            <w:noProof/>
            <w:webHidden/>
          </w:rPr>
        </w:r>
        <w:r>
          <w:rPr>
            <w:noProof/>
            <w:webHidden/>
          </w:rPr>
          <w:fldChar w:fldCharType="separate"/>
        </w:r>
        <w:r>
          <w:rPr>
            <w:noProof/>
            <w:webHidden/>
          </w:rPr>
          <w:t>11</w:t>
        </w:r>
        <w:r>
          <w:rPr>
            <w:noProof/>
            <w:webHidden/>
          </w:rPr>
          <w:fldChar w:fldCharType="end"/>
        </w:r>
      </w:hyperlink>
    </w:p>
    <w:p w14:paraId="3EB1585E" w14:textId="31C6F561"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57" w:history="1">
        <w:r w:rsidRPr="00DC52AC">
          <w:rPr>
            <w:rStyle w:val="Hyperlink"/>
            <w:noProof/>
            <w:lang w:val="de-DE"/>
          </w:rPr>
          <w:t>SBM-3 – Materielle Auswirkungen, Risiken und Chancen und deren Interaktion mit Strategie und Geschäftsmodell</w:t>
        </w:r>
        <w:r>
          <w:rPr>
            <w:noProof/>
            <w:webHidden/>
          </w:rPr>
          <w:tab/>
        </w:r>
        <w:r>
          <w:rPr>
            <w:noProof/>
            <w:webHidden/>
          </w:rPr>
          <w:fldChar w:fldCharType="begin"/>
        </w:r>
        <w:r>
          <w:rPr>
            <w:noProof/>
            <w:webHidden/>
          </w:rPr>
          <w:instrText xml:space="preserve"> PAGEREF _Toc224559157 \h </w:instrText>
        </w:r>
        <w:r>
          <w:rPr>
            <w:noProof/>
            <w:webHidden/>
          </w:rPr>
        </w:r>
        <w:r>
          <w:rPr>
            <w:noProof/>
            <w:webHidden/>
          </w:rPr>
          <w:fldChar w:fldCharType="separate"/>
        </w:r>
        <w:r>
          <w:rPr>
            <w:noProof/>
            <w:webHidden/>
          </w:rPr>
          <w:t>12</w:t>
        </w:r>
        <w:r>
          <w:rPr>
            <w:noProof/>
            <w:webHidden/>
          </w:rPr>
          <w:fldChar w:fldCharType="end"/>
        </w:r>
      </w:hyperlink>
    </w:p>
    <w:p w14:paraId="3497F613" w14:textId="433199F6"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58" w:history="1">
        <w:r w:rsidRPr="00DC52AC">
          <w:rPr>
            <w:rStyle w:val="Hyperlink"/>
            <w:noProof/>
            <w:lang w:val="de-DE"/>
          </w:rPr>
          <w:t>IRO-1 – Beschreibung der Prozesse zur Identifizierung und Bewertung materieller Auswirkungen, Risiken und Chancen</w:t>
        </w:r>
        <w:r>
          <w:rPr>
            <w:noProof/>
            <w:webHidden/>
          </w:rPr>
          <w:tab/>
        </w:r>
        <w:r>
          <w:rPr>
            <w:noProof/>
            <w:webHidden/>
          </w:rPr>
          <w:fldChar w:fldCharType="begin"/>
        </w:r>
        <w:r>
          <w:rPr>
            <w:noProof/>
            <w:webHidden/>
          </w:rPr>
          <w:instrText xml:space="preserve"> PAGEREF _Toc224559158 \h </w:instrText>
        </w:r>
        <w:r>
          <w:rPr>
            <w:noProof/>
            <w:webHidden/>
          </w:rPr>
        </w:r>
        <w:r>
          <w:rPr>
            <w:noProof/>
            <w:webHidden/>
          </w:rPr>
          <w:fldChar w:fldCharType="separate"/>
        </w:r>
        <w:r>
          <w:rPr>
            <w:noProof/>
            <w:webHidden/>
          </w:rPr>
          <w:t>14</w:t>
        </w:r>
        <w:r>
          <w:rPr>
            <w:noProof/>
            <w:webHidden/>
          </w:rPr>
          <w:fldChar w:fldCharType="end"/>
        </w:r>
      </w:hyperlink>
    </w:p>
    <w:p w14:paraId="44C80E45" w14:textId="64625CDB"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59" w:history="1">
        <w:r w:rsidRPr="00DC52AC">
          <w:rPr>
            <w:rStyle w:val="Hyperlink"/>
            <w:noProof/>
            <w:lang w:val="de-DE"/>
          </w:rPr>
          <w:t>IRO-2 – Offenlegungsanforderungen in den ESRS, die vom Nachhaltigkeitsbericht des Unternehmens abgedeckt werden</w:t>
        </w:r>
        <w:r>
          <w:rPr>
            <w:noProof/>
            <w:webHidden/>
          </w:rPr>
          <w:tab/>
        </w:r>
        <w:r>
          <w:rPr>
            <w:noProof/>
            <w:webHidden/>
          </w:rPr>
          <w:fldChar w:fldCharType="begin"/>
        </w:r>
        <w:r>
          <w:rPr>
            <w:noProof/>
            <w:webHidden/>
          </w:rPr>
          <w:instrText xml:space="preserve"> PAGEREF _Toc224559159 \h </w:instrText>
        </w:r>
        <w:r>
          <w:rPr>
            <w:noProof/>
            <w:webHidden/>
          </w:rPr>
        </w:r>
        <w:r>
          <w:rPr>
            <w:noProof/>
            <w:webHidden/>
          </w:rPr>
          <w:fldChar w:fldCharType="separate"/>
        </w:r>
        <w:r>
          <w:rPr>
            <w:noProof/>
            <w:webHidden/>
          </w:rPr>
          <w:t>18</w:t>
        </w:r>
        <w:r>
          <w:rPr>
            <w:noProof/>
            <w:webHidden/>
          </w:rPr>
          <w:fldChar w:fldCharType="end"/>
        </w:r>
      </w:hyperlink>
    </w:p>
    <w:p w14:paraId="49D83EF6" w14:textId="56C823E1" w:rsidR="00CA4E2B" w:rsidRDefault="00CA4E2B">
      <w:pPr>
        <w:pStyle w:val="Verzeichnis1"/>
        <w:tabs>
          <w:tab w:val="right" w:pos="9056"/>
        </w:tabs>
        <w:rPr>
          <w:rFonts w:asciiTheme="minorHAnsi" w:hAnsiTheme="minorHAnsi" w:cstheme="minorBidi"/>
          <w:b w:val="0"/>
          <w:bCs w:val="0"/>
          <w:caps w:val="0"/>
          <w:noProof/>
          <w:kern w:val="2"/>
          <w:lang w:val="de-DE" w:eastAsia="de-DE"/>
          <w14:ligatures w14:val="standardContextual"/>
        </w:rPr>
      </w:pPr>
      <w:hyperlink w:anchor="_Toc224559160" w:history="1">
        <w:r w:rsidRPr="00DC52AC">
          <w:rPr>
            <w:rStyle w:val="Hyperlink"/>
            <w:noProof/>
            <w:lang w:val="de-DE"/>
          </w:rPr>
          <w:t>Umweltinformationen</w:t>
        </w:r>
        <w:r>
          <w:rPr>
            <w:noProof/>
            <w:webHidden/>
          </w:rPr>
          <w:tab/>
        </w:r>
        <w:r>
          <w:rPr>
            <w:noProof/>
            <w:webHidden/>
          </w:rPr>
          <w:fldChar w:fldCharType="begin"/>
        </w:r>
        <w:r>
          <w:rPr>
            <w:noProof/>
            <w:webHidden/>
          </w:rPr>
          <w:instrText xml:space="preserve"> PAGEREF _Toc224559160 \h </w:instrText>
        </w:r>
        <w:r>
          <w:rPr>
            <w:noProof/>
            <w:webHidden/>
          </w:rPr>
        </w:r>
        <w:r>
          <w:rPr>
            <w:noProof/>
            <w:webHidden/>
          </w:rPr>
          <w:fldChar w:fldCharType="separate"/>
        </w:r>
        <w:r>
          <w:rPr>
            <w:noProof/>
            <w:webHidden/>
          </w:rPr>
          <w:t>21</w:t>
        </w:r>
        <w:r>
          <w:rPr>
            <w:noProof/>
            <w:webHidden/>
          </w:rPr>
          <w:fldChar w:fldCharType="end"/>
        </w:r>
      </w:hyperlink>
    </w:p>
    <w:p w14:paraId="07F451AA" w14:textId="677F9C92"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61" w:history="1">
        <w:r w:rsidRPr="00DC52AC">
          <w:rPr>
            <w:rStyle w:val="Hyperlink"/>
            <w:noProof/>
            <w:lang w:val="de-DE"/>
          </w:rPr>
          <w:t>E1-1 – Übergangsplan zur Minderungsmassnahme des Klimawandels</w:t>
        </w:r>
        <w:r>
          <w:rPr>
            <w:noProof/>
            <w:webHidden/>
          </w:rPr>
          <w:tab/>
        </w:r>
        <w:r>
          <w:rPr>
            <w:noProof/>
            <w:webHidden/>
          </w:rPr>
          <w:fldChar w:fldCharType="begin"/>
        </w:r>
        <w:r>
          <w:rPr>
            <w:noProof/>
            <w:webHidden/>
          </w:rPr>
          <w:instrText xml:space="preserve"> PAGEREF _Toc224559161 \h </w:instrText>
        </w:r>
        <w:r>
          <w:rPr>
            <w:noProof/>
            <w:webHidden/>
          </w:rPr>
        </w:r>
        <w:r>
          <w:rPr>
            <w:noProof/>
            <w:webHidden/>
          </w:rPr>
          <w:fldChar w:fldCharType="separate"/>
        </w:r>
        <w:r>
          <w:rPr>
            <w:noProof/>
            <w:webHidden/>
          </w:rPr>
          <w:t>21</w:t>
        </w:r>
        <w:r>
          <w:rPr>
            <w:noProof/>
            <w:webHidden/>
          </w:rPr>
          <w:fldChar w:fldCharType="end"/>
        </w:r>
      </w:hyperlink>
    </w:p>
    <w:p w14:paraId="42EDA89F" w14:textId="01519787"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62" w:history="1">
        <w:r w:rsidRPr="00DC52AC">
          <w:rPr>
            <w:rStyle w:val="Hyperlink"/>
            <w:noProof/>
            <w:lang w:val="de-DE"/>
          </w:rPr>
          <w:t>E1-2 – Richtlinien zu Klimawandelminderung und -anpassung</w:t>
        </w:r>
        <w:r>
          <w:rPr>
            <w:noProof/>
            <w:webHidden/>
          </w:rPr>
          <w:tab/>
        </w:r>
        <w:r>
          <w:rPr>
            <w:noProof/>
            <w:webHidden/>
          </w:rPr>
          <w:fldChar w:fldCharType="begin"/>
        </w:r>
        <w:r>
          <w:rPr>
            <w:noProof/>
            <w:webHidden/>
          </w:rPr>
          <w:instrText xml:space="preserve"> PAGEREF _Toc224559162 \h </w:instrText>
        </w:r>
        <w:r>
          <w:rPr>
            <w:noProof/>
            <w:webHidden/>
          </w:rPr>
        </w:r>
        <w:r>
          <w:rPr>
            <w:noProof/>
            <w:webHidden/>
          </w:rPr>
          <w:fldChar w:fldCharType="separate"/>
        </w:r>
        <w:r>
          <w:rPr>
            <w:noProof/>
            <w:webHidden/>
          </w:rPr>
          <w:t>23</w:t>
        </w:r>
        <w:r>
          <w:rPr>
            <w:noProof/>
            <w:webHidden/>
          </w:rPr>
          <w:fldChar w:fldCharType="end"/>
        </w:r>
      </w:hyperlink>
    </w:p>
    <w:p w14:paraId="326AA8A4" w14:textId="4782CA2A"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63" w:history="1">
        <w:r w:rsidRPr="00DC52AC">
          <w:rPr>
            <w:rStyle w:val="Hyperlink"/>
            <w:noProof/>
            <w:lang w:val="de-DE"/>
          </w:rPr>
          <w:t>E1-3 – Maßnahmen und Ressourcen in Bezug auf Klimawandelrichtlinien</w:t>
        </w:r>
        <w:r>
          <w:rPr>
            <w:noProof/>
            <w:webHidden/>
          </w:rPr>
          <w:tab/>
        </w:r>
        <w:r>
          <w:rPr>
            <w:noProof/>
            <w:webHidden/>
          </w:rPr>
          <w:fldChar w:fldCharType="begin"/>
        </w:r>
        <w:r>
          <w:rPr>
            <w:noProof/>
            <w:webHidden/>
          </w:rPr>
          <w:instrText xml:space="preserve"> PAGEREF _Toc224559163 \h </w:instrText>
        </w:r>
        <w:r>
          <w:rPr>
            <w:noProof/>
            <w:webHidden/>
          </w:rPr>
        </w:r>
        <w:r>
          <w:rPr>
            <w:noProof/>
            <w:webHidden/>
          </w:rPr>
          <w:fldChar w:fldCharType="separate"/>
        </w:r>
        <w:r>
          <w:rPr>
            <w:noProof/>
            <w:webHidden/>
          </w:rPr>
          <w:t>25</w:t>
        </w:r>
        <w:r>
          <w:rPr>
            <w:noProof/>
            <w:webHidden/>
          </w:rPr>
          <w:fldChar w:fldCharType="end"/>
        </w:r>
      </w:hyperlink>
    </w:p>
    <w:p w14:paraId="40D45CFE" w14:textId="30F2C746"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64" w:history="1">
        <w:r w:rsidRPr="00DC52AC">
          <w:rPr>
            <w:rStyle w:val="Hyperlink"/>
            <w:noProof/>
            <w:lang w:val="de-DE"/>
          </w:rPr>
          <w:t>E1-4 – Ziele im Zusammenhang mit Klimawandelminderung und -anpassung</w:t>
        </w:r>
        <w:r>
          <w:rPr>
            <w:noProof/>
            <w:webHidden/>
          </w:rPr>
          <w:tab/>
        </w:r>
        <w:r>
          <w:rPr>
            <w:noProof/>
            <w:webHidden/>
          </w:rPr>
          <w:fldChar w:fldCharType="begin"/>
        </w:r>
        <w:r>
          <w:rPr>
            <w:noProof/>
            <w:webHidden/>
          </w:rPr>
          <w:instrText xml:space="preserve"> PAGEREF _Toc224559164 \h </w:instrText>
        </w:r>
        <w:r>
          <w:rPr>
            <w:noProof/>
            <w:webHidden/>
          </w:rPr>
        </w:r>
        <w:r>
          <w:rPr>
            <w:noProof/>
            <w:webHidden/>
          </w:rPr>
          <w:fldChar w:fldCharType="separate"/>
        </w:r>
        <w:r>
          <w:rPr>
            <w:noProof/>
            <w:webHidden/>
          </w:rPr>
          <w:t>25</w:t>
        </w:r>
        <w:r>
          <w:rPr>
            <w:noProof/>
            <w:webHidden/>
          </w:rPr>
          <w:fldChar w:fldCharType="end"/>
        </w:r>
      </w:hyperlink>
    </w:p>
    <w:p w14:paraId="2E0045B4" w14:textId="0D7B08F3"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65" w:history="1">
        <w:r w:rsidRPr="00DC52AC">
          <w:rPr>
            <w:rStyle w:val="Hyperlink"/>
            <w:noProof/>
            <w:lang w:val="de-DE"/>
          </w:rPr>
          <w:t>E1-5 – Energieverbrauch und -mix</w:t>
        </w:r>
        <w:r>
          <w:rPr>
            <w:noProof/>
            <w:webHidden/>
          </w:rPr>
          <w:tab/>
        </w:r>
        <w:r>
          <w:rPr>
            <w:noProof/>
            <w:webHidden/>
          </w:rPr>
          <w:fldChar w:fldCharType="begin"/>
        </w:r>
        <w:r>
          <w:rPr>
            <w:noProof/>
            <w:webHidden/>
          </w:rPr>
          <w:instrText xml:space="preserve"> PAGEREF _Toc224559165 \h </w:instrText>
        </w:r>
        <w:r>
          <w:rPr>
            <w:noProof/>
            <w:webHidden/>
          </w:rPr>
        </w:r>
        <w:r>
          <w:rPr>
            <w:noProof/>
            <w:webHidden/>
          </w:rPr>
          <w:fldChar w:fldCharType="separate"/>
        </w:r>
        <w:r>
          <w:rPr>
            <w:noProof/>
            <w:webHidden/>
          </w:rPr>
          <w:t>28</w:t>
        </w:r>
        <w:r>
          <w:rPr>
            <w:noProof/>
            <w:webHidden/>
          </w:rPr>
          <w:fldChar w:fldCharType="end"/>
        </w:r>
      </w:hyperlink>
    </w:p>
    <w:p w14:paraId="5B7EE487" w14:textId="29A54537"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66" w:history="1">
        <w:r w:rsidRPr="00DC52AC">
          <w:rPr>
            <w:rStyle w:val="Hyperlink"/>
            <w:noProof/>
            <w:lang w:val="de-DE"/>
          </w:rPr>
          <w:t>E1-6 – Brutto Scopes 1, 2, 3 und Gesamtemissionen von Treibhausgasen</w:t>
        </w:r>
        <w:r>
          <w:rPr>
            <w:noProof/>
            <w:webHidden/>
          </w:rPr>
          <w:tab/>
        </w:r>
        <w:r>
          <w:rPr>
            <w:noProof/>
            <w:webHidden/>
          </w:rPr>
          <w:fldChar w:fldCharType="begin"/>
        </w:r>
        <w:r>
          <w:rPr>
            <w:noProof/>
            <w:webHidden/>
          </w:rPr>
          <w:instrText xml:space="preserve"> PAGEREF _Toc224559166 \h </w:instrText>
        </w:r>
        <w:r>
          <w:rPr>
            <w:noProof/>
            <w:webHidden/>
          </w:rPr>
        </w:r>
        <w:r>
          <w:rPr>
            <w:noProof/>
            <w:webHidden/>
          </w:rPr>
          <w:fldChar w:fldCharType="separate"/>
        </w:r>
        <w:r>
          <w:rPr>
            <w:noProof/>
            <w:webHidden/>
          </w:rPr>
          <w:t>29</w:t>
        </w:r>
        <w:r>
          <w:rPr>
            <w:noProof/>
            <w:webHidden/>
          </w:rPr>
          <w:fldChar w:fldCharType="end"/>
        </w:r>
      </w:hyperlink>
    </w:p>
    <w:p w14:paraId="2E11FC97" w14:textId="452D4F60"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67" w:history="1">
        <w:r w:rsidRPr="00DC52AC">
          <w:rPr>
            <w:rStyle w:val="Hyperlink"/>
            <w:noProof/>
            <w:lang w:val="de-DE"/>
          </w:rPr>
          <w:t>E1-7 – Entnahme von Treibhausgasen und Projekte zur Verringerung von Treibhausgasen, finanziert über CO2-Zertifikate</w:t>
        </w:r>
        <w:r>
          <w:rPr>
            <w:noProof/>
            <w:webHidden/>
          </w:rPr>
          <w:tab/>
        </w:r>
        <w:r>
          <w:rPr>
            <w:noProof/>
            <w:webHidden/>
          </w:rPr>
          <w:fldChar w:fldCharType="begin"/>
        </w:r>
        <w:r>
          <w:rPr>
            <w:noProof/>
            <w:webHidden/>
          </w:rPr>
          <w:instrText xml:space="preserve"> PAGEREF _Toc224559167 \h </w:instrText>
        </w:r>
        <w:r>
          <w:rPr>
            <w:noProof/>
            <w:webHidden/>
          </w:rPr>
        </w:r>
        <w:r>
          <w:rPr>
            <w:noProof/>
            <w:webHidden/>
          </w:rPr>
          <w:fldChar w:fldCharType="separate"/>
        </w:r>
        <w:r>
          <w:rPr>
            <w:noProof/>
            <w:webHidden/>
          </w:rPr>
          <w:t>38</w:t>
        </w:r>
        <w:r>
          <w:rPr>
            <w:noProof/>
            <w:webHidden/>
          </w:rPr>
          <w:fldChar w:fldCharType="end"/>
        </w:r>
      </w:hyperlink>
    </w:p>
    <w:p w14:paraId="0313F5C4" w14:textId="32EF5BC2"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68" w:history="1">
        <w:r w:rsidRPr="00DC52AC">
          <w:rPr>
            <w:rStyle w:val="Hyperlink"/>
            <w:noProof/>
            <w:lang w:val="de-DE"/>
          </w:rPr>
          <w:t>E1-8 – Interne CO2-Bepreisung</w:t>
        </w:r>
        <w:r>
          <w:rPr>
            <w:noProof/>
            <w:webHidden/>
          </w:rPr>
          <w:tab/>
        </w:r>
        <w:r>
          <w:rPr>
            <w:noProof/>
            <w:webHidden/>
          </w:rPr>
          <w:fldChar w:fldCharType="begin"/>
        </w:r>
        <w:r>
          <w:rPr>
            <w:noProof/>
            <w:webHidden/>
          </w:rPr>
          <w:instrText xml:space="preserve"> PAGEREF _Toc224559168 \h </w:instrText>
        </w:r>
        <w:r>
          <w:rPr>
            <w:noProof/>
            <w:webHidden/>
          </w:rPr>
        </w:r>
        <w:r>
          <w:rPr>
            <w:noProof/>
            <w:webHidden/>
          </w:rPr>
          <w:fldChar w:fldCharType="separate"/>
        </w:r>
        <w:r>
          <w:rPr>
            <w:noProof/>
            <w:webHidden/>
          </w:rPr>
          <w:t>38</w:t>
        </w:r>
        <w:r>
          <w:rPr>
            <w:noProof/>
            <w:webHidden/>
          </w:rPr>
          <w:fldChar w:fldCharType="end"/>
        </w:r>
      </w:hyperlink>
    </w:p>
    <w:p w14:paraId="2FC80991" w14:textId="4A4E318C" w:rsidR="00CA4E2B" w:rsidRDefault="00CA4E2B">
      <w:pPr>
        <w:pStyle w:val="Verzeichnis1"/>
        <w:tabs>
          <w:tab w:val="right" w:pos="9056"/>
        </w:tabs>
        <w:rPr>
          <w:rFonts w:asciiTheme="minorHAnsi" w:hAnsiTheme="minorHAnsi" w:cstheme="minorBidi"/>
          <w:b w:val="0"/>
          <w:bCs w:val="0"/>
          <w:caps w:val="0"/>
          <w:noProof/>
          <w:kern w:val="2"/>
          <w:lang w:val="de-DE" w:eastAsia="de-DE"/>
          <w14:ligatures w14:val="standardContextual"/>
        </w:rPr>
      </w:pPr>
      <w:hyperlink w:anchor="_Toc224559169" w:history="1">
        <w:r w:rsidRPr="00DC52AC">
          <w:rPr>
            <w:rStyle w:val="Hyperlink"/>
            <w:noProof/>
            <w:lang w:val="de-DE"/>
          </w:rPr>
          <w:t>Soziale Informationen</w:t>
        </w:r>
        <w:r>
          <w:rPr>
            <w:noProof/>
            <w:webHidden/>
          </w:rPr>
          <w:tab/>
        </w:r>
        <w:r>
          <w:rPr>
            <w:noProof/>
            <w:webHidden/>
          </w:rPr>
          <w:fldChar w:fldCharType="begin"/>
        </w:r>
        <w:r>
          <w:rPr>
            <w:noProof/>
            <w:webHidden/>
          </w:rPr>
          <w:instrText xml:space="preserve"> PAGEREF _Toc224559169 \h </w:instrText>
        </w:r>
        <w:r>
          <w:rPr>
            <w:noProof/>
            <w:webHidden/>
          </w:rPr>
        </w:r>
        <w:r>
          <w:rPr>
            <w:noProof/>
            <w:webHidden/>
          </w:rPr>
          <w:fldChar w:fldCharType="separate"/>
        </w:r>
        <w:r>
          <w:rPr>
            <w:noProof/>
            <w:webHidden/>
          </w:rPr>
          <w:t>39</w:t>
        </w:r>
        <w:r>
          <w:rPr>
            <w:noProof/>
            <w:webHidden/>
          </w:rPr>
          <w:fldChar w:fldCharType="end"/>
        </w:r>
      </w:hyperlink>
    </w:p>
    <w:p w14:paraId="2823BD59" w14:textId="1D66D719"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70" w:history="1">
        <w:r w:rsidRPr="00DC52AC">
          <w:rPr>
            <w:rStyle w:val="Hyperlink"/>
            <w:noProof/>
            <w:lang w:val="de-DE"/>
          </w:rPr>
          <w:t>S1-1 – Richtlinien zur eigenen Belegschaft</w:t>
        </w:r>
        <w:r>
          <w:rPr>
            <w:noProof/>
            <w:webHidden/>
          </w:rPr>
          <w:tab/>
        </w:r>
        <w:r>
          <w:rPr>
            <w:noProof/>
            <w:webHidden/>
          </w:rPr>
          <w:fldChar w:fldCharType="begin"/>
        </w:r>
        <w:r>
          <w:rPr>
            <w:noProof/>
            <w:webHidden/>
          </w:rPr>
          <w:instrText xml:space="preserve"> PAGEREF _Toc224559170 \h </w:instrText>
        </w:r>
        <w:r>
          <w:rPr>
            <w:noProof/>
            <w:webHidden/>
          </w:rPr>
        </w:r>
        <w:r>
          <w:rPr>
            <w:noProof/>
            <w:webHidden/>
          </w:rPr>
          <w:fldChar w:fldCharType="separate"/>
        </w:r>
        <w:r>
          <w:rPr>
            <w:noProof/>
            <w:webHidden/>
          </w:rPr>
          <w:t>39</w:t>
        </w:r>
        <w:r>
          <w:rPr>
            <w:noProof/>
            <w:webHidden/>
          </w:rPr>
          <w:fldChar w:fldCharType="end"/>
        </w:r>
      </w:hyperlink>
    </w:p>
    <w:p w14:paraId="7E23B640" w14:textId="4D89ECB9"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71" w:history="1">
        <w:r w:rsidRPr="00DC52AC">
          <w:rPr>
            <w:rStyle w:val="Hyperlink"/>
            <w:noProof/>
            <w:lang w:val="de-DE"/>
          </w:rPr>
          <w:t>S1-2 – Prozesse zur Einbindung eigener Arbeitnehmer und Arbeitnehmervertreter in Bezug auf Auswirkungen</w:t>
        </w:r>
        <w:r>
          <w:rPr>
            <w:noProof/>
            <w:webHidden/>
          </w:rPr>
          <w:tab/>
        </w:r>
        <w:r>
          <w:rPr>
            <w:noProof/>
            <w:webHidden/>
          </w:rPr>
          <w:fldChar w:fldCharType="begin"/>
        </w:r>
        <w:r>
          <w:rPr>
            <w:noProof/>
            <w:webHidden/>
          </w:rPr>
          <w:instrText xml:space="preserve"> PAGEREF _Toc224559171 \h </w:instrText>
        </w:r>
        <w:r>
          <w:rPr>
            <w:noProof/>
            <w:webHidden/>
          </w:rPr>
        </w:r>
        <w:r>
          <w:rPr>
            <w:noProof/>
            <w:webHidden/>
          </w:rPr>
          <w:fldChar w:fldCharType="separate"/>
        </w:r>
        <w:r>
          <w:rPr>
            <w:noProof/>
            <w:webHidden/>
          </w:rPr>
          <w:t>42</w:t>
        </w:r>
        <w:r>
          <w:rPr>
            <w:noProof/>
            <w:webHidden/>
          </w:rPr>
          <w:fldChar w:fldCharType="end"/>
        </w:r>
      </w:hyperlink>
    </w:p>
    <w:p w14:paraId="3B13BAEC" w14:textId="47BF8A0C"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72" w:history="1">
        <w:r w:rsidRPr="00DC52AC">
          <w:rPr>
            <w:rStyle w:val="Hyperlink"/>
            <w:noProof/>
            <w:lang w:val="de-DE"/>
          </w:rPr>
          <w:t>S1-3 – Prozesse zur Behebung negativer Auswirkungen und Kanäle für eigene Arbeitnehmer, um Bedenken zu äußern</w:t>
        </w:r>
        <w:r>
          <w:rPr>
            <w:noProof/>
            <w:webHidden/>
          </w:rPr>
          <w:tab/>
        </w:r>
        <w:r>
          <w:rPr>
            <w:noProof/>
            <w:webHidden/>
          </w:rPr>
          <w:fldChar w:fldCharType="begin"/>
        </w:r>
        <w:r>
          <w:rPr>
            <w:noProof/>
            <w:webHidden/>
          </w:rPr>
          <w:instrText xml:space="preserve"> PAGEREF _Toc224559172 \h </w:instrText>
        </w:r>
        <w:r>
          <w:rPr>
            <w:noProof/>
            <w:webHidden/>
          </w:rPr>
        </w:r>
        <w:r>
          <w:rPr>
            <w:noProof/>
            <w:webHidden/>
          </w:rPr>
          <w:fldChar w:fldCharType="separate"/>
        </w:r>
        <w:r>
          <w:rPr>
            <w:noProof/>
            <w:webHidden/>
          </w:rPr>
          <w:t>43</w:t>
        </w:r>
        <w:r>
          <w:rPr>
            <w:noProof/>
            <w:webHidden/>
          </w:rPr>
          <w:fldChar w:fldCharType="end"/>
        </w:r>
      </w:hyperlink>
    </w:p>
    <w:p w14:paraId="7EF6CB5E" w14:textId="516411C8"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73" w:history="1">
        <w:r w:rsidRPr="00DC52AC">
          <w:rPr>
            <w:rStyle w:val="Hyperlink"/>
            <w:noProof/>
            <w:lang w:val="de-DE"/>
          </w:rPr>
          <w:t>S1-4 – Maßnahmen zur Bewältigung wesentlicher Auswirkungen auf die eigene Belegschaft, und Ansätze zur Minderung wesentlicher Risiken und Verfolgung wesentlicher Chancen bezüglich der eigenen Belegschaft sowie ihre Wirksamkeit</w:t>
        </w:r>
        <w:r>
          <w:rPr>
            <w:noProof/>
            <w:webHidden/>
          </w:rPr>
          <w:tab/>
        </w:r>
        <w:r>
          <w:rPr>
            <w:noProof/>
            <w:webHidden/>
          </w:rPr>
          <w:fldChar w:fldCharType="begin"/>
        </w:r>
        <w:r>
          <w:rPr>
            <w:noProof/>
            <w:webHidden/>
          </w:rPr>
          <w:instrText xml:space="preserve"> PAGEREF _Toc224559173 \h </w:instrText>
        </w:r>
        <w:r>
          <w:rPr>
            <w:noProof/>
            <w:webHidden/>
          </w:rPr>
        </w:r>
        <w:r>
          <w:rPr>
            <w:noProof/>
            <w:webHidden/>
          </w:rPr>
          <w:fldChar w:fldCharType="separate"/>
        </w:r>
        <w:r>
          <w:rPr>
            <w:noProof/>
            <w:webHidden/>
          </w:rPr>
          <w:t>44</w:t>
        </w:r>
        <w:r>
          <w:rPr>
            <w:noProof/>
            <w:webHidden/>
          </w:rPr>
          <w:fldChar w:fldCharType="end"/>
        </w:r>
      </w:hyperlink>
    </w:p>
    <w:p w14:paraId="5CE4DAF8" w14:textId="4FDB1010"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74" w:history="1">
        <w:r w:rsidRPr="00DC52AC">
          <w:rPr>
            <w:rStyle w:val="Hyperlink"/>
            <w:noProof/>
            <w:lang w:val="de-DE"/>
          </w:rPr>
          <w:t>S1-5 – Ziele zur Bewältigung wesentlicher negativer Auswirkungen, Förderung positiver Auswirkungen und Management von wesentlichen Risiken und Chancen</w:t>
        </w:r>
        <w:r>
          <w:rPr>
            <w:noProof/>
            <w:webHidden/>
          </w:rPr>
          <w:tab/>
        </w:r>
        <w:r>
          <w:rPr>
            <w:noProof/>
            <w:webHidden/>
          </w:rPr>
          <w:fldChar w:fldCharType="begin"/>
        </w:r>
        <w:r>
          <w:rPr>
            <w:noProof/>
            <w:webHidden/>
          </w:rPr>
          <w:instrText xml:space="preserve"> PAGEREF _Toc224559174 \h </w:instrText>
        </w:r>
        <w:r>
          <w:rPr>
            <w:noProof/>
            <w:webHidden/>
          </w:rPr>
        </w:r>
        <w:r>
          <w:rPr>
            <w:noProof/>
            <w:webHidden/>
          </w:rPr>
          <w:fldChar w:fldCharType="separate"/>
        </w:r>
        <w:r>
          <w:rPr>
            <w:noProof/>
            <w:webHidden/>
          </w:rPr>
          <w:t>45</w:t>
        </w:r>
        <w:r>
          <w:rPr>
            <w:noProof/>
            <w:webHidden/>
          </w:rPr>
          <w:fldChar w:fldCharType="end"/>
        </w:r>
      </w:hyperlink>
    </w:p>
    <w:p w14:paraId="52B145AB" w14:textId="0FD0D73E"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75" w:history="1">
        <w:r w:rsidRPr="00DC52AC">
          <w:rPr>
            <w:rStyle w:val="Hyperlink"/>
            <w:noProof/>
            <w:lang w:val="de-DE"/>
          </w:rPr>
          <w:t>S1-6 – Merkmale der Mitarbeiter des Unternehmens</w:t>
        </w:r>
        <w:r>
          <w:rPr>
            <w:noProof/>
            <w:webHidden/>
          </w:rPr>
          <w:tab/>
        </w:r>
        <w:r>
          <w:rPr>
            <w:noProof/>
            <w:webHidden/>
          </w:rPr>
          <w:fldChar w:fldCharType="begin"/>
        </w:r>
        <w:r>
          <w:rPr>
            <w:noProof/>
            <w:webHidden/>
          </w:rPr>
          <w:instrText xml:space="preserve"> PAGEREF _Toc224559175 \h </w:instrText>
        </w:r>
        <w:r>
          <w:rPr>
            <w:noProof/>
            <w:webHidden/>
          </w:rPr>
        </w:r>
        <w:r>
          <w:rPr>
            <w:noProof/>
            <w:webHidden/>
          </w:rPr>
          <w:fldChar w:fldCharType="separate"/>
        </w:r>
        <w:r>
          <w:rPr>
            <w:noProof/>
            <w:webHidden/>
          </w:rPr>
          <w:t>45</w:t>
        </w:r>
        <w:r>
          <w:rPr>
            <w:noProof/>
            <w:webHidden/>
          </w:rPr>
          <w:fldChar w:fldCharType="end"/>
        </w:r>
      </w:hyperlink>
    </w:p>
    <w:p w14:paraId="75CA8856" w14:textId="37B42F35"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76" w:history="1">
        <w:r w:rsidRPr="00DC52AC">
          <w:rPr>
            <w:rStyle w:val="Hyperlink"/>
            <w:noProof/>
            <w:lang w:val="de-DE"/>
          </w:rPr>
          <w:t>S1-9 – Diversitätsmetriken</w:t>
        </w:r>
        <w:r>
          <w:rPr>
            <w:noProof/>
            <w:webHidden/>
          </w:rPr>
          <w:tab/>
        </w:r>
        <w:r>
          <w:rPr>
            <w:noProof/>
            <w:webHidden/>
          </w:rPr>
          <w:fldChar w:fldCharType="begin"/>
        </w:r>
        <w:r>
          <w:rPr>
            <w:noProof/>
            <w:webHidden/>
          </w:rPr>
          <w:instrText xml:space="preserve"> PAGEREF _Toc224559176 \h </w:instrText>
        </w:r>
        <w:r>
          <w:rPr>
            <w:noProof/>
            <w:webHidden/>
          </w:rPr>
        </w:r>
        <w:r>
          <w:rPr>
            <w:noProof/>
            <w:webHidden/>
          </w:rPr>
          <w:fldChar w:fldCharType="separate"/>
        </w:r>
        <w:r>
          <w:rPr>
            <w:noProof/>
            <w:webHidden/>
          </w:rPr>
          <w:t>46</w:t>
        </w:r>
        <w:r>
          <w:rPr>
            <w:noProof/>
            <w:webHidden/>
          </w:rPr>
          <w:fldChar w:fldCharType="end"/>
        </w:r>
      </w:hyperlink>
    </w:p>
    <w:p w14:paraId="75DD3590" w14:textId="5C5F0B37"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77" w:history="1">
        <w:r w:rsidRPr="00DC52AC">
          <w:rPr>
            <w:rStyle w:val="Hyperlink"/>
            <w:noProof/>
            <w:lang w:val="de-DE"/>
          </w:rPr>
          <w:t>S1-16 – Vergütungsmetriken (Lohnlücke und Gesamtvergütung)</w:t>
        </w:r>
        <w:r>
          <w:rPr>
            <w:noProof/>
            <w:webHidden/>
          </w:rPr>
          <w:tab/>
        </w:r>
        <w:r>
          <w:rPr>
            <w:noProof/>
            <w:webHidden/>
          </w:rPr>
          <w:fldChar w:fldCharType="begin"/>
        </w:r>
        <w:r>
          <w:rPr>
            <w:noProof/>
            <w:webHidden/>
          </w:rPr>
          <w:instrText xml:space="preserve"> PAGEREF _Toc224559177 \h </w:instrText>
        </w:r>
        <w:r>
          <w:rPr>
            <w:noProof/>
            <w:webHidden/>
          </w:rPr>
        </w:r>
        <w:r>
          <w:rPr>
            <w:noProof/>
            <w:webHidden/>
          </w:rPr>
          <w:fldChar w:fldCharType="separate"/>
        </w:r>
        <w:r>
          <w:rPr>
            <w:noProof/>
            <w:webHidden/>
          </w:rPr>
          <w:t>46</w:t>
        </w:r>
        <w:r>
          <w:rPr>
            <w:noProof/>
            <w:webHidden/>
          </w:rPr>
          <w:fldChar w:fldCharType="end"/>
        </w:r>
      </w:hyperlink>
    </w:p>
    <w:p w14:paraId="425CCBED" w14:textId="7DF7DA2D"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78" w:history="1">
        <w:r w:rsidRPr="00DC52AC">
          <w:rPr>
            <w:rStyle w:val="Hyperlink"/>
            <w:noProof/>
            <w:lang w:val="de-DE"/>
          </w:rPr>
          <w:t>S4-1 – Richtlinien zu Verbrauchern und Endnutzern</w:t>
        </w:r>
        <w:r>
          <w:rPr>
            <w:noProof/>
            <w:webHidden/>
          </w:rPr>
          <w:tab/>
        </w:r>
        <w:r>
          <w:rPr>
            <w:noProof/>
            <w:webHidden/>
          </w:rPr>
          <w:fldChar w:fldCharType="begin"/>
        </w:r>
        <w:r>
          <w:rPr>
            <w:noProof/>
            <w:webHidden/>
          </w:rPr>
          <w:instrText xml:space="preserve"> PAGEREF _Toc224559178 \h </w:instrText>
        </w:r>
        <w:r>
          <w:rPr>
            <w:noProof/>
            <w:webHidden/>
          </w:rPr>
        </w:r>
        <w:r>
          <w:rPr>
            <w:noProof/>
            <w:webHidden/>
          </w:rPr>
          <w:fldChar w:fldCharType="separate"/>
        </w:r>
        <w:r>
          <w:rPr>
            <w:noProof/>
            <w:webHidden/>
          </w:rPr>
          <w:t>47</w:t>
        </w:r>
        <w:r>
          <w:rPr>
            <w:noProof/>
            <w:webHidden/>
          </w:rPr>
          <w:fldChar w:fldCharType="end"/>
        </w:r>
      </w:hyperlink>
    </w:p>
    <w:p w14:paraId="7D080B40" w14:textId="68D4A58E"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79" w:history="1">
        <w:r w:rsidRPr="00DC52AC">
          <w:rPr>
            <w:rStyle w:val="Hyperlink"/>
            <w:noProof/>
            <w:lang w:val="de-DE"/>
          </w:rPr>
          <w:t>S4-2 – Prozesse zur Einbindung von Verbrauchern und Endnutzern in Bezug auf Auswirkungen</w:t>
        </w:r>
        <w:r>
          <w:rPr>
            <w:noProof/>
            <w:webHidden/>
          </w:rPr>
          <w:tab/>
        </w:r>
        <w:r>
          <w:rPr>
            <w:noProof/>
            <w:webHidden/>
          </w:rPr>
          <w:fldChar w:fldCharType="begin"/>
        </w:r>
        <w:r>
          <w:rPr>
            <w:noProof/>
            <w:webHidden/>
          </w:rPr>
          <w:instrText xml:space="preserve"> PAGEREF _Toc224559179 \h </w:instrText>
        </w:r>
        <w:r>
          <w:rPr>
            <w:noProof/>
            <w:webHidden/>
          </w:rPr>
        </w:r>
        <w:r>
          <w:rPr>
            <w:noProof/>
            <w:webHidden/>
          </w:rPr>
          <w:fldChar w:fldCharType="separate"/>
        </w:r>
        <w:r>
          <w:rPr>
            <w:noProof/>
            <w:webHidden/>
          </w:rPr>
          <w:t>48</w:t>
        </w:r>
        <w:r>
          <w:rPr>
            <w:noProof/>
            <w:webHidden/>
          </w:rPr>
          <w:fldChar w:fldCharType="end"/>
        </w:r>
      </w:hyperlink>
    </w:p>
    <w:p w14:paraId="38A49362" w14:textId="71043C30"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80" w:history="1">
        <w:r w:rsidRPr="00DC52AC">
          <w:rPr>
            <w:rStyle w:val="Hyperlink"/>
            <w:noProof/>
            <w:lang w:val="de-DE"/>
          </w:rPr>
          <w:t>S4-3 – Prozesse zur Behebung negativer Auswirkungen und Kanäle für Verbraucher und Endnutzer, um Bedenken zu äußern</w:t>
        </w:r>
        <w:r>
          <w:rPr>
            <w:noProof/>
            <w:webHidden/>
          </w:rPr>
          <w:tab/>
        </w:r>
        <w:r>
          <w:rPr>
            <w:noProof/>
            <w:webHidden/>
          </w:rPr>
          <w:fldChar w:fldCharType="begin"/>
        </w:r>
        <w:r>
          <w:rPr>
            <w:noProof/>
            <w:webHidden/>
          </w:rPr>
          <w:instrText xml:space="preserve"> PAGEREF _Toc224559180 \h </w:instrText>
        </w:r>
        <w:r>
          <w:rPr>
            <w:noProof/>
            <w:webHidden/>
          </w:rPr>
        </w:r>
        <w:r>
          <w:rPr>
            <w:noProof/>
            <w:webHidden/>
          </w:rPr>
          <w:fldChar w:fldCharType="separate"/>
        </w:r>
        <w:r>
          <w:rPr>
            <w:noProof/>
            <w:webHidden/>
          </w:rPr>
          <w:t>50</w:t>
        </w:r>
        <w:r>
          <w:rPr>
            <w:noProof/>
            <w:webHidden/>
          </w:rPr>
          <w:fldChar w:fldCharType="end"/>
        </w:r>
      </w:hyperlink>
    </w:p>
    <w:p w14:paraId="1CB6D71E" w14:textId="0E60D0C9"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81" w:history="1">
        <w:r w:rsidRPr="00DC52AC">
          <w:rPr>
            <w:rStyle w:val="Hyperlink"/>
            <w:noProof/>
            <w:lang w:val="de-DE"/>
          </w:rPr>
          <w:t>S4-4 – Maßnahmen zur Bewältigung wesentlicher Auswirkungen auf Verbraucher und Endnutzer und Ansätze zur Minderung wesentlicher Risiken und Verfolgung wesentlicher Chancen in Bezug auf Verbraucher und Endnutzer und deren Effektivität</w:t>
        </w:r>
        <w:r>
          <w:rPr>
            <w:noProof/>
            <w:webHidden/>
          </w:rPr>
          <w:tab/>
        </w:r>
        <w:r>
          <w:rPr>
            <w:noProof/>
            <w:webHidden/>
          </w:rPr>
          <w:fldChar w:fldCharType="begin"/>
        </w:r>
        <w:r>
          <w:rPr>
            <w:noProof/>
            <w:webHidden/>
          </w:rPr>
          <w:instrText xml:space="preserve"> PAGEREF _Toc224559181 \h </w:instrText>
        </w:r>
        <w:r>
          <w:rPr>
            <w:noProof/>
            <w:webHidden/>
          </w:rPr>
        </w:r>
        <w:r>
          <w:rPr>
            <w:noProof/>
            <w:webHidden/>
          </w:rPr>
          <w:fldChar w:fldCharType="separate"/>
        </w:r>
        <w:r>
          <w:rPr>
            <w:noProof/>
            <w:webHidden/>
          </w:rPr>
          <w:t>52</w:t>
        </w:r>
        <w:r>
          <w:rPr>
            <w:noProof/>
            <w:webHidden/>
          </w:rPr>
          <w:fldChar w:fldCharType="end"/>
        </w:r>
      </w:hyperlink>
    </w:p>
    <w:p w14:paraId="2D675C70" w14:textId="4687A9AA"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82" w:history="1">
        <w:r w:rsidRPr="00DC52AC">
          <w:rPr>
            <w:rStyle w:val="Hyperlink"/>
            <w:noProof/>
            <w:lang w:val="de-DE"/>
          </w:rPr>
          <w:t>S4-5 – Ziele zur Bewältigung wesentlicher negativer Auswirkungen, Förderung positiver Auswirkungen und Management von wesentlichen Risiken und Chancen</w:t>
        </w:r>
        <w:r>
          <w:rPr>
            <w:noProof/>
            <w:webHidden/>
          </w:rPr>
          <w:tab/>
        </w:r>
        <w:r>
          <w:rPr>
            <w:noProof/>
            <w:webHidden/>
          </w:rPr>
          <w:fldChar w:fldCharType="begin"/>
        </w:r>
        <w:r>
          <w:rPr>
            <w:noProof/>
            <w:webHidden/>
          </w:rPr>
          <w:instrText xml:space="preserve"> PAGEREF _Toc224559182 \h </w:instrText>
        </w:r>
        <w:r>
          <w:rPr>
            <w:noProof/>
            <w:webHidden/>
          </w:rPr>
        </w:r>
        <w:r>
          <w:rPr>
            <w:noProof/>
            <w:webHidden/>
          </w:rPr>
          <w:fldChar w:fldCharType="separate"/>
        </w:r>
        <w:r>
          <w:rPr>
            <w:noProof/>
            <w:webHidden/>
          </w:rPr>
          <w:t>53</w:t>
        </w:r>
        <w:r>
          <w:rPr>
            <w:noProof/>
            <w:webHidden/>
          </w:rPr>
          <w:fldChar w:fldCharType="end"/>
        </w:r>
      </w:hyperlink>
    </w:p>
    <w:p w14:paraId="371FE96E" w14:textId="7151F38D" w:rsidR="0067410D" w:rsidRDefault="00CA4E2B">
      <w:r>
        <w:fldChar w:fldCharType="end"/>
      </w:r>
    </w:p>
    <w:p w14:paraId="5E4ADFAD" w14:textId="77777777" w:rsidR="0067410D" w:rsidRDefault="00000000">
      <w:r>
        <w:br w:type="page"/>
      </w:r>
    </w:p>
    <w:p w14:paraId="478D057D" w14:textId="6528E9B8" w:rsidR="00202C36" w:rsidRPr="00D301C3" w:rsidRDefault="00202C36" w:rsidP="00202C36">
      <w:pPr>
        <w:pStyle w:val="berschrift1"/>
        <w:rPr>
          <w:lang w:val="de-DE"/>
        </w:rPr>
      </w:pPr>
      <w:bookmarkStart w:id="0" w:name="_Toc224559149"/>
      <w:r>
        <w:rPr>
          <w:lang w:val="de-DE"/>
        </w:rPr>
        <w:lastRenderedPageBreak/>
        <w:t>Vorwort Geschäftsführung</w:t>
      </w:r>
    </w:p>
    <w:p w14:paraId="1E791F0E" w14:textId="77777777" w:rsidR="00202C36" w:rsidRDefault="00202C36">
      <w:pPr>
        <w:rPr>
          <w:lang w:val="de-DE"/>
        </w:rPr>
      </w:pPr>
    </w:p>
    <w:p w14:paraId="4761123A" w14:textId="314597FB" w:rsidR="00202C36" w:rsidRPr="00202C36" w:rsidRDefault="00202C36" w:rsidP="00202C36">
      <w:pPr>
        <w:rPr>
          <w:rFonts w:asciiTheme="majorHAnsi" w:eastAsiaTheme="majorEastAsia" w:hAnsiTheme="majorHAnsi" w:cstheme="majorBidi"/>
          <w:b/>
          <w:bCs/>
          <w:i/>
          <w:iCs/>
          <w:color w:val="FFFFFF"/>
          <w:sz w:val="30"/>
          <w:szCs w:val="28"/>
          <w:lang w:val="de-DE"/>
        </w:rPr>
      </w:pPr>
      <w:r w:rsidRPr="00202C36">
        <w:rPr>
          <w:i/>
          <w:iCs/>
          <w:lang w:val="de-DE"/>
        </w:rPr>
        <w:t>Platzhalter, wenn gewünscht</w:t>
      </w:r>
      <w:r w:rsidRPr="00202C36">
        <w:rPr>
          <w:i/>
          <w:iCs/>
          <w:lang w:val="de-DE"/>
        </w:rPr>
        <w:br w:type="page"/>
      </w:r>
    </w:p>
    <w:p w14:paraId="7973CAF5" w14:textId="43985E29" w:rsidR="0067410D" w:rsidRPr="00D301C3" w:rsidRDefault="00000000">
      <w:pPr>
        <w:pStyle w:val="berschrift1"/>
        <w:rPr>
          <w:lang w:val="de-DE"/>
        </w:rPr>
      </w:pPr>
      <w:r w:rsidRPr="00D301C3">
        <w:rPr>
          <w:lang w:val="de-DE"/>
        </w:rPr>
        <w:lastRenderedPageBreak/>
        <w:t>Allgemeine Informationen (ESRS 2)</w:t>
      </w:r>
      <w:bookmarkEnd w:id="0"/>
    </w:p>
    <w:p w14:paraId="6A3E1469" w14:textId="77777777" w:rsidR="0067410D" w:rsidRPr="00D301C3" w:rsidRDefault="00000000">
      <w:pPr>
        <w:pStyle w:val="berschrift2"/>
        <w:rPr>
          <w:lang w:val="de-DE"/>
        </w:rPr>
      </w:pPr>
      <w:bookmarkStart w:id="1" w:name="_Toc224559150"/>
      <w:r w:rsidRPr="00D301C3">
        <w:rPr>
          <w:lang w:val="de-DE"/>
        </w:rPr>
        <w:t>BP-1 – Allgemeine Grundlage für die Erstellung von Nachhaltigkeitsberichten</w:t>
      </w:r>
      <w:bookmarkEnd w:id="1"/>
    </w:p>
    <w:p w14:paraId="6AA1E046" w14:textId="77777777" w:rsidR="0067410D" w:rsidRPr="00D301C3" w:rsidRDefault="00000000">
      <w:pPr>
        <w:pStyle w:val="berschrift3"/>
        <w:rPr>
          <w:lang w:val="de-DE"/>
        </w:rPr>
      </w:pPr>
      <w:r w:rsidRPr="00D301C3">
        <w:rPr>
          <w:lang w:val="de-DE"/>
        </w:rPr>
        <w:t>5 – Allgemeine Grundlagen</w:t>
      </w:r>
    </w:p>
    <w:p w14:paraId="5F25DF5B" w14:textId="77777777" w:rsidR="0067410D" w:rsidRPr="00D301C3" w:rsidRDefault="00000000">
      <w:pPr>
        <w:spacing w:after="80"/>
        <w:rPr>
          <w:lang w:val="de-DE"/>
        </w:rPr>
      </w:pPr>
      <w:r w:rsidRPr="00D301C3">
        <w:rPr>
          <w:color w:val="1A1A1A"/>
          <w:lang w:val="de-DE"/>
        </w:rPr>
        <w:t>Die Nachhaltigkeitserklärung wird auf konsolidierter Basis erstellt. Der Konsolidierungskreis entspricht dem des Konzernabschlusses und umfasst die vollkonsolidierten Tochtergesellschaften Fröbel Bildung und Erziehung gGmbH, FRÖBEL Kinder in Bewegung gGmbH und FRÖBEL Akademie gGmbH.</w:t>
      </w:r>
    </w:p>
    <w:p w14:paraId="4AF67E8C" w14:textId="77777777" w:rsidR="0067410D" w:rsidRPr="00D301C3" w:rsidRDefault="00000000">
      <w:pPr>
        <w:spacing w:after="80"/>
        <w:rPr>
          <w:lang w:val="de-DE"/>
        </w:rPr>
      </w:pPr>
      <w:r w:rsidRPr="00D301C3">
        <w:rPr>
          <w:color w:val="1A1A1A"/>
          <w:lang w:val="de-DE"/>
        </w:rPr>
        <w:t>Die genannten Gesellschaften erstellen jeweils eigene Jahresabschlüsse und Lageberichte. Auf deren Basis wird unter dem Dach des FRÖBEL e.V. ein konsolidierter Konzernabschluss einschließlich Konzernlagebericht erstellt. Weitere Beteiligungen, die im Konzernabschluss nach der Equity-Methode bilanziert oder von der Vollkonsolidierung ausgenommen sind, sind nicht Bestandteil der Nachhaltigkeitserklärung.</w:t>
      </w:r>
    </w:p>
    <w:p w14:paraId="60EF33FE" w14:textId="77777777" w:rsidR="00D301C3" w:rsidRPr="00D301C3" w:rsidRDefault="00000000">
      <w:pPr>
        <w:spacing w:after="80"/>
        <w:rPr>
          <w:color w:val="1A1A1A"/>
          <w:lang w:val="de-DE"/>
        </w:rPr>
      </w:pPr>
      <w:r w:rsidRPr="00D301C3">
        <w:rPr>
          <w:color w:val="1A1A1A"/>
          <w:lang w:val="de-DE"/>
        </w:rPr>
        <w:t xml:space="preserve">Die konsolidierte Nachhaltigkeitserklärung umfasst alle wesentlichen Tochtergesellschaften der Fröbel Bildung und Erziehung gGmbH. Ausgenommen sind: </w:t>
      </w:r>
    </w:p>
    <w:p w14:paraId="087AB458" w14:textId="77777777" w:rsidR="00D301C3" w:rsidRPr="00D301C3" w:rsidRDefault="00000000" w:rsidP="00D301C3">
      <w:pPr>
        <w:spacing w:after="80"/>
        <w:ind w:left="720"/>
        <w:rPr>
          <w:color w:val="1A1A1A"/>
          <w:lang w:val="de-DE"/>
        </w:rPr>
      </w:pPr>
      <w:r w:rsidRPr="00D301C3">
        <w:rPr>
          <w:color w:val="1A1A1A"/>
          <w:lang w:val="de-DE"/>
        </w:rPr>
        <w:t xml:space="preserve">Comobilia Beteiligungsgesellschaft mbH, da sie keine operativen Einrichtungen betreibt und keine relevanten Nachhaltigkeitsdaten liefert; </w:t>
      </w:r>
    </w:p>
    <w:p w14:paraId="54C9453A" w14:textId="77777777" w:rsidR="00D301C3" w:rsidRPr="00D301C3" w:rsidRDefault="00000000" w:rsidP="00D301C3">
      <w:pPr>
        <w:spacing w:after="80"/>
        <w:ind w:firstLine="720"/>
        <w:rPr>
          <w:color w:val="1A1A1A"/>
          <w:lang w:val="de-DE"/>
        </w:rPr>
      </w:pPr>
      <w:r w:rsidRPr="00D301C3">
        <w:rPr>
          <w:color w:val="1A1A1A"/>
          <w:lang w:val="de-DE"/>
        </w:rPr>
        <w:t xml:space="preserve">Fröbel International gGmbH, da die von ihr betriebenen Einrichtungen in Australien liegen; </w:t>
      </w:r>
    </w:p>
    <w:p w14:paraId="6D61AE8D" w14:textId="66653C5A" w:rsidR="0067410D" w:rsidRPr="00D301C3" w:rsidRDefault="00000000" w:rsidP="00D301C3">
      <w:pPr>
        <w:spacing w:after="80"/>
        <w:ind w:left="720"/>
        <w:rPr>
          <w:lang w:val="de-DE"/>
        </w:rPr>
      </w:pPr>
      <w:r w:rsidRPr="00D301C3">
        <w:rPr>
          <w:color w:val="1A1A1A"/>
          <w:lang w:val="de-DE"/>
        </w:rPr>
        <w:t>sowie Katholino Service gGmbH, da Fröbel nur 40 % der Anteile hält und diese Gesellschaft unter eigenem Namen einen CSRD-Bericht erstellt.</w:t>
      </w:r>
    </w:p>
    <w:p w14:paraId="5772546D" w14:textId="313A84B5" w:rsidR="0067410D" w:rsidRDefault="00000000">
      <w:pPr>
        <w:spacing w:after="80"/>
        <w:rPr>
          <w:color w:val="1A1A1A"/>
          <w:lang w:val="de-DE"/>
        </w:rPr>
      </w:pPr>
      <w:r w:rsidRPr="00D301C3">
        <w:rPr>
          <w:color w:val="1A1A1A"/>
          <w:lang w:val="de-DE"/>
        </w:rPr>
        <w:t>Die Nachhaltigkeitserklärung deckt die vor- und nachgelagerte Wertschöpfungskette der Fröbel Bildung und Erziehung gGmbH umfassend ab. In der doppelten Wesentlichkeitsanalyse (DWA) wurden alle relevanten vorgelagerten und nachgelagerten Teile der Wertschöpfungskette berücksichtigt, ebenso in der Bilanzierung der Treibhausgasemissionen. Vorgelagert umfasst dies Lieferanten von Materialien, Lernmitteln und Dienstleistungen, Lebensmittel, Energiebezug (Strom und Wärme) sowie externe Dienstleister. Nachgelagert umfasst die Wertschöpfungskette Kinder, Familien und Kooperationspartner, den Pendelverkehr von Mitarbeitenden zu den Arbeitsstätten, den Pendelverkehr der Familien zu den Einrichtungen sowie Abfall und Recycling. Durch die Berücksichtigung dieser Bereiche wird die Nachhaltigkeitsleistung entlang der gesamten Wertschöpfungskette transparent dargestellt</w:t>
      </w:r>
      <w:r w:rsidR="00D301C3">
        <w:rPr>
          <w:color w:val="1A1A1A"/>
          <w:lang w:val="de-DE"/>
        </w:rPr>
        <w:t>.</w:t>
      </w:r>
      <w:r w:rsidR="00CE0800">
        <w:rPr>
          <w:color w:val="1A1A1A"/>
          <w:lang w:val="de-DE"/>
        </w:rPr>
        <w:br/>
      </w:r>
      <w:r w:rsidR="00CE0800">
        <w:rPr>
          <w:color w:val="1A1A1A"/>
          <w:lang w:val="de-DE"/>
        </w:rPr>
        <w:br/>
      </w:r>
      <w:r w:rsidR="00CE0800" w:rsidRPr="00CE0800">
        <w:rPr>
          <w:color w:val="1A1A1A"/>
          <w:lang w:val="de-DE"/>
        </w:rPr>
        <w:t>Fröbel hat bei der Erstellung der Nachhaltigkeitserklärung keine Angaben mit Verweis auf den Schutz von geistigem Eigentum, Know-how oder Innovationsergebnissen ausgelassen. Zudem wurde keine Ausnahmeregelung genutzt, die eine Nichtangabe bevorstehender Entwicklungen oder laufender Verhandlungen zulässt.</w:t>
      </w:r>
    </w:p>
    <w:p w14:paraId="65C8BAC7" w14:textId="090A6F86" w:rsidR="00D301C3" w:rsidRPr="00D301C3" w:rsidRDefault="00D301C3">
      <w:pPr>
        <w:spacing w:after="80"/>
        <w:rPr>
          <w:lang w:val="de-DE"/>
        </w:rPr>
      </w:pPr>
    </w:p>
    <w:p w14:paraId="581DC784" w14:textId="77777777" w:rsidR="0067410D" w:rsidRPr="00D301C3" w:rsidRDefault="00000000">
      <w:pPr>
        <w:pStyle w:val="berschrift2"/>
        <w:rPr>
          <w:lang w:val="de-DE"/>
        </w:rPr>
      </w:pPr>
      <w:bookmarkStart w:id="2" w:name="_Toc224559151"/>
      <w:r w:rsidRPr="00D301C3">
        <w:rPr>
          <w:lang w:val="de-DE"/>
        </w:rPr>
        <w:t>GOV-1 – Die Rolle der Verwaltungs-, Management- und Aufsichtsorgane</w:t>
      </w:r>
      <w:bookmarkEnd w:id="2"/>
    </w:p>
    <w:p w14:paraId="097BFEB4" w14:textId="77777777" w:rsidR="0067410D" w:rsidRDefault="00000000">
      <w:pPr>
        <w:pStyle w:val="berschrift3"/>
        <w:rPr>
          <w:lang w:val="de-DE"/>
        </w:rPr>
      </w:pPr>
      <w:r w:rsidRPr="00D301C3">
        <w:rPr>
          <w:lang w:val="de-DE"/>
        </w:rPr>
        <w:t>21 – Zusammensetzung der Verwaltungs-, Leitungs- und Aufsichtsorgane</w:t>
      </w:r>
    </w:p>
    <w:p w14:paraId="177B78D0" w14:textId="76D67FCD" w:rsidR="0087745E" w:rsidRPr="0087745E" w:rsidRDefault="0087745E" w:rsidP="0087745E">
      <w:pPr>
        <w:rPr>
          <w:lang w:val="de-DE"/>
        </w:rPr>
      </w:pPr>
      <w:r w:rsidRPr="00D301C3">
        <w:rPr>
          <w:color w:val="1A1A1A"/>
          <w:lang w:val="de-DE"/>
        </w:rPr>
        <w:t>Die Verwaltungs-, Leitungs- und Aufsichtsorgane der FRÖBEL-Gruppe umfassen insgesamt 31 Mitglieder:</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3390"/>
        <w:gridCol w:w="3044"/>
        <w:gridCol w:w="2848"/>
      </w:tblGrid>
      <w:tr w:rsidR="0087745E" w:rsidRPr="00D301C3" w14:paraId="06B5584C" w14:textId="63CF373B" w:rsidTr="0087745E">
        <w:tc>
          <w:tcPr>
            <w:tcW w:w="3390" w:type="dxa"/>
            <w:shd w:val="clear" w:color="auto" w:fill="1C462D"/>
          </w:tcPr>
          <w:p w14:paraId="7D08CA0D" w14:textId="521DD6CE" w:rsidR="0087745E" w:rsidRPr="00D301C3" w:rsidRDefault="0087745E" w:rsidP="005E6589">
            <w:pPr>
              <w:rPr>
                <w:lang w:val="de-DE"/>
              </w:rPr>
            </w:pPr>
            <w:r>
              <w:rPr>
                <w:b/>
                <w:color w:val="FFFFFF"/>
                <w:sz w:val="18"/>
                <w:lang w:val="de-DE"/>
              </w:rPr>
              <w:lastRenderedPageBreak/>
              <w:t>Mitglieder der Verwaltungs-, Leitungs- und Aufsichtsorgane</w:t>
            </w:r>
          </w:p>
        </w:tc>
        <w:tc>
          <w:tcPr>
            <w:tcW w:w="3044" w:type="dxa"/>
            <w:shd w:val="clear" w:color="auto" w:fill="1C462D"/>
          </w:tcPr>
          <w:p w14:paraId="553C55D3" w14:textId="4428506B" w:rsidR="0087745E" w:rsidRPr="00D301C3" w:rsidRDefault="0087745E" w:rsidP="005E6589">
            <w:pPr>
              <w:rPr>
                <w:lang w:val="de-DE"/>
              </w:rPr>
            </w:pPr>
            <w:r>
              <w:rPr>
                <w:b/>
                <w:color w:val="FFFFFF"/>
                <w:sz w:val="18"/>
                <w:lang w:val="de-DE"/>
              </w:rPr>
              <w:t>Anzahl</w:t>
            </w:r>
          </w:p>
        </w:tc>
        <w:tc>
          <w:tcPr>
            <w:tcW w:w="2848" w:type="dxa"/>
            <w:shd w:val="clear" w:color="auto" w:fill="1C462D"/>
          </w:tcPr>
          <w:p w14:paraId="1F86B112" w14:textId="1471F057" w:rsidR="0087745E" w:rsidRDefault="0087745E" w:rsidP="005E6589">
            <w:pPr>
              <w:rPr>
                <w:b/>
                <w:color w:val="FFFFFF"/>
                <w:sz w:val="18"/>
                <w:lang w:val="de-DE"/>
              </w:rPr>
            </w:pPr>
            <w:r>
              <w:rPr>
                <w:b/>
                <w:color w:val="FFFFFF"/>
                <w:sz w:val="18"/>
                <w:lang w:val="de-DE"/>
              </w:rPr>
              <w:t>Anteil</w:t>
            </w:r>
          </w:p>
        </w:tc>
      </w:tr>
      <w:tr w:rsidR="0087745E" w:rsidRPr="00D301C3" w14:paraId="1BB767E5" w14:textId="0D43C2D4" w:rsidTr="0087745E">
        <w:tc>
          <w:tcPr>
            <w:tcW w:w="3390" w:type="dxa"/>
            <w:shd w:val="clear" w:color="auto" w:fill="EBF3EE"/>
          </w:tcPr>
          <w:p w14:paraId="76090A83" w14:textId="56B4BFC8" w:rsidR="0087745E" w:rsidRPr="00D301C3" w:rsidRDefault="0087745E" w:rsidP="005E6589">
            <w:pPr>
              <w:rPr>
                <w:lang w:val="de-DE"/>
              </w:rPr>
            </w:pPr>
            <w:r>
              <w:rPr>
                <w:color w:val="1A1A1A"/>
                <w:sz w:val="18"/>
                <w:lang w:val="de-DE"/>
              </w:rPr>
              <w:t>Geschäftsführende Mitglieder</w:t>
            </w:r>
          </w:p>
        </w:tc>
        <w:tc>
          <w:tcPr>
            <w:tcW w:w="3044" w:type="dxa"/>
            <w:shd w:val="clear" w:color="auto" w:fill="EBF3EE"/>
          </w:tcPr>
          <w:p w14:paraId="53E5388D" w14:textId="22D1D05D" w:rsidR="0087745E" w:rsidRPr="00D301C3" w:rsidRDefault="0087745E" w:rsidP="005E6589">
            <w:pPr>
              <w:rPr>
                <w:lang w:val="de-DE"/>
              </w:rPr>
            </w:pPr>
            <w:r>
              <w:rPr>
                <w:color w:val="1A1A1A"/>
                <w:sz w:val="18"/>
                <w:lang w:val="de-DE"/>
              </w:rPr>
              <w:t>5</w:t>
            </w:r>
          </w:p>
        </w:tc>
        <w:tc>
          <w:tcPr>
            <w:tcW w:w="2848" w:type="dxa"/>
            <w:shd w:val="clear" w:color="auto" w:fill="EBF3EF"/>
          </w:tcPr>
          <w:p w14:paraId="7B95F6D5" w14:textId="1254E493" w:rsidR="0087745E" w:rsidRDefault="0087745E" w:rsidP="005E6589">
            <w:pPr>
              <w:rPr>
                <w:color w:val="1A1A1A"/>
                <w:sz w:val="18"/>
                <w:lang w:val="de-DE"/>
              </w:rPr>
            </w:pPr>
            <w:r>
              <w:rPr>
                <w:color w:val="1A1A1A"/>
                <w:sz w:val="18"/>
                <w:lang w:val="de-DE"/>
              </w:rPr>
              <w:t>16,1 %</w:t>
            </w:r>
          </w:p>
        </w:tc>
      </w:tr>
      <w:tr w:rsidR="0087745E" w:rsidRPr="00D301C3" w14:paraId="64B57348" w14:textId="432B55F2" w:rsidTr="0087745E">
        <w:tc>
          <w:tcPr>
            <w:tcW w:w="3390" w:type="dxa"/>
            <w:shd w:val="clear" w:color="auto" w:fill="FFFFFF"/>
          </w:tcPr>
          <w:p w14:paraId="66197A88" w14:textId="541FB941" w:rsidR="0087745E" w:rsidRPr="00D301C3" w:rsidRDefault="0087745E" w:rsidP="005E6589">
            <w:pPr>
              <w:rPr>
                <w:lang w:val="de-DE"/>
              </w:rPr>
            </w:pPr>
            <w:r w:rsidRPr="00D301C3">
              <w:rPr>
                <w:color w:val="1A1A1A"/>
                <w:sz w:val="18"/>
                <w:lang w:val="de-DE"/>
              </w:rPr>
              <w:t>Nicht geschäftsführende Mitglieder</w:t>
            </w:r>
          </w:p>
        </w:tc>
        <w:tc>
          <w:tcPr>
            <w:tcW w:w="3044" w:type="dxa"/>
            <w:shd w:val="clear" w:color="auto" w:fill="FFFFFF"/>
          </w:tcPr>
          <w:p w14:paraId="7A7E920A" w14:textId="4ED0BF5D" w:rsidR="0087745E" w:rsidRPr="00D301C3" w:rsidRDefault="0087745E" w:rsidP="005E6589">
            <w:pPr>
              <w:rPr>
                <w:lang w:val="de-DE"/>
              </w:rPr>
            </w:pPr>
            <w:r w:rsidRPr="00D301C3">
              <w:rPr>
                <w:color w:val="1A1A1A"/>
                <w:sz w:val="18"/>
                <w:lang w:val="de-DE"/>
              </w:rPr>
              <w:t>2</w:t>
            </w:r>
            <w:r>
              <w:rPr>
                <w:color w:val="1A1A1A"/>
                <w:sz w:val="18"/>
                <w:lang w:val="de-DE"/>
              </w:rPr>
              <w:t>6</w:t>
            </w:r>
          </w:p>
        </w:tc>
        <w:tc>
          <w:tcPr>
            <w:tcW w:w="2848" w:type="dxa"/>
          </w:tcPr>
          <w:p w14:paraId="708CF576" w14:textId="73BCFA83" w:rsidR="0087745E" w:rsidRPr="00D301C3" w:rsidRDefault="0087745E" w:rsidP="005E6589">
            <w:pPr>
              <w:rPr>
                <w:color w:val="1A1A1A"/>
                <w:sz w:val="18"/>
                <w:lang w:val="de-DE"/>
              </w:rPr>
            </w:pPr>
            <w:r>
              <w:rPr>
                <w:color w:val="1A1A1A"/>
                <w:sz w:val="18"/>
                <w:lang w:val="de-DE"/>
              </w:rPr>
              <w:t>83,9 %</w:t>
            </w:r>
          </w:p>
        </w:tc>
      </w:tr>
    </w:tbl>
    <w:p w14:paraId="6B2B0147" w14:textId="087685A5" w:rsidR="0087745E" w:rsidRDefault="0087745E">
      <w:pPr>
        <w:spacing w:after="80"/>
        <w:rPr>
          <w:color w:val="1A1A1A"/>
          <w:lang w:val="de-DE"/>
        </w:rPr>
      </w:pPr>
      <w:r>
        <w:rPr>
          <w:color w:val="1A1A1A"/>
          <w:lang w:val="de-DE"/>
        </w:rPr>
        <w:t>Die Aufteilung der geschäftsführenden und nicht geschäftsführenden Mitglieder nach Organisation gestaltet sich wie folgt:</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3390"/>
        <w:gridCol w:w="3044"/>
        <w:gridCol w:w="2848"/>
      </w:tblGrid>
      <w:tr w:rsidR="0087745E" w:rsidRPr="00D301C3" w14:paraId="2F5316BD" w14:textId="77777777" w:rsidTr="005E6589">
        <w:tc>
          <w:tcPr>
            <w:tcW w:w="3390" w:type="dxa"/>
            <w:shd w:val="clear" w:color="auto" w:fill="1C462D"/>
          </w:tcPr>
          <w:p w14:paraId="6BDCE2CC" w14:textId="6BFE1CA2" w:rsidR="0087745E" w:rsidRPr="00D301C3" w:rsidRDefault="0087745E" w:rsidP="005E6589">
            <w:pPr>
              <w:rPr>
                <w:lang w:val="de-DE"/>
              </w:rPr>
            </w:pPr>
            <w:r>
              <w:rPr>
                <w:b/>
                <w:color w:val="FFFFFF"/>
                <w:sz w:val="18"/>
                <w:lang w:val="de-DE"/>
              </w:rPr>
              <w:t>Organisation</w:t>
            </w:r>
          </w:p>
        </w:tc>
        <w:tc>
          <w:tcPr>
            <w:tcW w:w="3044" w:type="dxa"/>
            <w:shd w:val="clear" w:color="auto" w:fill="1C462D"/>
          </w:tcPr>
          <w:p w14:paraId="13F59C6E" w14:textId="1CF4C8C1" w:rsidR="0087745E" w:rsidRPr="00D301C3" w:rsidRDefault="0087745E" w:rsidP="005E6589">
            <w:pPr>
              <w:rPr>
                <w:lang w:val="de-DE"/>
              </w:rPr>
            </w:pPr>
            <w:r>
              <w:rPr>
                <w:b/>
                <w:color w:val="FFFFFF"/>
                <w:sz w:val="18"/>
                <w:lang w:val="de-DE"/>
              </w:rPr>
              <w:t>Geschäftsführende Mitglieder</w:t>
            </w:r>
          </w:p>
        </w:tc>
        <w:tc>
          <w:tcPr>
            <w:tcW w:w="2848" w:type="dxa"/>
            <w:shd w:val="clear" w:color="auto" w:fill="1C462D"/>
          </w:tcPr>
          <w:p w14:paraId="507EE63A" w14:textId="182DD443" w:rsidR="0087745E" w:rsidRDefault="0087745E" w:rsidP="005E6589">
            <w:pPr>
              <w:rPr>
                <w:b/>
                <w:color w:val="FFFFFF"/>
                <w:sz w:val="18"/>
                <w:lang w:val="de-DE"/>
              </w:rPr>
            </w:pPr>
            <w:r>
              <w:rPr>
                <w:b/>
                <w:color w:val="FFFFFF"/>
                <w:sz w:val="18"/>
                <w:lang w:val="de-DE"/>
              </w:rPr>
              <w:t>Nicht geschäftsführende Mitglieder</w:t>
            </w:r>
          </w:p>
        </w:tc>
      </w:tr>
      <w:tr w:rsidR="0087745E" w:rsidRPr="00D301C3" w14:paraId="5B98FE4B" w14:textId="77777777" w:rsidTr="005E6589">
        <w:tc>
          <w:tcPr>
            <w:tcW w:w="3390" w:type="dxa"/>
            <w:shd w:val="clear" w:color="auto" w:fill="EBF3EE"/>
          </w:tcPr>
          <w:p w14:paraId="219C1812" w14:textId="4E6BEAB0" w:rsidR="0087745E" w:rsidRPr="0087745E" w:rsidRDefault="0087745E" w:rsidP="005E6589">
            <w:pPr>
              <w:rPr>
                <w:sz w:val="18"/>
                <w:szCs w:val="18"/>
                <w:lang w:val="de-DE"/>
              </w:rPr>
            </w:pPr>
            <w:r w:rsidRPr="0087745E">
              <w:rPr>
                <w:sz w:val="18"/>
                <w:szCs w:val="18"/>
                <w:lang w:val="de-DE"/>
              </w:rPr>
              <w:t>Fröbel e. V.</w:t>
            </w:r>
          </w:p>
        </w:tc>
        <w:tc>
          <w:tcPr>
            <w:tcW w:w="3044" w:type="dxa"/>
            <w:shd w:val="clear" w:color="auto" w:fill="EBF3EE"/>
          </w:tcPr>
          <w:p w14:paraId="7C5421FC" w14:textId="780D5A01" w:rsidR="0087745E" w:rsidRPr="00D301C3" w:rsidRDefault="0087745E" w:rsidP="005E6589">
            <w:pPr>
              <w:rPr>
                <w:lang w:val="de-DE"/>
              </w:rPr>
            </w:pPr>
            <w:r>
              <w:rPr>
                <w:lang w:val="de-DE"/>
              </w:rPr>
              <w:t>1</w:t>
            </w:r>
          </w:p>
        </w:tc>
        <w:tc>
          <w:tcPr>
            <w:tcW w:w="2848" w:type="dxa"/>
            <w:shd w:val="clear" w:color="auto" w:fill="EBF3EF"/>
          </w:tcPr>
          <w:p w14:paraId="42A8AA45" w14:textId="68581E42" w:rsidR="0087745E" w:rsidRDefault="0087745E" w:rsidP="005E6589">
            <w:pPr>
              <w:rPr>
                <w:color w:val="1A1A1A"/>
                <w:sz w:val="18"/>
                <w:lang w:val="de-DE"/>
              </w:rPr>
            </w:pPr>
            <w:r>
              <w:rPr>
                <w:color w:val="1A1A1A"/>
                <w:sz w:val="18"/>
                <w:lang w:val="de-DE"/>
              </w:rPr>
              <w:t>1</w:t>
            </w:r>
          </w:p>
        </w:tc>
      </w:tr>
      <w:tr w:rsidR="0087745E" w:rsidRPr="00D301C3" w14:paraId="726DD630" w14:textId="77777777" w:rsidTr="005E6589">
        <w:tc>
          <w:tcPr>
            <w:tcW w:w="3390" w:type="dxa"/>
            <w:shd w:val="clear" w:color="auto" w:fill="FFFFFF"/>
          </w:tcPr>
          <w:p w14:paraId="17606C4C" w14:textId="02BE3465" w:rsidR="0087745E" w:rsidRPr="00D301C3" w:rsidRDefault="0087745E" w:rsidP="005E6589">
            <w:pPr>
              <w:rPr>
                <w:lang w:val="de-DE"/>
              </w:rPr>
            </w:pPr>
            <w:r w:rsidRPr="0087745E">
              <w:rPr>
                <w:color w:val="1A1A1A"/>
                <w:sz w:val="18"/>
                <w:lang w:val="de-DE"/>
              </w:rPr>
              <w:t>Fröbel Bildung und Erziehung gGmbH</w:t>
            </w:r>
          </w:p>
        </w:tc>
        <w:tc>
          <w:tcPr>
            <w:tcW w:w="3044" w:type="dxa"/>
            <w:shd w:val="clear" w:color="auto" w:fill="FFFFFF"/>
          </w:tcPr>
          <w:p w14:paraId="69276C69" w14:textId="7F838CBC" w:rsidR="0087745E" w:rsidRPr="00D301C3" w:rsidRDefault="0087745E" w:rsidP="005E6589">
            <w:pPr>
              <w:rPr>
                <w:lang w:val="de-DE"/>
              </w:rPr>
            </w:pPr>
            <w:r>
              <w:rPr>
                <w:color w:val="1A1A1A"/>
                <w:sz w:val="18"/>
                <w:lang w:val="de-DE"/>
              </w:rPr>
              <w:t>1</w:t>
            </w:r>
          </w:p>
        </w:tc>
        <w:tc>
          <w:tcPr>
            <w:tcW w:w="2848" w:type="dxa"/>
          </w:tcPr>
          <w:p w14:paraId="2876D8F4" w14:textId="26C7701B" w:rsidR="0087745E" w:rsidRPr="00D301C3" w:rsidRDefault="0087745E" w:rsidP="005E6589">
            <w:pPr>
              <w:rPr>
                <w:color w:val="1A1A1A"/>
                <w:sz w:val="18"/>
                <w:lang w:val="de-DE"/>
              </w:rPr>
            </w:pPr>
            <w:r>
              <w:rPr>
                <w:color w:val="1A1A1A"/>
                <w:sz w:val="18"/>
                <w:lang w:val="de-DE"/>
              </w:rPr>
              <w:t>11</w:t>
            </w:r>
          </w:p>
        </w:tc>
      </w:tr>
      <w:tr w:rsidR="0087745E" w:rsidRPr="00D301C3" w14:paraId="44341B49" w14:textId="77777777" w:rsidTr="0087745E">
        <w:tc>
          <w:tcPr>
            <w:tcW w:w="3390" w:type="dxa"/>
            <w:shd w:val="clear" w:color="auto" w:fill="EBF3EF"/>
          </w:tcPr>
          <w:p w14:paraId="110AEB59" w14:textId="3389D104" w:rsidR="0087745E" w:rsidRPr="0087745E" w:rsidRDefault="0087745E" w:rsidP="005E6589">
            <w:pPr>
              <w:rPr>
                <w:color w:val="1A1A1A"/>
                <w:sz w:val="18"/>
                <w:lang w:val="de-DE"/>
              </w:rPr>
            </w:pPr>
            <w:r w:rsidRPr="0087745E">
              <w:rPr>
                <w:color w:val="1A1A1A"/>
                <w:sz w:val="18"/>
                <w:lang w:val="de-DE"/>
              </w:rPr>
              <w:t>FRÖBEL Kinder in Bewegung gGmbH</w:t>
            </w:r>
          </w:p>
        </w:tc>
        <w:tc>
          <w:tcPr>
            <w:tcW w:w="3044" w:type="dxa"/>
            <w:shd w:val="clear" w:color="auto" w:fill="EBF3EF"/>
          </w:tcPr>
          <w:p w14:paraId="6AF37CD0" w14:textId="4924573A" w:rsidR="0087745E" w:rsidRPr="00D301C3" w:rsidRDefault="0087745E" w:rsidP="005E6589">
            <w:pPr>
              <w:rPr>
                <w:color w:val="1A1A1A"/>
                <w:sz w:val="18"/>
                <w:lang w:val="de-DE"/>
              </w:rPr>
            </w:pPr>
            <w:r>
              <w:rPr>
                <w:color w:val="1A1A1A"/>
                <w:sz w:val="18"/>
                <w:lang w:val="de-DE"/>
              </w:rPr>
              <w:t>1</w:t>
            </w:r>
          </w:p>
        </w:tc>
        <w:tc>
          <w:tcPr>
            <w:tcW w:w="2848" w:type="dxa"/>
            <w:shd w:val="clear" w:color="auto" w:fill="EBF3EF"/>
          </w:tcPr>
          <w:p w14:paraId="1A081C58" w14:textId="12332A12" w:rsidR="0087745E" w:rsidRDefault="0087745E" w:rsidP="005E6589">
            <w:pPr>
              <w:rPr>
                <w:color w:val="1A1A1A"/>
                <w:sz w:val="18"/>
                <w:lang w:val="de-DE"/>
              </w:rPr>
            </w:pPr>
            <w:r>
              <w:rPr>
                <w:color w:val="1A1A1A"/>
                <w:sz w:val="18"/>
                <w:lang w:val="de-DE"/>
              </w:rPr>
              <w:t>3</w:t>
            </w:r>
          </w:p>
        </w:tc>
      </w:tr>
      <w:tr w:rsidR="0087745E" w:rsidRPr="00D301C3" w14:paraId="2F90B512" w14:textId="77777777" w:rsidTr="005E6589">
        <w:tc>
          <w:tcPr>
            <w:tcW w:w="3390" w:type="dxa"/>
            <w:shd w:val="clear" w:color="auto" w:fill="FFFFFF"/>
          </w:tcPr>
          <w:p w14:paraId="1E0785A8" w14:textId="439BAF91" w:rsidR="0087745E" w:rsidRPr="0087745E" w:rsidRDefault="0087745E" w:rsidP="005E6589">
            <w:pPr>
              <w:rPr>
                <w:color w:val="1A1A1A"/>
                <w:sz w:val="18"/>
                <w:lang w:val="de-DE"/>
              </w:rPr>
            </w:pPr>
            <w:r w:rsidRPr="0087745E">
              <w:rPr>
                <w:color w:val="1A1A1A"/>
                <w:sz w:val="18"/>
                <w:lang w:val="de-DE"/>
              </w:rPr>
              <w:t>FRÖBEL Akademie gGmbH</w:t>
            </w:r>
          </w:p>
        </w:tc>
        <w:tc>
          <w:tcPr>
            <w:tcW w:w="3044" w:type="dxa"/>
            <w:shd w:val="clear" w:color="auto" w:fill="FFFFFF"/>
          </w:tcPr>
          <w:p w14:paraId="219F321C" w14:textId="46AB2558" w:rsidR="0087745E" w:rsidRPr="00D301C3" w:rsidRDefault="0087745E" w:rsidP="005E6589">
            <w:pPr>
              <w:rPr>
                <w:color w:val="1A1A1A"/>
                <w:sz w:val="18"/>
                <w:lang w:val="de-DE"/>
              </w:rPr>
            </w:pPr>
            <w:r>
              <w:rPr>
                <w:color w:val="1A1A1A"/>
                <w:sz w:val="18"/>
                <w:lang w:val="de-DE"/>
              </w:rPr>
              <w:t>2</w:t>
            </w:r>
          </w:p>
        </w:tc>
        <w:tc>
          <w:tcPr>
            <w:tcW w:w="2848" w:type="dxa"/>
          </w:tcPr>
          <w:p w14:paraId="735218DC" w14:textId="2EC46860" w:rsidR="0087745E" w:rsidRDefault="0087745E" w:rsidP="005E6589">
            <w:pPr>
              <w:rPr>
                <w:color w:val="1A1A1A"/>
                <w:sz w:val="18"/>
                <w:lang w:val="de-DE"/>
              </w:rPr>
            </w:pPr>
            <w:r>
              <w:rPr>
                <w:color w:val="1A1A1A"/>
                <w:sz w:val="18"/>
                <w:lang w:val="de-DE"/>
              </w:rPr>
              <w:t>4</w:t>
            </w:r>
          </w:p>
        </w:tc>
      </w:tr>
      <w:tr w:rsidR="0087745E" w:rsidRPr="00D301C3" w14:paraId="6F94254F" w14:textId="77777777" w:rsidTr="0087745E">
        <w:tc>
          <w:tcPr>
            <w:tcW w:w="3390" w:type="dxa"/>
            <w:shd w:val="clear" w:color="auto" w:fill="EBF3EF"/>
          </w:tcPr>
          <w:p w14:paraId="7914CF73" w14:textId="30724AEE" w:rsidR="0087745E" w:rsidRPr="0087745E" w:rsidRDefault="0087745E" w:rsidP="005E6589">
            <w:pPr>
              <w:rPr>
                <w:color w:val="1A1A1A"/>
                <w:sz w:val="18"/>
                <w:lang w:val="de-DE"/>
              </w:rPr>
            </w:pPr>
            <w:r w:rsidRPr="0087745E">
              <w:rPr>
                <w:color w:val="1A1A1A"/>
                <w:sz w:val="18"/>
                <w:lang w:val="de-DE"/>
              </w:rPr>
              <w:t>Fröbel Aufsichtsrat</w:t>
            </w:r>
          </w:p>
        </w:tc>
        <w:tc>
          <w:tcPr>
            <w:tcW w:w="3044" w:type="dxa"/>
            <w:shd w:val="clear" w:color="auto" w:fill="EBF3EF"/>
          </w:tcPr>
          <w:p w14:paraId="2E6779B2" w14:textId="2BB14F99" w:rsidR="0087745E" w:rsidRPr="00D301C3" w:rsidRDefault="0087745E" w:rsidP="005E6589">
            <w:pPr>
              <w:rPr>
                <w:color w:val="1A1A1A"/>
                <w:sz w:val="18"/>
                <w:lang w:val="de-DE"/>
              </w:rPr>
            </w:pPr>
            <w:r>
              <w:rPr>
                <w:color w:val="1A1A1A"/>
                <w:sz w:val="18"/>
                <w:lang w:val="de-DE"/>
              </w:rPr>
              <w:t>0</w:t>
            </w:r>
          </w:p>
        </w:tc>
        <w:tc>
          <w:tcPr>
            <w:tcW w:w="2848" w:type="dxa"/>
            <w:shd w:val="clear" w:color="auto" w:fill="EBF3EF"/>
          </w:tcPr>
          <w:p w14:paraId="52B4725C" w14:textId="4C4770D4" w:rsidR="0087745E" w:rsidRDefault="0087745E" w:rsidP="005E6589">
            <w:pPr>
              <w:rPr>
                <w:color w:val="1A1A1A"/>
                <w:sz w:val="18"/>
                <w:lang w:val="de-DE"/>
              </w:rPr>
            </w:pPr>
            <w:r>
              <w:rPr>
                <w:color w:val="1A1A1A"/>
                <w:sz w:val="18"/>
                <w:lang w:val="de-DE"/>
              </w:rPr>
              <w:t>7</w:t>
            </w:r>
          </w:p>
        </w:tc>
      </w:tr>
    </w:tbl>
    <w:p w14:paraId="74E6FA82" w14:textId="6BC06375" w:rsidR="0067410D" w:rsidRDefault="0087745E">
      <w:pPr>
        <w:spacing w:after="80"/>
        <w:rPr>
          <w:color w:val="1A1A1A"/>
          <w:lang w:val="de-DE"/>
        </w:rPr>
      </w:pPr>
      <w:r>
        <w:rPr>
          <w:color w:val="1A1A1A"/>
          <w:lang w:val="de-DE"/>
        </w:rPr>
        <w:br/>
      </w:r>
      <w:r w:rsidRPr="00D301C3">
        <w:rPr>
          <w:color w:val="1A1A1A"/>
          <w:lang w:val="de-DE"/>
        </w:rPr>
        <w:t>Spieker übt als Vorstandsvorsitzender des Fröbel e. V. sowie als Geschäftsführer der Fröbel Bildung und Erziehung gGmbH, der FRÖBEL Kinder in Bewegung gGmbH und der FRÖBEL Akademie gGmbH eine Mehrfachfunktion aus; bei der Zählung werden Rollen, nicht Personen erfasst. Im Jahr 2022 wurden darüber hinaus in den Regionen West, Mitte und Ost insgesamt 36 Betriebsräte gewählt, die zum Teil auch den Gesamtbetriebsrat sowie die Schwerbehindertenvertretungen stellen.</w:t>
      </w:r>
    </w:p>
    <w:p w14:paraId="3BF0E9D1" w14:textId="461D91C5" w:rsidR="00CE0800" w:rsidRPr="00D301C3" w:rsidRDefault="00CE0800">
      <w:pPr>
        <w:spacing w:after="80"/>
        <w:rPr>
          <w:lang w:val="de-DE"/>
        </w:rPr>
      </w:pPr>
      <w:r w:rsidRPr="00CE0800">
        <w:rPr>
          <w:lang w:val="de-DE"/>
        </w:rPr>
        <w:t>Ergänzend wird festgehalten, dass die Fröbel-Gruppe über einen siebenköpfigen Aufsichtsrat und einen elfköpfigen Beirat verfügt und neben dem Betriebsrat ein Sprecherrat die Interessen der leitenden Angestellten vertritt.</w:t>
      </w:r>
    </w:p>
    <w:p w14:paraId="5C253321" w14:textId="77777777" w:rsidR="0067410D" w:rsidRPr="00D301C3" w:rsidRDefault="00000000">
      <w:pPr>
        <w:spacing w:after="80"/>
        <w:rPr>
          <w:lang w:val="de-DE"/>
        </w:rPr>
      </w:pPr>
      <w:r w:rsidRPr="00D301C3">
        <w:rPr>
          <w:color w:val="1A1A1A"/>
          <w:lang w:val="de-DE"/>
        </w:rPr>
        <w:t>Die Verwaltungs-, Leitungs- und Aufsichtsorgane von Fröbel verfügen über einen strukturierten Zugang zu fachlichem Wissen, das für den Sektor der frühkindlichen Bildung und Betreuung, die angebotenen Dienstleistungen sowie den geografischen Wirkungsraum des Unternehmens relevant ist.</w:t>
      </w:r>
    </w:p>
    <w:p w14:paraId="1A275407" w14:textId="77777777" w:rsidR="0067410D" w:rsidRPr="00D301C3" w:rsidRDefault="00000000">
      <w:pPr>
        <w:spacing w:after="80"/>
        <w:rPr>
          <w:lang w:val="de-DE"/>
        </w:rPr>
      </w:pPr>
      <w:r w:rsidRPr="00D301C3">
        <w:rPr>
          <w:color w:val="1A1A1A"/>
          <w:lang w:val="de-DE"/>
        </w:rPr>
        <w:t>Der Zugang erfolgt insbesondere über interne Fachabteilungen, darunter Pädagogik, Kinderschutz, Personal, Recht/Compliance sowie Nachhaltigkeit, die regelmäßig fachliche Einschätzungen, Berichte und Entscheidungsvorlagen zu wesentlichen Auswirkungen, Risiken und Chancen bereitstellen. Diese Expertise deckt sowohl pädagogische und soziale Themen (z. B. Kinderschutz, Inklusion, Qualität der Betreuung) als auch regulatorische, arbeitsrechtliche und nachhaltigkeitsbezogene Fragestellungen ab.</w:t>
      </w:r>
    </w:p>
    <w:p w14:paraId="71CF5E9E" w14:textId="2ED47BCC" w:rsidR="0067410D" w:rsidRPr="00D301C3" w:rsidRDefault="00CE0800">
      <w:pPr>
        <w:spacing w:after="80"/>
        <w:rPr>
          <w:lang w:val="de-DE"/>
        </w:rPr>
      </w:pPr>
      <w:r>
        <w:rPr>
          <w:color w:val="1A1A1A"/>
          <w:lang w:val="de-DE"/>
        </w:rPr>
        <w:t>Zusätzlich</w:t>
      </w:r>
      <w:r w:rsidRPr="00D301C3">
        <w:rPr>
          <w:color w:val="1A1A1A"/>
          <w:lang w:val="de-DE"/>
        </w:rPr>
        <w:t xml:space="preserve"> greift das Unternehmen auf externe Fachberatung zurück, etwa in den Bereichen Nachhaltigkeitsberichterstattung, Recht, Arbeitsschutz und Qualitätsentwicklung. Schulungen, Workshops und themenspezifische Informationsformate unterstützen zusätzlich den Wissensaufbau und die Aktualisierung relevanter Kenntnisse auf Leitungs- und Aufsichtsebene.</w:t>
      </w:r>
    </w:p>
    <w:p w14:paraId="3B6DB794" w14:textId="77777777" w:rsidR="0067410D" w:rsidRPr="00D301C3" w:rsidRDefault="00000000">
      <w:pPr>
        <w:spacing w:after="80"/>
        <w:rPr>
          <w:lang w:val="de-DE"/>
        </w:rPr>
      </w:pPr>
      <w:r w:rsidRPr="00D301C3">
        <w:rPr>
          <w:color w:val="1A1A1A"/>
          <w:lang w:val="de-DE"/>
        </w:rPr>
        <w:t xml:space="preserve">Auf dieser Grundlage sind die Verwaltungs-, Leitungs- und Aufsichtsorgane in der Lage, wesentliche Auswirkungen, Risiken und Chancen im Zusammenhang mit dem Geschäftsmodell, den Dienstleistungen </w:t>
      </w:r>
      <w:r w:rsidRPr="00D301C3">
        <w:rPr>
          <w:color w:val="1A1A1A"/>
          <w:lang w:val="de-DE"/>
        </w:rPr>
        <w:lastRenderedPageBreak/>
        <w:t>und den regionalen Rahmenbedingungen sachgerecht zu bewerten und in strategische und operative Entscheidungen einzubeziehen.</w:t>
      </w:r>
    </w:p>
    <w:p w14:paraId="7B287D0F" w14:textId="77777777" w:rsidR="0067410D" w:rsidRPr="00D301C3" w:rsidRDefault="00000000">
      <w:pPr>
        <w:spacing w:after="80"/>
        <w:rPr>
          <w:lang w:val="de-DE"/>
        </w:rPr>
      </w:pPr>
      <w:r w:rsidRPr="00D301C3">
        <w:rPr>
          <w:color w:val="1A1A1A"/>
          <w:lang w:val="de-DE"/>
        </w:rPr>
        <w:t>Die folgende Tabelle gibt einen Überblick über die Geschlechterverteilung in den Verwaltungs-, Leitungs- und Aufsichtsorganen.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33"/>
        <w:gridCol w:w="4533"/>
      </w:tblGrid>
      <w:tr w:rsidR="0067410D" w:rsidRPr="00D301C3" w14:paraId="59B2B19F" w14:textId="77777777">
        <w:tc>
          <w:tcPr>
            <w:tcW w:w="4533" w:type="dxa"/>
            <w:shd w:val="clear" w:color="auto" w:fill="1C462D"/>
          </w:tcPr>
          <w:p w14:paraId="5B528F8D" w14:textId="77777777" w:rsidR="0067410D" w:rsidRPr="00D301C3" w:rsidRDefault="00000000">
            <w:pPr>
              <w:rPr>
                <w:lang w:val="de-DE"/>
              </w:rPr>
            </w:pPr>
            <w:r w:rsidRPr="00D301C3">
              <w:rPr>
                <w:b/>
                <w:color w:val="FFFFFF"/>
                <w:sz w:val="18"/>
                <w:lang w:val="de-DE"/>
              </w:rPr>
              <w:t>Geschlecht oder anderer Diversitätsaspekt</w:t>
            </w:r>
          </w:p>
        </w:tc>
        <w:tc>
          <w:tcPr>
            <w:tcW w:w="4533" w:type="dxa"/>
            <w:shd w:val="clear" w:color="auto" w:fill="1C462D"/>
          </w:tcPr>
          <w:p w14:paraId="0959EBAB" w14:textId="77777777" w:rsidR="0067410D" w:rsidRPr="00D301C3" w:rsidRDefault="00000000">
            <w:pPr>
              <w:rPr>
                <w:lang w:val="de-DE"/>
              </w:rPr>
            </w:pPr>
            <w:r w:rsidRPr="00D301C3">
              <w:rPr>
                <w:b/>
                <w:color w:val="FFFFFF"/>
                <w:sz w:val="18"/>
                <w:lang w:val="de-DE"/>
              </w:rPr>
              <w:t>Prozentualer Anteil</w:t>
            </w:r>
          </w:p>
        </w:tc>
      </w:tr>
      <w:tr w:rsidR="0067410D" w:rsidRPr="00D301C3" w14:paraId="676D2DF3" w14:textId="77777777">
        <w:tc>
          <w:tcPr>
            <w:tcW w:w="4533" w:type="dxa"/>
            <w:shd w:val="clear" w:color="auto" w:fill="EBF3EE"/>
          </w:tcPr>
          <w:p w14:paraId="37550AF0" w14:textId="77777777" w:rsidR="0067410D" w:rsidRPr="00D301C3" w:rsidRDefault="00000000">
            <w:pPr>
              <w:rPr>
                <w:lang w:val="de-DE"/>
              </w:rPr>
            </w:pPr>
            <w:r w:rsidRPr="00D301C3">
              <w:rPr>
                <w:color w:val="1A1A1A"/>
                <w:sz w:val="18"/>
                <w:lang w:val="de-DE"/>
              </w:rPr>
              <w:t>Geschäftsführende Mitglieder: Männer</w:t>
            </w:r>
          </w:p>
        </w:tc>
        <w:tc>
          <w:tcPr>
            <w:tcW w:w="4533" w:type="dxa"/>
            <w:shd w:val="clear" w:color="auto" w:fill="EBF3EE"/>
          </w:tcPr>
          <w:p w14:paraId="54915B6C" w14:textId="77777777" w:rsidR="0067410D" w:rsidRPr="00D301C3" w:rsidRDefault="00000000">
            <w:pPr>
              <w:rPr>
                <w:lang w:val="de-DE"/>
              </w:rPr>
            </w:pPr>
            <w:r w:rsidRPr="00D301C3">
              <w:rPr>
                <w:color w:val="1A1A1A"/>
                <w:sz w:val="18"/>
                <w:lang w:val="de-DE"/>
              </w:rPr>
              <w:t>75 %</w:t>
            </w:r>
          </w:p>
        </w:tc>
      </w:tr>
      <w:tr w:rsidR="0067410D" w:rsidRPr="00D301C3" w14:paraId="14D2072F" w14:textId="77777777">
        <w:tc>
          <w:tcPr>
            <w:tcW w:w="4533" w:type="dxa"/>
            <w:shd w:val="clear" w:color="auto" w:fill="FFFFFF"/>
          </w:tcPr>
          <w:p w14:paraId="6288BCCF" w14:textId="77777777" w:rsidR="0067410D" w:rsidRPr="00D301C3" w:rsidRDefault="00000000">
            <w:pPr>
              <w:rPr>
                <w:lang w:val="de-DE"/>
              </w:rPr>
            </w:pPr>
            <w:r w:rsidRPr="00D301C3">
              <w:rPr>
                <w:color w:val="1A1A1A"/>
                <w:sz w:val="18"/>
                <w:lang w:val="de-DE"/>
              </w:rPr>
              <w:t>Geschäftsführende Mitglieder: Frauen</w:t>
            </w:r>
          </w:p>
        </w:tc>
        <w:tc>
          <w:tcPr>
            <w:tcW w:w="4533" w:type="dxa"/>
            <w:shd w:val="clear" w:color="auto" w:fill="FFFFFF"/>
          </w:tcPr>
          <w:p w14:paraId="32C042DE" w14:textId="77777777" w:rsidR="0067410D" w:rsidRPr="00D301C3" w:rsidRDefault="00000000">
            <w:pPr>
              <w:rPr>
                <w:lang w:val="de-DE"/>
              </w:rPr>
            </w:pPr>
            <w:r w:rsidRPr="00D301C3">
              <w:rPr>
                <w:color w:val="1A1A1A"/>
                <w:sz w:val="18"/>
                <w:lang w:val="de-DE"/>
              </w:rPr>
              <w:t>25 %</w:t>
            </w:r>
          </w:p>
        </w:tc>
      </w:tr>
      <w:tr w:rsidR="0067410D" w:rsidRPr="00D301C3" w14:paraId="7293FF33" w14:textId="77777777">
        <w:tc>
          <w:tcPr>
            <w:tcW w:w="4533" w:type="dxa"/>
            <w:shd w:val="clear" w:color="auto" w:fill="EBF3EE"/>
          </w:tcPr>
          <w:p w14:paraId="586A42F5" w14:textId="77777777" w:rsidR="0067410D" w:rsidRPr="00D301C3" w:rsidRDefault="00000000">
            <w:pPr>
              <w:rPr>
                <w:lang w:val="de-DE"/>
              </w:rPr>
            </w:pPr>
            <w:r w:rsidRPr="00D301C3">
              <w:rPr>
                <w:color w:val="1A1A1A"/>
                <w:sz w:val="18"/>
                <w:lang w:val="de-DE"/>
              </w:rPr>
              <w:t>Nicht geschäftsführende Mitglieder: Frauen</w:t>
            </w:r>
          </w:p>
        </w:tc>
        <w:tc>
          <w:tcPr>
            <w:tcW w:w="4533" w:type="dxa"/>
            <w:shd w:val="clear" w:color="auto" w:fill="EBF3EE"/>
          </w:tcPr>
          <w:p w14:paraId="7F978346" w14:textId="77777777" w:rsidR="0067410D" w:rsidRPr="00D301C3" w:rsidRDefault="00000000">
            <w:pPr>
              <w:rPr>
                <w:lang w:val="de-DE"/>
              </w:rPr>
            </w:pPr>
            <w:r w:rsidRPr="00D301C3">
              <w:rPr>
                <w:color w:val="1A1A1A"/>
                <w:sz w:val="18"/>
                <w:lang w:val="de-DE"/>
              </w:rPr>
              <w:t>38,5 %</w:t>
            </w:r>
          </w:p>
        </w:tc>
      </w:tr>
      <w:tr w:rsidR="0067410D" w:rsidRPr="00D301C3" w14:paraId="1BBDE289" w14:textId="77777777">
        <w:tc>
          <w:tcPr>
            <w:tcW w:w="4533" w:type="dxa"/>
            <w:shd w:val="clear" w:color="auto" w:fill="FFFFFF"/>
          </w:tcPr>
          <w:p w14:paraId="32B24196" w14:textId="77777777" w:rsidR="0067410D" w:rsidRPr="00D301C3" w:rsidRDefault="00000000">
            <w:pPr>
              <w:rPr>
                <w:lang w:val="de-DE"/>
              </w:rPr>
            </w:pPr>
            <w:r w:rsidRPr="00D301C3">
              <w:rPr>
                <w:color w:val="1A1A1A"/>
                <w:sz w:val="18"/>
                <w:lang w:val="de-DE"/>
              </w:rPr>
              <w:t>Nicht geschäftsführende Mitglieder: Männer</w:t>
            </w:r>
          </w:p>
        </w:tc>
        <w:tc>
          <w:tcPr>
            <w:tcW w:w="4533" w:type="dxa"/>
            <w:shd w:val="clear" w:color="auto" w:fill="FFFFFF"/>
          </w:tcPr>
          <w:p w14:paraId="7B8AED48" w14:textId="77777777" w:rsidR="0067410D" w:rsidRPr="00D301C3" w:rsidRDefault="00000000">
            <w:pPr>
              <w:rPr>
                <w:lang w:val="de-DE"/>
              </w:rPr>
            </w:pPr>
            <w:r w:rsidRPr="00D301C3">
              <w:rPr>
                <w:color w:val="1A1A1A"/>
                <w:sz w:val="18"/>
                <w:lang w:val="de-DE"/>
              </w:rPr>
              <w:t>61,5 %</w:t>
            </w:r>
          </w:p>
        </w:tc>
      </w:tr>
    </w:tbl>
    <w:p w14:paraId="5EA87384" w14:textId="77777777" w:rsidR="0067410D" w:rsidRPr="00D301C3" w:rsidRDefault="0067410D">
      <w:pPr>
        <w:rPr>
          <w:lang w:val="de-DE"/>
        </w:rPr>
      </w:pPr>
    </w:p>
    <w:p w14:paraId="7F646F4F" w14:textId="77777777" w:rsidR="0067410D" w:rsidRPr="00D301C3" w:rsidRDefault="00000000">
      <w:pPr>
        <w:spacing w:after="80"/>
        <w:rPr>
          <w:lang w:val="de-DE"/>
        </w:rPr>
      </w:pPr>
      <w:r w:rsidRPr="00D301C3">
        <w:rPr>
          <w:color w:val="1A1A1A"/>
          <w:lang w:val="de-DE"/>
        </w:rPr>
        <w:t>Die folgende Tabelle gibt einen Überblick über die Geschlechterverteilung der Beschäftigten.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33"/>
        <w:gridCol w:w="4533"/>
      </w:tblGrid>
      <w:tr w:rsidR="0067410D" w:rsidRPr="00D301C3" w14:paraId="47450114" w14:textId="77777777">
        <w:tc>
          <w:tcPr>
            <w:tcW w:w="4533" w:type="dxa"/>
            <w:shd w:val="clear" w:color="auto" w:fill="1C462D"/>
          </w:tcPr>
          <w:p w14:paraId="4B0F1A2B" w14:textId="77777777" w:rsidR="0067410D" w:rsidRPr="00D301C3" w:rsidRDefault="00000000">
            <w:pPr>
              <w:rPr>
                <w:lang w:val="de-DE"/>
              </w:rPr>
            </w:pPr>
            <w:r w:rsidRPr="00D301C3">
              <w:rPr>
                <w:b/>
                <w:color w:val="FFFFFF"/>
                <w:sz w:val="18"/>
                <w:lang w:val="de-DE"/>
              </w:rPr>
              <w:t>Bezeichnung</w:t>
            </w:r>
          </w:p>
        </w:tc>
        <w:tc>
          <w:tcPr>
            <w:tcW w:w="4533" w:type="dxa"/>
            <w:shd w:val="clear" w:color="auto" w:fill="1C462D"/>
          </w:tcPr>
          <w:p w14:paraId="1D6BAFD3" w14:textId="77777777" w:rsidR="0067410D" w:rsidRPr="00D301C3" w:rsidRDefault="00000000">
            <w:pPr>
              <w:rPr>
                <w:lang w:val="de-DE"/>
              </w:rPr>
            </w:pPr>
            <w:r w:rsidRPr="00D301C3">
              <w:rPr>
                <w:b/>
                <w:color w:val="FFFFFF"/>
                <w:sz w:val="18"/>
                <w:lang w:val="de-DE"/>
              </w:rPr>
              <w:t>Wert</w:t>
            </w:r>
          </w:p>
        </w:tc>
      </w:tr>
      <w:tr w:rsidR="0067410D" w:rsidRPr="00D301C3" w14:paraId="41EB58E0" w14:textId="77777777">
        <w:tc>
          <w:tcPr>
            <w:tcW w:w="4533" w:type="dxa"/>
            <w:shd w:val="clear" w:color="auto" w:fill="EBF3EE"/>
          </w:tcPr>
          <w:p w14:paraId="3D47246C" w14:textId="77777777" w:rsidR="0067410D" w:rsidRPr="00D301C3" w:rsidRDefault="00000000">
            <w:pPr>
              <w:rPr>
                <w:lang w:val="de-DE"/>
              </w:rPr>
            </w:pPr>
            <w:r w:rsidRPr="00D301C3">
              <w:rPr>
                <w:color w:val="1A1A1A"/>
                <w:sz w:val="18"/>
                <w:lang w:val="de-DE"/>
              </w:rPr>
              <w:t>Weiblich</w:t>
            </w:r>
          </w:p>
        </w:tc>
        <w:tc>
          <w:tcPr>
            <w:tcW w:w="4533" w:type="dxa"/>
            <w:shd w:val="clear" w:color="auto" w:fill="EBF3EE"/>
          </w:tcPr>
          <w:p w14:paraId="6D4D1A00" w14:textId="77777777" w:rsidR="0067410D" w:rsidRPr="00D301C3" w:rsidRDefault="00000000">
            <w:pPr>
              <w:rPr>
                <w:lang w:val="de-DE"/>
              </w:rPr>
            </w:pPr>
            <w:r w:rsidRPr="00D301C3">
              <w:rPr>
                <w:color w:val="1A1A1A"/>
                <w:sz w:val="18"/>
                <w:lang w:val="de-DE"/>
              </w:rPr>
              <w:t>35,5 %</w:t>
            </w:r>
          </w:p>
        </w:tc>
      </w:tr>
      <w:tr w:rsidR="0067410D" w:rsidRPr="00D301C3" w14:paraId="355F9BF9" w14:textId="77777777">
        <w:tc>
          <w:tcPr>
            <w:tcW w:w="4533" w:type="dxa"/>
            <w:shd w:val="clear" w:color="auto" w:fill="FFFFFF"/>
          </w:tcPr>
          <w:p w14:paraId="7CBD7259" w14:textId="77777777" w:rsidR="0067410D" w:rsidRPr="00D301C3" w:rsidRDefault="00000000">
            <w:pPr>
              <w:rPr>
                <w:lang w:val="de-DE"/>
              </w:rPr>
            </w:pPr>
            <w:r w:rsidRPr="00D301C3">
              <w:rPr>
                <w:color w:val="1A1A1A"/>
                <w:sz w:val="18"/>
                <w:lang w:val="de-DE"/>
              </w:rPr>
              <w:t>Männlich</w:t>
            </w:r>
          </w:p>
        </w:tc>
        <w:tc>
          <w:tcPr>
            <w:tcW w:w="4533" w:type="dxa"/>
            <w:shd w:val="clear" w:color="auto" w:fill="FFFFFF"/>
          </w:tcPr>
          <w:p w14:paraId="0AD8AC88" w14:textId="77777777" w:rsidR="0067410D" w:rsidRPr="00D301C3" w:rsidRDefault="00000000">
            <w:pPr>
              <w:rPr>
                <w:lang w:val="de-DE"/>
              </w:rPr>
            </w:pPr>
            <w:r w:rsidRPr="00D301C3">
              <w:rPr>
                <w:color w:val="1A1A1A"/>
                <w:sz w:val="18"/>
                <w:lang w:val="de-DE"/>
              </w:rPr>
              <w:t>65,5 %</w:t>
            </w:r>
          </w:p>
        </w:tc>
      </w:tr>
    </w:tbl>
    <w:p w14:paraId="2FEF6CA2" w14:textId="77777777" w:rsidR="0067410D" w:rsidRPr="00D301C3" w:rsidRDefault="0067410D">
      <w:pPr>
        <w:rPr>
          <w:lang w:val="de-DE"/>
        </w:rPr>
      </w:pPr>
    </w:p>
    <w:p w14:paraId="0F276024" w14:textId="77777777" w:rsidR="0067410D" w:rsidRPr="00D301C3" w:rsidRDefault="00000000">
      <w:pPr>
        <w:pStyle w:val="berschrift3"/>
        <w:rPr>
          <w:lang w:val="de-DE"/>
        </w:rPr>
      </w:pPr>
      <w:commentRangeStart w:id="3"/>
      <w:r w:rsidRPr="00D301C3">
        <w:rPr>
          <w:lang w:val="de-DE"/>
        </w:rPr>
        <w:t>22 – Zuständigkeiten der Verwaltungs-, Leitungs- und Aufsichtsorgane</w:t>
      </w:r>
      <w:commentRangeEnd w:id="3"/>
      <w:r w:rsidR="00CA4E2B" w:rsidRPr="00D301C3">
        <w:rPr>
          <w:rStyle w:val="Kommentarzeichen"/>
          <w:sz w:val="22"/>
          <w:szCs w:val="22"/>
          <w:lang w:val="de-DE"/>
        </w:rPr>
        <w:commentReference w:id="3"/>
      </w:r>
    </w:p>
    <w:p w14:paraId="1AF8D8B7" w14:textId="77777777" w:rsidR="009553DD" w:rsidRPr="009553DD" w:rsidRDefault="009553DD" w:rsidP="009553DD">
      <w:pPr>
        <w:pStyle w:val="berschrift3"/>
        <w:rPr>
          <w:rFonts w:ascii="Times New Roman" w:hAnsi="Times New Roman"/>
          <w:sz w:val="27"/>
          <w:lang w:val="de-DE"/>
        </w:rPr>
      </w:pPr>
      <w:r w:rsidRPr="009553DD">
        <w:rPr>
          <w:lang w:val="de-DE"/>
        </w:rPr>
        <w:t>Leitung und Aufsicht</w:t>
      </w:r>
    </w:p>
    <w:p w14:paraId="579EB5A0" w14:textId="77777777" w:rsidR="009553DD" w:rsidRPr="009553DD" w:rsidRDefault="009553DD" w:rsidP="009553DD">
      <w:pPr>
        <w:rPr>
          <w:lang w:val="de-DE"/>
        </w:rPr>
      </w:pPr>
      <w:r w:rsidRPr="009553DD">
        <w:rPr>
          <w:lang w:val="de-DE"/>
        </w:rPr>
        <w:t>Die Überwachung wesentlicher Auswirkungen, Risiken und Chancen der Fröbel Bildung und Erziehung gGmbH liegt bei der Geschäftsführung als Leitungsorgan. Die Aufsichtsfunktion gegenüber der gGmbH nimmt der Aufsichtsrat des Fröbel e. V. wahr. Er überwacht die Geschäftsführung und begleitet die strategische Steuerung. Die Zuständigkeiten für Steuerung und Überwachung ergeben sich aus den allgemeinen Leitungs- und Überwachungsaufgaben der Organe sowie aus der strategischen Verankerung von Nachhaltigkeit.</w:t>
      </w:r>
    </w:p>
    <w:p w14:paraId="7EAAB076" w14:textId="77777777" w:rsidR="009553DD" w:rsidRPr="009553DD" w:rsidRDefault="009553DD" w:rsidP="009553DD">
      <w:pPr>
        <w:pStyle w:val="berschrift3"/>
        <w:rPr>
          <w:lang w:val="de-DE"/>
        </w:rPr>
      </w:pPr>
      <w:r w:rsidRPr="009553DD">
        <w:rPr>
          <w:lang w:val="de-DE"/>
        </w:rPr>
        <w:t>Verankerung in Unternehmenssteuerung und Nachhaltigkeitsstrategie</w:t>
      </w:r>
    </w:p>
    <w:p w14:paraId="754089F0" w14:textId="77777777" w:rsidR="009553DD" w:rsidRPr="009553DD" w:rsidRDefault="009553DD" w:rsidP="009553DD">
      <w:pPr>
        <w:rPr>
          <w:lang w:val="de-DE"/>
        </w:rPr>
      </w:pPr>
      <w:r w:rsidRPr="009553DD">
        <w:rPr>
          <w:lang w:val="de-DE"/>
        </w:rPr>
        <w:t>Wesentliche Auswirkungen, Risiken und Chancen werden in die Unternehmenssteuerung und in die Umsetzung der Nachhaltigkeitsstrategie integriert. Dazu erfolgt eine regelmäßige Berichterstattung zu relevanten nachhaltigkeitsbezogenen Themen, die als Grundlage für die Entscheidungsfindung der Geschäftsführung dient. In diese Bewertung wird der Aufsichtsrat im Rahmen der Berichterstattung einbezogen.</w:t>
      </w:r>
    </w:p>
    <w:p w14:paraId="47F8ABC1" w14:textId="77777777" w:rsidR="009553DD" w:rsidRPr="009553DD" w:rsidRDefault="009553DD" w:rsidP="009553DD">
      <w:pPr>
        <w:pStyle w:val="berschrift3"/>
        <w:rPr>
          <w:lang w:val="de-DE"/>
        </w:rPr>
      </w:pPr>
      <w:r w:rsidRPr="009553DD">
        <w:rPr>
          <w:lang w:val="de-DE"/>
        </w:rPr>
        <w:t>Fachliche Grundlage und Befassung in den Gremien</w:t>
      </w:r>
    </w:p>
    <w:p w14:paraId="29E1F6C9" w14:textId="77777777" w:rsidR="009553DD" w:rsidRPr="009553DD" w:rsidRDefault="009553DD" w:rsidP="009553DD">
      <w:pPr>
        <w:rPr>
          <w:lang w:val="de-DE"/>
        </w:rPr>
      </w:pPr>
      <w:r w:rsidRPr="009553DD">
        <w:rPr>
          <w:lang w:val="de-DE"/>
        </w:rPr>
        <w:t xml:space="preserve">Inhaltlich stützt sich die Überwachung auf die fachlichen Kompetenzen der Geschäftsführung und des Aufsichtsrats. Die Geschäftsführung verfügt über unternehmensbezogene Kenntnisse zu strategischen, operativen und nachhaltigkeitsbezogenen Fragestellungen und berücksichtigt Aspekte zu Auswirkungen, Risiken und Chancen in ihren Entscheidungen. Der Aufsichtsrat bringt fachliche Erfahrung aus </w:t>
      </w:r>
      <w:r w:rsidRPr="009553DD">
        <w:rPr>
          <w:lang w:val="de-DE"/>
        </w:rPr>
        <w:lastRenderedPageBreak/>
        <w:t>unterschiedlichen beruflichen Hintergründen ein. Nachhaltigkeitsbezogene Themen sowie wesentliche Auswirkungen, Risiken und Chancen werden bei Bedarf in Sitzungen behandelt. Eine regelmäßige oder formal festgelegte Befassung ist derzeit nicht vorgesehen.</w:t>
      </w:r>
    </w:p>
    <w:p w14:paraId="5CC55788" w14:textId="77777777" w:rsidR="009553DD" w:rsidRPr="009553DD" w:rsidRDefault="009553DD" w:rsidP="009553DD">
      <w:pPr>
        <w:pStyle w:val="berschrift3"/>
        <w:rPr>
          <w:lang w:val="de-DE"/>
        </w:rPr>
      </w:pPr>
      <w:r w:rsidRPr="009553DD">
        <w:rPr>
          <w:lang w:val="de-DE"/>
        </w:rPr>
        <w:t>Operative Unterstützung und Verantwortungswahrnehmung</w:t>
      </w:r>
    </w:p>
    <w:p w14:paraId="19BBE66F" w14:textId="77777777" w:rsidR="009553DD" w:rsidRPr="009553DD" w:rsidRDefault="009553DD" w:rsidP="009553DD">
      <w:pPr>
        <w:rPr>
          <w:lang w:val="de-DE"/>
        </w:rPr>
      </w:pPr>
      <w:r w:rsidRPr="009553DD">
        <w:rPr>
          <w:lang w:val="de-DE"/>
        </w:rPr>
        <w:t>Operativ ist die fachliche Unterstützung zu Auswirkungen, Risiken und Chancen bestimmten Funktionen zugeordnet. Hierzu zählen insbesondere der Referent für Nachhaltigkeit sowie unterstützend die Referentin für Bildung für nachhaltige Entwicklung (BNE). Diese Funktionen bereiten relevante Informationen und fachliche Einschätzungen vor und stellen sie der Geschäftsführung zur Verfügung. Die Aufsicht über die Wahrnehmung dieser Aufgaben sowie über die Berücksichtigung von Auswirkungen, Risiken und Chancen erfolgt durch die Geschäftsführung selbst und durch den Aufsichtsrat im Rahmen seiner Aufsichtsfunktion.</w:t>
      </w:r>
    </w:p>
    <w:p w14:paraId="5883E49F" w14:textId="77777777" w:rsidR="009553DD" w:rsidRPr="009553DD" w:rsidRDefault="009553DD" w:rsidP="009553DD">
      <w:pPr>
        <w:pStyle w:val="berschrift3"/>
        <w:rPr>
          <w:lang w:val="de-DE"/>
        </w:rPr>
      </w:pPr>
      <w:r w:rsidRPr="009553DD">
        <w:rPr>
          <w:lang w:val="de-DE"/>
        </w:rPr>
        <w:t>Interne Berichterstattung und Informationswege</w:t>
      </w:r>
    </w:p>
    <w:p w14:paraId="56E69FB9" w14:textId="77777777" w:rsidR="009553DD" w:rsidRPr="009553DD" w:rsidRDefault="009553DD" w:rsidP="009553DD">
      <w:pPr>
        <w:rPr>
          <w:lang w:val="de-DE"/>
        </w:rPr>
      </w:pPr>
      <w:r w:rsidRPr="009553DD">
        <w:rPr>
          <w:lang w:val="de-DE"/>
        </w:rPr>
        <w:t>Die interne Berichterstattung zu wesentlichen Auswirkungen, Risiken und Chancen erfolgt schriftlich. Die Geschäftsführung wird im Rahmen der laufenden Unternehmenssteuerung sowie anlassbezogen über relevante Themen informiert. Die Aufbereitung erfolgt unter Einbindung der zuständigen Fachfunktionen. Der Aufsichtsrat wird schriftlich über wesentliche Auswirkungen, Risiken und Chancen informiert, insbesondere wenn strategische Fragestellungen oder konkrete Entscheidungsbedarfe betroffen sind.</w:t>
      </w:r>
    </w:p>
    <w:p w14:paraId="688A4EA0" w14:textId="77777777" w:rsidR="009553DD" w:rsidRPr="009553DD" w:rsidRDefault="009553DD" w:rsidP="009553DD">
      <w:pPr>
        <w:pStyle w:val="berschrift3"/>
        <w:rPr>
          <w:lang w:val="de-DE"/>
        </w:rPr>
      </w:pPr>
      <w:r w:rsidRPr="009553DD">
        <w:rPr>
          <w:lang w:val="de-DE"/>
        </w:rPr>
        <w:t>Steuerung, Kontrollen und Zielmonitoring</w:t>
      </w:r>
    </w:p>
    <w:p w14:paraId="512C4BF0" w14:textId="63F8C4B8" w:rsidR="009553DD" w:rsidRPr="009553DD" w:rsidRDefault="009553DD" w:rsidP="009553DD">
      <w:pPr>
        <w:rPr>
          <w:lang w:val="de-DE"/>
        </w:rPr>
      </w:pPr>
      <w:r w:rsidRPr="009553DD">
        <w:rPr>
          <w:lang w:val="de-DE"/>
        </w:rPr>
        <w:t>Derzeit bestehen keine gesonderten, formalisierten Kontrollsysteme oder speziellen Verfahren ausschließlich für das Management von Auswirkungen, Risiken und Chancen. Steuerung und Kontrolle erfolgen über bestehende interne Steuerungs- und Berichtsprozesse sowie über die Umsetzung der Nachhaltigkeitsstrategie. Identifikation, Bewertung und Aufbereitung relevanter Aspekte erfolgen unter Einbindung der genannten Fachfunktionen. Die Ergebnisse fließen in die Entscheidungsprozesse der Geschäftsführung ein und werden in der schriftlichen Berichterstattung an den Aufsichtsrat aufgegriffen. Ziele im Zusammenhang mit wesentlichen Auswirkungen, Risiken und Chancen werden im Rahmen der strategischen Unternehmenssteuerung festgelegt, insbesondere auf Grundlage der Nachhaltigkeitsstrategie. Den Fortschritt überwacht die Geschäftsführung in der laufenden Steuerung und über die Berichterstattung; der Aufsichtsrat wird anlassbezogen über Zielsetzung sowie über wesentliche Fortschritte oder Abweichungen informiert und begleitet die strategische Weiterentwicklung.</w:t>
      </w:r>
    </w:p>
    <w:p w14:paraId="2F9A2A5A" w14:textId="13D79999" w:rsidR="0067410D" w:rsidRPr="00D301C3" w:rsidRDefault="00000000">
      <w:pPr>
        <w:pStyle w:val="berschrift3"/>
        <w:rPr>
          <w:lang w:val="de-DE"/>
        </w:rPr>
      </w:pPr>
      <w:r w:rsidRPr="00D301C3">
        <w:rPr>
          <w:lang w:val="de-DE"/>
        </w:rPr>
        <w:t>23 – Fähigkeiten und Fachkenntnisse</w:t>
      </w:r>
    </w:p>
    <w:p w14:paraId="4CDF65E0" w14:textId="77777777" w:rsidR="002C384E" w:rsidRPr="008E0091" w:rsidRDefault="002C384E" w:rsidP="008E0091">
      <w:pPr>
        <w:rPr>
          <w:lang w:val="de-DE"/>
        </w:rPr>
      </w:pPr>
      <w:r w:rsidRPr="008E0091">
        <w:rPr>
          <w:lang w:val="de-DE"/>
        </w:rPr>
        <w:t>Für die Überwachung nachhaltigkeitsbezogener Aspekte stellen die Verwaltungs-, Leitungs- und Aufsichtsorgane von Fröbel sicher, dass geeignete fachliche Fähigkeiten verfügbar sind. Dafür werden interne Fachfunktionen gezielt eingebunden und ergänzend externe Expertise genutzt, damit nachhaltigkeitsbezogene Fragestellungen sachgerecht eingeordnet und bewertet werden können.</w:t>
      </w:r>
    </w:p>
    <w:p w14:paraId="315418C5" w14:textId="77777777" w:rsidR="002C384E" w:rsidRPr="008E0091" w:rsidRDefault="002C384E" w:rsidP="008E0091">
      <w:pPr>
        <w:rPr>
          <w:lang w:val="de-DE"/>
        </w:rPr>
      </w:pPr>
      <w:r w:rsidRPr="008E0091">
        <w:rPr>
          <w:lang w:val="de-DE"/>
        </w:rPr>
        <w:t xml:space="preserve">Fachwissen steht den Organen sowohl organisationsintern als auch über externe Unterstützung zur Verfügung. Intern bringen der Referent für Nachhaltigkeit sowie die Referentin für Bildung für nachhaltige Entwicklung (BNE) fachliche Kenntnisse zu ökologischen, sozialen und pädagogischen Nachhaltigkeitsthemen ein. Zusätzlich greift Fröbel auf externe Beratung zurück, insbesondere über die </w:t>
      </w:r>
      <w:r w:rsidRPr="008E0091">
        <w:rPr>
          <w:lang w:val="de-DE"/>
        </w:rPr>
        <w:lastRenderedPageBreak/>
        <w:t>Zusammenarbeit mit der Nachhaltigkeitsagentur Planted, die methodische und fachliche Unterstützung zu Nachhaltigkeits- und Klimathemen bereitstellt.</w:t>
      </w:r>
    </w:p>
    <w:p w14:paraId="0247019B" w14:textId="77777777" w:rsidR="002C384E" w:rsidRPr="008E0091" w:rsidRDefault="002C384E" w:rsidP="008E0091">
      <w:pPr>
        <w:rPr>
          <w:lang w:val="de-DE"/>
        </w:rPr>
      </w:pPr>
      <w:r w:rsidRPr="008E0091">
        <w:rPr>
          <w:lang w:val="de-DE"/>
        </w:rPr>
        <w:t>Die verfügbaren Fähigkeiten und Fachkenntnisse sind auf die wesentlichen Auswirkungen, Risiken und Chancen der Fröbel Bildung und Erziehung gGmbH ausgerichtet. In die Durchführung der doppelten Wesentlichkeitsanalyse wurden die genannten internen und externen Kompetenzen gezielt eingebunden; sie bildeten die fachliche Grundlage für die Identifikation und Bewertung der wesentlichen IROs. Auf dieser Basis werden nachhaltigkeitsbezogene Themen weiterentwickelt und sowohl in der Unternehmenssteuerung als auch in der Überwachung durch die Organe berücksichtigt.</w:t>
      </w:r>
    </w:p>
    <w:p w14:paraId="273883EB" w14:textId="77777777" w:rsidR="0067410D" w:rsidRPr="008E0091" w:rsidRDefault="00000000">
      <w:pPr>
        <w:pStyle w:val="berschrift2"/>
        <w:rPr>
          <w:lang w:val="de-DE"/>
        </w:rPr>
      </w:pPr>
      <w:bookmarkStart w:id="4" w:name="_Toc224559152"/>
      <w:r w:rsidRPr="008E0091">
        <w:rPr>
          <w:lang w:val="de-DE"/>
        </w:rPr>
        <w:t>GOV-2 – Informationen an die Verwaltungs-, Management- und Aufsichtsorgane des Unternehmens und behandelte Nachhaltigkeitsthemen</w:t>
      </w:r>
      <w:bookmarkEnd w:id="4"/>
    </w:p>
    <w:p w14:paraId="3E299794" w14:textId="77777777" w:rsidR="0067410D" w:rsidRPr="008E0091" w:rsidRDefault="00000000">
      <w:pPr>
        <w:pStyle w:val="berschrift3"/>
        <w:rPr>
          <w:lang w:val="de-DE"/>
        </w:rPr>
      </w:pPr>
      <w:r w:rsidRPr="008E0091">
        <w:rPr>
          <w:lang w:val="de-DE"/>
        </w:rPr>
        <w:t>26 – Informationen und Nachhaltigkeitsaspekte, mit denen sich die Verwaltungs-, Leitungs- und Aufsichtsorganen des Unternehmens befassen</w:t>
      </w:r>
    </w:p>
    <w:p w14:paraId="30C45CDB" w14:textId="77777777" w:rsidR="009553DD" w:rsidRPr="009553DD" w:rsidRDefault="009553DD" w:rsidP="009553DD">
      <w:pPr>
        <w:pStyle w:val="berschrift3"/>
        <w:rPr>
          <w:rFonts w:ascii="Times New Roman" w:hAnsi="Times New Roman"/>
          <w:sz w:val="27"/>
          <w:lang w:val="de-DE"/>
        </w:rPr>
      </w:pPr>
      <w:r w:rsidRPr="009553DD">
        <w:rPr>
          <w:lang w:val="de-DE"/>
        </w:rPr>
        <w:t>Informationsversorgung der Leitungs- und Aufsichtsorgane</w:t>
      </w:r>
    </w:p>
    <w:p w14:paraId="782AFAEC" w14:textId="77777777" w:rsidR="009553DD" w:rsidRPr="009553DD" w:rsidRDefault="009553DD" w:rsidP="009553DD">
      <w:pPr>
        <w:rPr>
          <w:lang w:val="de-DE"/>
        </w:rPr>
      </w:pPr>
      <w:r w:rsidRPr="009553DD">
        <w:rPr>
          <w:lang w:val="de-DE"/>
        </w:rPr>
        <w:t>Die Verwaltungs-, Leitungs- und Aufsichtsorgane von Fröbel werden über wesentliche Auswirkungen, Risiken und Chancen sowie über die Umsetzung der Sorgfaltspflicht im Bereich Nachhaltigkeit informiert. Die Geschäftsführung erhält diese Informationen im Rahmen der laufenden Unternehmenssteuerung sowie anlassbezogen in schriftlicher Form. Die inhaltliche Aufbereitung erfolgt unter Einbindung der zuständigen Fachfunktionen, insbesondere des Referenten für Nachhaltigkeit sowie der Referentin für Bildung für nachhaltige Entwicklung (BNE). Der Aufsichtsrat des Fröbel e. V. wird in seiner Aufsichtsfunktion gegenüber der Fröbel Bildung und Erziehung gGmbH schriftlich und anlassbezogen über wesentliche nachhaltigkeitsbezogene Themen, den Stand der Umsetzung beschlossener Strategien und Maßnahmen sowie über relevante Ergebnisse informiert.</w:t>
      </w:r>
    </w:p>
    <w:p w14:paraId="23E926DF" w14:textId="77777777" w:rsidR="009553DD" w:rsidRPr="009553DD" w:rsidRDefault="009553DD" w:rsidP="009553DD">
      <w:pPr>
        <w:pStyle w:val="berschrift3"/>
        <w:rPr>
          <w:lang w:val="de-DE"/>
        </w:rPr>
      </w:pPr>
      <w:r w:rsidRPr="009553DD">
        <w:rPr>
          <w:lang w:val="de-DE"/>
        </w:rPr>
        <w:t>Berücksichtigung in Strategieüberwachung und Entscheidungsprozessen</w:t>
      </w:r>
    </w:p>
    <w:p w14:paraId="42850B82" w14:textId="77777777" w:rsidR="009553DD" w:rsidRPr="009553DD" w:rsidRDefault="009553DD" w:rsidP="009553DD">
      <w:pPr>
        <w:rPr>
          <w:lang w:val="de-DE"/>
        </w:rPr>
      </w:pPr>
      <w:r w:rsidRPr="009553DD">
        <w:rPr>
          <w:lang w:val="de-DE"/>
        </w:rPr>
        <w:t>Wesentliche Auswirkungen, Risiken und Chancen werden auch bei der Überwachung der Unternehmensstrategie der Fröbel Gruppe berücksichtigt. Geschäftsführung und Aufsichtsrat beziehen diese Aspekte in strategische Überlegungen und in die Priorisierung von Maßnahmen ein, insbesondere soweit sie nachhaltigkeitsbezogene Themen betreffen. Bei Entscheidungen über wesentliche Vorhaben und wichtige Transaktionen werden potenzielle Auswirkungen, Risiken und Chancen einbezogen, sofern sie für die Zielerreichung oder die nachhaltige Entwicklung des Unternehmens relevant sind. Die Einbindung erfolgt fallbezogen im Rahmen der bestehenden Entscheidungsprozesse.</w:t>
      </w:r>
    </w:p>
    <w:p w14:paraId="0517538C" w14:textId="77777777" w:rsidR="009553DD" w:rsidRPr="009553DD" w:rsidRDefault="009553DD" w:rsidP="009553DD">
      <w:pPr>
        <w:pStyle w:val="berschrift3"/>
        <w:rPr>
          <w:lang w:val="de-DE"/>
        </w:rPr>
      </w:pPr>
      <w:r w:rsidRPr="009553DD">
        <w:rPr>
          <w:lang w:val="de-DE"/>
        </w:rPr>
        <w:t>Ausgestaltung des Risikomanagements und Umgang mit Zielkonflikten</w:t>
      </w:r>
    </w:p>
    <w:p w14:paraId="6AECC2C0" w14:textId="77777777" w:rsidR="009553DD" w:rsidRPr="009553DD" w:rsidRDefault="009553DD" w:rsidP="009553DD">
      <w:pPr>
        <w:rPr>
          <w:lang w:val="de-DE"/>
        </w:rPr>
      </w:pPr>
      <w:r w:rsidRPr="009553DD">
        <w:rPr>
          <w:lang w:val="de-DE"/>
        </w:rPr>
        <w:t>Das Risikomanagement der Fröbel Bildung und Erziehung gGmbH ist derzeit überwiegend qualitativ ausgestaltet. Nachhaltigkeitsbezogene Risiken und Chancen werden im Rahmen der strategischen Steuerung sowie der Berichterstattung aufgegriffen und in die Überwachung durch die Organe einbezogen. In diesem Zusammenhang können Abwägungen zwischen unterschiedlichen Zielsetzungen erforderlich werden, etwa zwischen pädagogischen, wirtschaftlichen und nachhaltigkeitsbezogenen Anforderungen. Ein formalisiertes Verfahren zur Dokumentation solcher Kompromisse besteht derzeit nicht.</w:t>
      </w:r>
    </w:p>
    <w:p w14:paraId="17F835FD" w14:textId="77777777" w:rsidR="009553DD" w:rsidRPr="009553DD" w:rsidRDefault="009553DD" w:rsidP="009553DD">
      <w:pPr>
        <w:pStyle w:val="berschrift3"/>
        <w:rPr>
          <w:lang w:val="de-DE"/>
        </w:rPr>
      </w:pPr>
      <w:r w:rsidRPr="009553DD">
        <w:rPr>
          <w:lang w:val="de-DE"/>
        </w:rPr>
        <w:lastRenderedPageBreak/>
        <w:t>Thematische Schwerpunkte im Berichtszeitraum</w:t>
      </w:r>
    </w:p>
    <w:p w14:paraId="55B9A5C6" w14:textId="41A30F61" w:rsidR="009553DD" w:rsidRPr="009553DD" w:rsidRDefault="009553DD" w:rsidP="009553DD">
      <w:pPr>
        <w:rPr>
          <w:lang w:val="de-DE"/>
        </w:rPr>
      </w:pPr>
      <w:r w:rsidRPr="009553DD">
        <w:rPr>
          <w:lang w:val="de-DE"/>
        </w:rPr>
        <w:t>Im Berichtszeitraum befassten sich die Verwaltungs-, Leitungs- und oder Aufsichtsorgane mit einer Vielzahl wesentlicher Auswirkungen, Risiken und Chancen. Im Umweltbereich standen insbesondere der Energieverbrauch und die Treibhausgasemissionen aus dem Betrieb von Gebäuden, konkrete Klimaschutzmaßnahmen zur Reduktion klimabezogener Auswirkungen sowie klimabezogene Risiken für den Betrieb, namentlich im Zusammenhang mit Hitze und Extremwetterereignissen, im Mittelpunkt. Im sozialen Bereich wurden Arbeitsbedingungen und die Beschäftigungssituation der Mitarbeitenden, Fachkräftesicherung und Personalgewinnung, die Qualität der frühkindlichen Bildung, Bildung für nachhaltige Entwicklung (BNE) sowie die gesellschaftliche Wirkung der pädagogischen Arbeit erörtert. Auf strategischer Ebene beschäftigten sich die Organe zudem mit der Weiterentwicklung der Nachhaltigkeitsstrategie, der Durchführung der doppelten Wesentlichkeitsanalyse, nachhaltigkeitsbezogenen Risiken und Chancen sowie den regulatorischen Anforderungen aus CSRD, ESRS und der Nachhaltigkeitsberichterstattung.</w:t>
      </w:r>
    </w:p>
    <w:p w14:paraId="154998DF" w14:textId="471041D0" w:rsidR="0067410D" w:rsidRPr="008E0091" w:rsidRDefault="00000000">
      <w:pPr>
        <w:pStyle w:val="berschrift2"/>
        <w:rPr>
          <w:lang w:val="de-DE"/>
        </w:rPr>
      </w:pPr>
      <w:bookmarkStart w:id="5" w:name="_Toc224559153"/>
      <w:r w:rsidRPr="008E0091">
        <w:rPr>
          <w:lang w:val="de-DE"/>
        </w:rPr>
        <w:t>GOV-3 – Integration der nachhaltigkeitsbezogenen Leistung in Anreizsysteme</w:t>
      </w:r>
      <w:bookmarkEnd w:id="5"/>
    </w:p>
    <w:p w14:paraId="437A51C4" w14:textId="77777777" w:rsidR="0067410D" w:rsidRPr="008E0091" w:rsidRDefault="00000000">
      <w:pPr>
        <w:pStyle w:val="berschrift3"/>
        <w:rPr>
          <w:lang w:val="de-DE"/>
        </w:rPr>
      </w:pPr>
      <w:r w:rsidRPr="008E0091">
        <w:rPr>
          <w:lang w:val="de-DE"/>
        </w:rPr>
        <w:t>29 – Einbeziehung der nachhaltigkeitsbezogenen Leistung in Anreizsysteme</w:t>
      </w:r>
    </w:p>
    <w:p w14:paraId="469FB33B" w14:textId="74ACC720" w:rsidR="0067410D" w:rsidRPr="008E0091" w:rsidRDefault="00000000">
      <w:pPr>
        <w:spacing w:after="80"/>
        <w:rPr>
          <w:lang w:val="de-DE"/>
        </w:rPr>
      </w:pPr>
      <w:r w:rsidRPr="008E0091">
        <w:rPr>
          <w:lang w:val="de-DE"/>
        </w:rPr>
        <w:t>Für die Mitglieder der Verwaltungs-, Leitungs- und Aufsichtsorgane von Fröbel bestehen derzeit keine nachhaltigkeitsbezogenen Anreizsysteme. Die Vergütung der Organmitglieder ist nicht an nachhaltigkeitsbezogene Kriterien oder Zielsetzungen gekoppelt</w:t>
      </w:r>
      <w:r w:rsidR="00BC0E72" w:rsidRPr="008E0091">
        <w:rPr>
          <w:lang w:val="de-DE"/>
        </w:rPr>
        <w:t>.</w:t>
      </w:r>
    </w:p>
    <w:p w14:paraId="1061D745" w14:textId="77777777" w:rsidR="0067410D" w:rsidRPr="008E0091" w:rsidRDefault="00000000">
      <w:pPr>
        <w:pStyle w:val="berschrift2"/>
        <w:rPr>
          <w:lang w:val="de-DE"/>
        </w:rPr>
      </w:pPr>
      <w:bookmarkStart w:id="6" w:name="_Toc224559154"/>
      <w:r w:rsidRPr="008E0091">
        <w:rPr>
          <w:lang w:val="de-DE"/>
        </w:rPr>
        <w:t>GOV-4 – Erklärung zur Sorgfaltspflicht</w:t>
      </w:r>
      <w:bookmarkEnd w:id="6"/>
    </w:p>
    <w:p w14:paraId="148C3594" w14:textId="77777777" w:rsidR="0067410D" w:rsidRPr="008E0091" w:rsidRDefault="00000000">
      <w:pPr>
        <w:pStyle w:val="berschrift3"/>
        <w:rPr>
          <w:lang w:val="de-DE"/>
        </w:rPr>
      </w:pPr>
      <w:r w:rsidRPr="008E0091">
        <w:rPr>
          <w:lang w:val="de-DE"/>
        </w:rPr>
        <w:t>30 / 32 – Sorgfaltspflicht</w:t>
      </w:r>
    </w:p>
    <w:p w14:paraId="61F03B7E" w14:textId="77777777" w:rsidR="0067410D" w:rsidRPr="008E0091" w:rsidRDefault="00000000">
      <w:pPr>
        <w:spacing w:after="80"/>
        <w:rPr>
          <w:lang w:val="de-DE"/>
        </w:rPr>
      </w:pPr>
      <w:r w:rsidRPr="008E0091">
        <w:rPr>
          <w:color w:val="1A1A1A"/>
          <w:lang w:val="de-DE"/>
        </w:rPr>
        <w:t>Das Verfahren zur Erfüllung der Sorgfaltspflicht ist integraler Bestandteil der Governance-, Risiko- und Steuerungsprozesse von Fröbel und wird in der Nachhaltigkeitserklärung themenübergreifend abgebildet.</w:t>
      </w:r>
    </w:p>
    <w:p w14:paraId="58272A9C" w14:textId="77777777" w:rsidR="0067410D" w:rsidRPr="008E0091" w:rsidRDefault="00000000">
      <w:pPr>
        <w:spacing w:after="80"/>
        <w:rPr>
          <w:lang w:val="de-DE"/>
        </w:rPr>
      </w:pPr>
      <w:r w:rsidRPr="008E0091">
        <w:rPr>
          <w:color w:val="1A1A1A"/>
          <w:lang w:val="de-DE"/>
        </w:rPr>
        <w:t>Die einzelnen Schritte der Sorgfaltspflicht nach ESRS 1 Kapitel 4 sind wie folgt in der Berichterstattung verankert:</w:t>
      </w:r>
    </w:p>
    <w:p w14:paraId="719A9AB4" w14:textId="77777777" w:rsidR="0067410D" w:rsidRPr="008E0091" w:rsidRDefault="00000000">
      <w:pPr>
        <w:spacing w:after="80"/>
        <w:rPr>
          <w:lang w:val="de-DE"/>
        </w:rPr>
      </w:pPr>
      <w:r w:rsidRPr="008E0091">
        <w:rPr>
          <w:lang w:val="de-DE"/>
        </w:rPr>
        <w:t>1. Einbettung in Governance und Richtlinien: Die Verankerung der Sorgfaltspflicht in Leitbild, Richtlinien, Kinderschutzkonzepten, Compliance-Vorgaben sowie im internen Meldesystem wird in den Abschnitten zu Governance (GOV), Richtlinien (MDR-P) sowie in den themenspezifischen Angaben (z. B. S1, S4, E1) beschrieben.</w:t>
      </w:r>
    </w:p>
    <w:p w14:paraId="532DEB24" w14:textId="77777777" w:rsidR="0067410D" w:rsidRPr="008E0091" w:rsidRDefault="00000000">
      <w:pPr>
        <w:spacing w:after="80"/>
        <w:rPr>
          <w:lang w:val="de-DE"/>
        </w:rPr>
      </w:pPr>
      <w:r w:rsidRPr="008E0091">
        <w:rPr>
          <w:lang w:val="de-DE"/>
        </w:rPr>
        <w:t>2. Ermittlung und Bewertung von Auswirkungen, Risiken und Chancen: Die systematische Identifikation und Bewertung erfolgt im Rahmen der doppelten Wesentlichkeitsanalyse gemäß ESRS 2 IRO-1. Die Ergebnisse werden in den jeweiligen themenspezifischen Abschnitten offengelegt.</w:t>
      </w:r>
    </w:p>
    <w:p w14:paraId="23A2B8BE" w14:textId="77777777" w:rsidR="0067410D" w:rsidRPr="008E0091" w:rsidRDefault="00000000">
      <w:pPr>
        <w:spacing w:after="80"/>
        <w:rPr>
          <w:lang w:val="de-DE"/>
        </w:rPr>
      </w:pPr>
      <w:r w:rsidRPr="008E0091">
        <w:rPr>
          <w:lang w:val="de-DE"/>
        </w:rPr>
        <w:t>3. Präventions- und Minderungsmaßnahmen: Konkrete Maßnahmen zur Vermeidung und Minderung negativer Auswirkungen sowie zur Nutzung von Chancen werden in den Abschnitten zu Maßnahmen (MDR-A) sowie in den themenspezifischen Angaben, insbesondere zu Kinderschutz, Arbeitsbedingungen, Verpflegung, Energie und Klimaschutz, dargestellt.</w:t>
      </w:r>
    </w:p>
    <w:p w14:paraId="349623BF" w14:textId="77777777" w:rsidR="0067410D" w:rsidRPr="008E0091" w:rsidRDefault="00000000">
      <w:pPr>
        <w:spacing w:after="80"/>
        <w:rPr>
          <w:lang w:val="de-DE"/>
        </w:rPr>
      </w:pPr>
      <w:r w:rsidRPr="008E0091">
        <w:rPr>
          <w:lang w:val="de-DE"/>
        </w:rPr>
        <w:t>4. Überwachung der Wirksamkeit: Die Überwachung erfolgt über Qualitätsmanagementprozesse, interne Kontrollen, Monitoring von Kennzahlen sowie strukturierte Feedback- und Beschwerdeverfahren. Die entsprechenden Verfahren sind in ESRS 2-36 sowie in den thematischen Abschnitten beschrieben.</w:t>
      </w:r>
    </w:p>
    <w:p w14:paraId="7EE61E3D" w14:textId="77777777" w:rsidR="0067410D" w:rsidRPr="008E0091" w:rsidRDefault="00000000">
      <w:pPr>
        <w:spacing w:after="80"/>
        <w:rPr>
          <w:lang w:val="de-DE"/>
        </w:rPr>
      </w:pPr>
      <w:r w:rsidRPr="008E0091">
        <w:rPr>
          <w:lang w:val="de-DE"/>
        </w:rPr>
        <w:lastRenderedPageBreak/>
        <w:t>5. Kommunikation: Die Offenlegung der wesentlichen Auswirkungen, Risiken und Maßnahmen erfolgt in dieser Nachhaltigkeitserklärung. Zusätzlich bestehen interne und externe Kommunikationswege, insbesondere für Mitarbeitende, Familien und weitere Stakeholder.</w:t>
      </w:r>
    </w:p>
    <w:p w14:paraId="5D2311C7" w14:textId="77777777" w:rsidR="0067410D" w:rsidRPr="008E0091" w:rsidRDefault="00000000">
      <w:pPr>
        <w:spacing w:after="80"/>
        <w:rPr>
          <w:lang w:val="de-DE"/>
        </w:rPr>
      </w:pPr>
      <w:r w:rsidRPr="008E0091">
        <w:rPr>
          <w:lang w:val="de-DE"/>
        </w:rPr>
        <w:t>6. Abhilfemechanismen: Verfahren zur Bearbeitung von Beschwerden und zur Durchführung von Abhilfemaßnahmen sind in den Angaben zu Beschwerdekanälen, Ereignis- und Krisenmanagement sowie internen Meldesystemen dargestellt.</w:t>
      </w:r>
    </w:p>
    <w:p w14:paraId="256DF6A8" w14:textId="77777777" w:rsidR="0067410D" w:rsidRPr="008E0091" w:rsidRDefault="00000000">
      <w:pPr>
        <w:pStyle w:val="berschrift2"/>
        <w:rPr>
          <w:lang w:val="de-DE"/>
        </w:rPr>
      </w:pPr>
      <w:bookmarkStart w:id="7" w:name="_Toc224559155"/>
      <w:r w:rsidRPr="008E0091">
        <w:rPr>
          <w:lang w:val="de-DE"/>
        </w:rPr>
        <w:t>GOV-5 – Risikomanagement und interne Kontrollen über die Nachhaltigkeitsberichterstattung</w:t>
      </w:r>
      <w:bookmarkEnd w:id="7"/>
    </w:p>
    <w:p w14:paraId="069C4C13" w14:textId="77777777" w:rsidR="0067410D" w:rsidRPr="008E0091" w:rsidRDefault="00000000">
      <w:pPr>
        <w:pStyle w:val="berschrift3"/>
        <w:rPr>
          <w:lang w:val="de-DE"/>
        </w:rPr>
      </w:pPr>
      <w:r w:rsidRPr="008E0091">
        <w:rPr>
          <w:lang w:val="de-DE"/>
        </w:rPr>
        <w:t>36 – Risikomanagement und interne Kontrollen der Nachhaltigkeitsberichterstattung</w:t>
      </w:r>
    </w:p>
    <w:p w14:paraId="67204C81" w14:textId="77777777" w:rsidR="00281CB6" w:rsidRPr="00281CB6" w:rsidRDefault="00281CB6" w:rsidP="00281CB6">
      <w:pPr>
        <w:rPr>
          <w:lang w:val="de-DE"/>
        </w:rPr>
      </w:pPr>
      <w:r w:rsidRPr="00281CB6">
        <w:rPr>
          <w:lang w:val="de-DE"/>
        </w:rPr>
        <w:t>Das Risikomanagement und die internen Kontrollen der Nachhaltigkeitsberichterstattung sind in die bestehenden Organisations-, Steuerungs- und Kontrollstrukturen des Unternehmens eingebettet. Damit soll sichergestellt werden, dass die nachhaltigkeitsbezogenen Angaben vollständig, nachvollziehbar und plausibel sind.</w:t>
      </w:r>
    </w:p>
    <w:p w14:paraId="4251FF7C" w14:textId="77777777" w:rsidR="00281CB6" w:rsidRPr="00281CB6" w:rsidRDefault="00281CB6" w:rsidP="00281CB6">
      <w:pPr>
        <w:rPr>
          <w:lang w:val="de-DE"/>
        </w:rPr>
      </w:pPr>
      <w:r w:rsidRPr="00281CB6">
        <w:rPr>
          <w:lang w:val="de-DE"/>
        </w:rPr>
        <w:t>Klar definierte Zuständigkeiten bilden die Grundlage für Erhebung, Prüfung und Freigabe der Daten. Ergänzend gelten standardisierte Erhebungs- und Dokumentationsprozesse für qualitative und quantitative Angaben, etwa zu Energie, Mobilität, Verpflegung, Arbeitskräften und Kinderschutz. Fachliche Plausibilitätsprüfungen durch die jeweils zuständigen Bereiche werden durch ein mehrstufiges internes Review-Verfahren ergänzt, das operative, fachliche und zentrale Ebenen umfasst.</w:t>
      </w:r>
    </w:p>
    <w:p w14:paraId="7AE5B667" w14:textId="77777777" w:rsidR="00281CB6" w:rsidRPr="00281CB6" w:rsidRDefault="00281CB6" w:rsidP="00281CB6">
      <w:pPr>
        <w:rPr>
          <w:lang w:val="de-DE"/>
        </w:rPr>
      </w:pPr>
      <w:r w:rsidRPr="00281CB6">
        <w:rPr>
          <w:lang w:val="de-DE"/>
        </w:rPr>
        <w:t>Die Verfahren beziehen eigene Tätigkeiten ein und berücksichtigen, soweit relevant, auch vorgelagerte Wertschöpfungsketten. Dies betrifft insbesondere Daten mit modellbasiertem Charakter.</w:t>
      </w:r>
    </w:p>
    <w:p w14:paraId="0CA43ED3" w14:textId="77777777" w:rsidR="00281CB6" w:rsidRPr="00281CB6" w:rsidRDefault="00281CB6" w:rsidP="00281CB6">
      <w:pPr>
        <w:rPr>
          <w:lang w:val="de-DE"/>
        </w:rPr>
      </w:pPr>
      <w:r w:rsidRPr="00281CB6">
        <w:rPr>
          <w:lang w:val="de-DE"/>
        </w:rPr>
        <w:t>Die Risikobewertung erfolgt im Rahmen der Wesentlichkeitsanalyse gemäß ESRS 2 IRO-1 und wird für Zwecke der Nachhaltigkeitsberichterstattung weiter konkretisiert. Für die Bewertung und Priorisierung werden mehrere Kriterien herangezogen: potenzielle Auswirkungen auf Menschen, Umwelt und Unternehmenssteuerung, die Eintrittswahrscheinlichkeit von Fehldarstellungen oder unvollständigen Angaben, die Verfügbarkeit und Qualität der Daten einschließlich Primär- und Sekundärdaten sowie Modellierungen, außerdem regulatorische Relevanz und Prüfungsrisiken. Die Priorisierung erfolgt qualitativ und orientiert sich an der Relevanz für die Berichterstattung sowie an der möglichen Auswirkung auf die Aussagekraft der Nachhaltigkeitserklärung.</w:t>
      </w:r>
    </w:p>
    <w:p w14:paraId="00DB471A" w14:textId="77777777" w:rsidR="00281CB6" w:rsidRPr="00281CB6" w:rsidRDefault="00281CB6" w:rsidP="00281CB6">
      <w:pPr>
        <w:rPr>
          <w:lang w:val="de-DE"/>
        </w:rPr>
      </w:pPr>
      <w:r w:rsidRPr="00281CB6">
        <w:rPr>
          <w:lang w:val="de-DE"/>
        </w:rPr>
        <w:t>Als wesentliche Risiken für die Nachhaltigkeitsberichterstattung gelten insbesondere eine unvollständige oder uneinheitliche Datenverfügbarkeit über Standorte hinweg, die Abhängigkeit von modellierten Daten in einzelnen Themenfeldern wie Mobilität, Verpflegung und vorgelagerten Emissionen, Schnittstellenrisiken zwischen Fachbereichen sowie Interpretationsspielräume bei neuen oder weiterentwickelten ESRS-Vorgaben.</w:t>
      </w:r>
    </w:p>
    <w:p w14:paraId="6ED60C7C" w14:textId="77777777" w:rsidR="00281CB6" w:rsidRPr="00281CB6" w:rsidRDefault="00281CB6" w:rsidP="00281CB6">
      <w:pPr>
        <w:rPr>
          <w:lang w:val="de-DE"/>
        </w:rPr>
      </w:pPr>
      <w:r w:rsidRPr="00281CB6">
        <w:rPr>
          <w:lang w:val="de-DE"/>
        </w:rPr>
        <w:t>Zur Minderung dieser Risiken werden zentrale Kontrollen eingesetzt. Dazu zählen die eindeutige Definition von Datenquellen, Annahmen und Berechnungsmethoden, die fachliche Prüfung und Freigabe durch die zuständigen Bereiche, die Dokumentation zentraler Annahmen und Abgrenzungen sowie Konsistenzprüfungen zwischen Textangaben, Kennzahlen und Methodenbeschreibungen.</w:t>
      </w:r>
    </w:p>
    <w:p w14:paraId="22C7A1F8" w14:textId="77777777" w:rsidR="00281CB6" w:rsidRPr="00281CB6" w:rsidRDefault="00281CB6" w:rsidP="00281CB6">
      <w:pPr>
        <w:rPr>
          <w:lang w:val="de-DE"/>
        </w:rPr>
      </w:pPr>
      <w:r w:rsidRPr="00281CB6">
        <w:rPr>
          <w:lang w:val="de-DE"/>
        </w:rPr>
        <w:lastRenderedPageBreak/>
        <w:t>Ergebnisse aus Risikobewertung und Kontrollen fließen systematisch in die Weiterentwicklung der Nachhaltigkeitsberichterstattung ein. Identifizierte Risiken und Verbesserungspotenziale werden genutzt, um Erhebungs- und Dokumentationsprozesse anzupassen, Zuständigkeiten und Schnittstellen zu schärfen, interne Leitlinien und Arbeitshilfen weiterzuentwickeln und Maßnahmen zur Verbesserung der Datenqualität zu priorisieren. Diese Erkenntnisse werden in den relevanten Fachbereichen berücksichtigt und in den jährlichen Berichterstattungsprozess integriert.</w:t>
      </w:r>
    </w:p>
    <w:p w14:paraId="36A4D6CD" w14:textId="77777777" w:rsidR="00281CB6" w:rsidRPr="00281CB6" w:rsidRDefault="00281CB6" w:rsidP="00281CB6">
      <w:pPr>
        <w:rPr>
          <w:lang w:val="de-DE"/>
        </w:rPr>
      </w:pPr>
      <w:r w:rsidRPr="00281CB6">
        <w:rPr>
          <w:lang w:val="de-DE"/>
        </w:rPr>
        <w:t>Über wesentliche Ergebnisse der Risikobewertung und der internen Kontrollen wird entlang der internen Steuerungs- und Berichtslinien informiert. Dies erfolgt insbesondere im Zuge der Erstellung und Abstimmung der Nachhaltigkeitserklärung, über Berichte und Vorlagen an die Unternehmensleitung sowie bei Bedarf über Berichte an den Aufsichtsrat, vor allem bei wesentlichen Änderungen, Risiken oder Weiterentwicklungen der Berichterstattung. So ist sichergestellt, dass Leitungs- und Aufsichtsorgane in angemessener Weise über Risiken, Kontrollen und die Weiterentwicklung der Nachhaltigkeitsberichterstattung informiert sind.</w:t>
      </w:r>
    </w:p>
    <w:p w14:paraId="6572B1B6" w14:textId="77777777" w:rsidR="00281CB6" w:rsidRDefault="00281CB6">
      <w:pPr>
        <w:pStyle w:val="berschrift2"/>
        <w:rPr>
          <w:lang w:val="de-DE"/>
        </w:rPr>
      </w:pPr>
    </w:p>
    <w:p w14:paraId="038D9530" w14:textId="19B5906F" w:rsidR="0067410D" w:rsidRPr="008E0091" w:rsidRDefault="00000000">
      <w:pPr>
        <w:pStyle w:val="berschrift2"/>
        <w:rPr>
          <w:lang w:val="de-DE"/>
        </w:rPr>
      </w:pPr>
      <w:bookmarkStart w:id="8" w:name="_Toc224559156"/>
      <w:r w:rsidRPr="008E0091">
        <w:rPr>
          <w:lang w:val="de-DE"/>
        </w:rPr>
        <w:t>SBM-1 – Strategie, Geschäftsmodell und Wertschöpfungskette</w:t>
      </w:r>
      <w:bookmarkEnd w:id="8"/>
    </w:p>
    <w:p w14:paraId="2E6F3E51" w14:textId="259C0EBF" w:rsidR="00281CB6" w:rsidRDefault="00000000" w:rsidP="00281CB6">
      <w:pPr>
        <w:pStyle w:val="berschrift3"/>
        <w:rPr>
          <w:lang w:val="de-DE"/>
        </w:rPr>
      </w:pPr>
      <w:r w:rsidRPr="008E0091">
        <w:rPr>
          <w:lang w:val="de-DE"/>
        </w:rPr>
        <w:t>42 – Geschäftsmodell und Wertschöpfungskette</w:t>
      </w:r>
    </w:p>
    <w:p w14:paraId="3F10C608" w14:textId="77777777" w:rsidR="00281CB6" w:rsidRPr="00281CB6" w:rsidRDefault="00281CB6" w:rsidP="00281CB6">
      <w:pPr>
        <w:pStyle w:val="berschrift3"/>
        <w:rPr>
          <w:rFonts w:ascii="Times New Roman" w:hAnsi="Times New Roman"/>
          <w:sz w:val="36"/>
          <w:lang w:val="de-DE"/>
        </w:rPr>
      </w:pPr>
      <w:r w:rsidRPr="00281CB6">
        <w:rPr>
          <w:lang w:val="de-DE"/>
        </w:rPr>
        <w:t>Strategie</w:t>
      </w:r>
    </w:p>
    <w:p w14:paraId="0189EA91" w14:textId="77777777" w:rsidR="00281CB6" w:rsidRPr="00281CB6" w:rsidRDefault="00281CB6" w:rsidP="00281CB6">
      <w:pPr>
        <w:rPr>
          <w:lang w:val="de-DE"/>
        </w:rPr>
      </w:pPr>
      <w:r w:rsidRPr="00281CB6">
        <w:rPr>
          <w:lang w:val="de-DE"/>
        </w:rPr>
        <w:t>Die Sicherung und Weiterentwicklung der wesentlichen Ressourcen erfolgt über strukturierte, standardisierte Prozesse. Pädagogische Fachkräfte werden über zentrale Personalgewinnung, Qualifizierungs- und Fortbildungsprogramme sowie verbindliche Standards in Pädagogik, Kinderschutz, Inklusion und Qualitätssicherung entwickelt und gehalten. Gebäude und Infrastruktur werden über Miet- oder Eigentumsverhältnisse bereitgestellt und durch regelmäßige Wartung, Sicherheits- und Hygienekonzepte sowie gezielte Investitionen gesichert.</w:t>
      </w:r>
    </w:p>
    <w:p w14:paraId="22F85EFF" w14:textId="77777777" w:rsidR="00281CB6" w:rsidRPr="00281CB6" w:rsidRDefault="00281CB6" w:rsidP="00281CB6">
      <w:pPr>
        <w:rPr>
          <w:lang w:val="de-DE"/>
        </w:rPr>
      </w:pPr>
      <w:r w:rsidRPr="00281CB6">
        <w:rPr>
          <w:lang w:val="de-DE"/>
        </w:rPr>
        <w:t>Zentral entwickelte pädagogische Konzepte, Leitlinien und Standards werden regelmäßig überprüft und organisationsweit implementiert. Die Versorgung mit Energie, Verpflegung und weiteren betrieblichen Leistungen erfolgt überwiegend über vertraglich gebundene externe Dienstleister oder kommunale Partner. Auswahl, Steuerung und Überwachung dieser Leistungen erfolgen über definierte Anforderungen, Qualitätskriterien und interne Kontrollmechanismen.</w:t>
      </w:r>
    </w:p>
    <w:p w14:paraId="2D611775" w14:textId="77777777" w:rsidR="00281CB6" w:rsidRPr="00281CB6" w:rsidRDefault="00281CB6" w:rsidP="00281CB6">
      <w:pPr>
        <w:pStyle w:val="berschrift3"/>
        <w:rPr>
          <w:lang w:val="de-DE"/>
        </w:rPr>
      </w:pPr>
      <w:r w:rsidRPr="00281CB6">
        <w:rPr>
          <w:lang w:val="de-DE"/>
        </w:rPr>
        <w:t>Geschäftsmodell</w:t>
      </w:r>
    </w:p>
    <w:p w14:paraId="00CDB90A" w14:textId="77777777" w:rsidR="00281CB6" w:rsidRPr="00281CB6" w:rsidRDefault="00281CB6" w:rsidP="00281CB6">
      <w:pPr>
        <w:rPr>
          <w:lang w:val="de-DE"/>
        </w:rPr>
      </w:pPr>
      <w:r w:rsidRPr="00281CB6">
        <w:rPr>
          <w:lang w:val="de-DE"/>
        </w:rPr>
        <w:t>Fröbel erbringt Dienstleistungen der frühkindlichen Bildung, Betreuung und Erziehung. Das Geschäftsmodell basiert auf dem Betrieb von Kindertageseinrichtungen als zentraler Leistungserbringung. Endnutzer der Dienstleistungen sind die betreuten Kinder; Verbraucher im Sinne der Inanspruchnahme, Organisation und Kommunikation sind deren Eltern und Sorgeberechtigte. Die Leistungen werden überwiegend im öffentlichen Auftrag oder im Rahmen öffentlich finanzierter Betreuungsstrukturen erbracht.</w:t>
      </w:r>
    </w:p>
    <w:p w14:paraId="6F406213" w14:textId="77777777" w:rsidR="00281CB6" w:rsidRPr="00281CB6" w:rsidRDefault="00281CB6" w:rsidP="00281CB6">
      <w:pPr>
        <w:rPr>
          <w:lang w:val="de-DE"/>
        </w:rPr>
      </w:pPr>
      <w:r w:rsidRPr="00281CB6">
        <w:rPr>
          <w:lang w:val="de-DE"/>
        </w:rPr>
        <w:t xml:space="preserve">Wesentliche Inputs für die Leistungserbringung sind qualifizierte pädagogische Fachkräfte, geeignete Gebäude und Räumlichkeiten, pädagogische Konzepte und Materialien, Energie und Wasser, </w:t>
      </w:r>
      <w:r w:rsidRPr="00281CB6">
        <w:rPr>
          <w:lang w:val="de-DE"/>
        </w:rPr>
        <w:lastRenderedPageBreak/>
        <w:t>Verpflegungs- und Unterstützungsleistungen sowie organisatorische und digitale Infrastrukturen. Als wesentliche Outputs entstehen qualitativ hochwertige Betreuungs-, Bildungs- und Förderangebote für Kinder sowie begleitende Unterstützungs- und Kommunikationsleistungen für Familien.</w:t>
      </w:r>
    </w:p>
    <w:p w14:paraId="13FF6642" w14:textId="77777777" w:rsidR="00281CB6" w:rsidRPr="00281CB6" w:rsidRDefault="00281CB6" w:rsidP="00281CB6">
      <w:pPr>
        <w:rPr>
          <w:lang w:val="de-DE"/>
        </w:rPr>
      </w:pPr>
      <w:r w:rsidRPr="00281CB6">
        <w:rPr>
          <w:lang w:val="de-DE"/>
        </w:rPr>
        <w:t>Daraus resultieren Ergebnisse wie sichere und verlässliche Betreuung, Förderung der frühkindlichen Entwicklung, Inklusion, Kinderschutz sowie die Unterstützung der Vereinbarkeit von Familie und Beruf. Öffentliche Träger, Kommunen und Fördergeber profitieren von der Erfüllung gesetzlicher Betreuungsaufträge, stabilen Betriebsstrukturen und verlässlicher Qualitätssicherung; Mitarbeitende von sicheren Arbeitsplätzen sowie Qualifizierungs- und Entwicklungsmöglichkeiten. Finanzielle Investoren im klassischen Sinne bestehen nicht; die wirtschaftliche Stabilität dient primär der langfristigen Sicherung des Angebots und der Erfüllung des gemeinnützigen Auftrags.</w:t>
      </w:r>
    </w:p>
    <w:p w14:paraId="4802B616" w14:textId="77777777" w:rsidR="00281CB6" w:rsidRPr="00281CB6" w:rsidRDefault="00281CB6" w:rsidP="00281CB6">
      <w:pPr>
        <w:pStyle w:val="berschrift3"/>
        <w:rPr>
          <w:lang w:val="de-DE"/>
        </w:rPr>
      </w:pPr>
      <w:r w:rsidRPr="00281CB6">
        <w:rPr>
          <w:lang w:val="de-DE"/>
        </w:rPr>
        <w:t>Wertschöpfungskette</w:t>
      </w:r>
    </w:p>
    <w:p w14:paraId="2B10481B" w14:textId="77777777" w:rsidR="00281CB6" w:rsidRPr="00281CB6" w:rsidRDefault="00281CB6" w:rsidP="00281CB6">
      <w:pPr>
        <w:rPr>
          <w:lang w:val="de-DE"/>
        </w:rPr>
      </w:pPr>
      <w:r w:rsidRPr="00281CB6">
        <w:rPr>
          <w:lang w:val="de-DE"/>
        </w:rPr>
        <w:t>Die Wertschöpfung erfolgt entlang einer klar abgegrenzten Kette aus vor-, inner- und nachgelagerten Stufen. Vorgelagerte Wertschöpfung umfasst insbesondere die Bereitstellung von Gebäuden und Infrastruktur, Energie und Wasser, Verpflegung, Reinigungs- und Instandhaltungsleistungen, pädagogische Materialien, IT-Leistungen sowie Fort- und Weiterbildungsangebote externer Anbieter. Diese Inputs sind Voraussetzung für den operativen Betrieb der Einrichtungen.</w:t>
      </w:r>
    </w:p>
    <w:p w14:paraId="2AAAECAE" w14:textId="77777777" w:rsidR="00281CB6" w:rsidRPr="00281CB6" w:rsidRDefault="00281CB6" w:rsidP="00281CB6">
      <w:pPr>
        <w:rPr>
          <w:lang w:val="de-DE"/>
        </w:rPr>
      </w:pPr>
      <w:r w:rsidRPr="00281CB6">
        <w:rPr>
          <w:lang w:val="de-DE"/>
        </w:rPr>
        <w:t>Die eigene Wertschöpfungsstufe liegt in der Organisation, Steuerung und Umsetzung der pädagogischen Arbeit in den Einrichtungen. Dazu zählen Betreuung und Förderung der Kinder, die Sicherstellung von Kinderschutz, Gesundheit und Sicherheit, die Umsetzung pädagogischer Konzepte, die Einbindung und Kommunikation mit Familien sowie die Qualitätssicherung und Weiterentwicklung der Leistungen auf Einrichtungs-, regionaler und Trägerebene.</w:t>
      </w:r>
    </w:p>
    <w:p w14:paraId="7A46A3E0" w14:textId="77777777" w:rsidR="00281CB6" w:rsidRPr="00281CB6" w:rsidRDefault="00281CB6" w:rsidP="00281CB6">
      <w:pPr>
        <w:rPr>
          <w:lang w:val="de-DE"/>
        </w:rPr>
      </w:pPr>
      <w:r w:rsidRPr="00281CB6">
        <w:rPr>
          <w:lang w:val="de-DE"/>
        </w:rPr>
        <w:t>Nachgelagerte Wirkungen entstehen durch die Nutzung der Dienstleistungen und betreffen unter anderem Bildungschancen der Kinder, soziale Teilhabe, die Vereinbarkeit von Familie und Beruf sowie Effekte auf lokale Gemeinschaften und öffentliche Strukturen. Insgesamt ist die Wertschöpfungskette überwiegend dienstleistungs- und personenbezogen geprägt; materielle Produktionsprozesse spielen eine untergeordnete Rolle.</w:t>
      </w:r>
    </w:p>
    <w:p w14:paraId="4D2DE174" w14:textId="77777777" w:rsidR="00281CB6" w:rsidRPr="00281CB6" w:rsidRDefault="00281CB6" w:rsidP="00281CB6">
      <w:pPr>
        <w:rPr>
          <w:lang w:val="de-DE"/>
        </w:rPr>
      </w:pPr>
    </w:p>
    <w:p w14:paraId="7B90120E" w14:textId="4CB9D780" w:rsidR="0067410D" w:rsidRPr="00D301C3" w:rsidRDefault="00000000">
      <w:pPr>
        <w:pStyle w:val="berschrift2"/>
        <w:rPr>
          <w:lang w:val="de-DE"/>
        </w:rPr>
      </w:pPr>
      <w:bookmarkStart w:id="9" w:name="_Toc224559157"/>
      <w:r w:rsidRPr="00D301C3">
        <w:rPr>
          <w:lang w:val="de-DE"/>
        </w:rPr>
        <w:t>SBM-3 – Materielle Auswirkungen, Risiken und Chancen und deren Interaktion mit Strategie und Geschäftsmodell</w:t>
      </w:r>
      <w:bookmarkEnd w:id="9"/>
    </w:p>
    <w:p w14:paraId="61119A25" w14:textId="77777777" w:rsidR="0067410D" w:rsidRPr="00D301C3" w:rsidRDefault="00000000">
      <w:pPr>
        <w:pStyle w:val="berschrift3"/>
        <w:rPr>
          <w:lang w:val="de-DE"/>
        </w:rPr>
      </w:pPr>
      <w:r w:rsidRPr="00D301C3">
        <w:rPr>
          <w:lang w:val="de-DE"/>
        </w:rPr>
        <w:t>48 – Wesentliche Auswirkungen, Risiken und Chancen und ihr Zusammenspiel mit Strategie und Geschäftsmodell</w:t>
      </w:r>
    </w:p>
    <w:p w14:paraId="7B536F67" w14:textId="77777777" w:rsidR="0067410D" w:rsidRPr="00D301C3" w:rsidRDefault="00000000">
      <w:pPr>
        <w:spacing w:after="80"/>
        <w:rPr>
          <w:lang w:val="de-DE"/>
        </w:rPr>
      </w:pPr>
      <w:r w:rsidRPr="00D301C3">
        <w:rPr>
          <w:color w:val="1A1A1A"/>
          <w:lang w:val="de-DE"/>
        </w:rPr>
        <w:t>Die wesentlichen Auswirkungen des Unternehmens ergeben sich im Schwerpunkt aus der Erbringung frühkindlicher Bildungs-, Betreuungs- und Erziehungsleistungen sowie aus den hierfür erforderlichen unterstützenden Tätigkeiten.</w:t>
      </w:r>
    </w:p>
    <w:p w14:paraId="4AE5CD2F" w14:textId="77777777" w:rsidR="0067410D" w:rsidRPr="00D301C3" w:rsidRDefault="00000000">
      <w:pPr>
        <w:spacing w:after="80"/>
        <w:rPr>
          <w:lang w:val="de-DE"/>
        </w:rPr>
      </w:pPr>
      <w:r w:rsidRPr="00D301C3">
        <w:rPr>
          <w:color w:val="1A1A1A"/>
          <w:lang w:val="de-DE"/>
        </w:rPr>
        <w:t xml:space="preserve">Im sozialen Bereich betreffen die wesentlichen Auswirkungen insbesondere Kinder und Familien als Endnutzer der Dienstleistungen. Positive Auswirkungen entstehen durch pädagogische Qualität, Förderung von Bildung, Teilhabe, Inklusion, Gesundheit und Wohlbefinden sowie durch verlässliche </w:t>
      </w:r>
      <w:r w:rsidRPr="00D301C3">
        <w:rPr>
          <w:color w:val="1A1A1A"/>
          <w:lang w:val="de-DE"/>
        </w:rPr>
        <w:lastRenderedPageBreak/>
        <w:t>Betreuung. Hierzu zählt auch eine altersgerechte, sichere und gesundheitsfördernde Verpflegung, die einen wesentlichen Beitrag zum Wohlbefinden und zur Entwicklung der Kinder leistet.</w:t>
      </w:r>
    </w:p>
    <w:p w14:paraId="6CFD6D32" w14:textId="77777777" w:rsidR="0067410D" w:rsidRPr="00D301C3" w:rsidRDefault="00000000">
      <w:pPr>
        <w:spacing w:after="80"/>
        <w:rPr>
          <w:lang w:val="de-DE"/>
        </w:rPr>
      </w:pPr>
      <w:r w:rsidRPr="00D301C3">
        <w:rPr>
          <w:color w:val="1A1A1A"/>
          <w:lang w:val="de-DE"/>
        </w:rPr>
        <w:t>Potenzielle negative Auswirkungen bestehen insbesondere im Zusammenhang mit Kinderschutz, Betreuungssicherheit, Datenschutz, Hygiene, Ernährungsqualität und Transparenz gegenüber Familien. Diese konzentrieren sich überwiegend auf die eigenen Tätigkeiten in den Einrichtungen.</w:t>
      </w:r>
    </w:p>
    <w:p w14:paraId="5153114C" w14:textId="77777777" w:rsidR="0067410D" w:rsidRPr="00D301C3" w:rsidRDefault="00000000">
      <w:pPr>
        <w:spacing w:after="80"/>
        <w:rPr>
          <w:lang w:val="de-DE"/>
        </w:rPr>
      </w:pPr>
      <w:r w:rsidRPr="00D301C3">
        <w:rPr>
          <w:color w:val="1A1A1A"/>
          <w:lang w:val="de-DE"/>
        </w:rPr>
        <w:t>Im Umweltbereich ergeben sich wesentliche Auswirkungen aus dem Energie- und Ressourcenverbrauch der Gebäude, aus Mobilität sowie aus vorgelagerten Wertschöpfungsketten, insbesondere der Beschaffung von Lebensmitteln, Energie und weiteren Betriebsmitteln.</w:t>
      </w:r>
    </w:p>
    <w:p w14:paraId="7ACB6D4B" w14:textId="77777777" w:rsidR="0067410D" w:rsidRPr="00D301C3" w:rsidRDefault="00000000">
      <w:pPr>
        <w:spacing w:after="80"/>
        <w:rPr>
          <w:lang w:val="de-DE"/>
        </w:rPr>
      </w:pPr>
      <w:r w:rsidRPr="00D301C3">
        <w:rPr>
          <w:color w:val="1A1A1A"/>
          <w:lang w:val="de-DE"/>
        </w:rPr>
        <w:t>Das Geschäftsmodell ist darauf ausgerichtet, qualitativ hochwertige, sichere und verlässliche Betreuung einschließlich unterstützender Leistungen wie Verpflegung bereitzustellen. Die identifizierten Auswirkungen, Risiken und Chancen fließen in strategische Entscheidungen zur Qualitätsentwicklung, Standortsteuerung, Personalplanung, Gebäude- und Energieeffizienz sowie zur Organisation der Verpflegung ein.</w:t>
      </w:r>
    </w:p>
    <w:p w14:paraId="692CCA88" w14:textId="77777777" w:rsidR="0067410D" w:rsidRPr="00D301C3" w:rsidRDefault="00000000">
      <w:pPr>
        <w:spacing w:after="80"/>
        <w:rPr>
          <w:lang w:val="de-DE"/>
        </w:rPr>
      </w:pPr>
      <w:r w:rsidRPr="00D301C3">
        <w:rPr>
          <w:color w:val="1A1A1A"/>
          <w:lang w:val="de-DE"/>
        </w:rPr>
        <w:t>Insbesondere Rückmeldungen von Familien, Ergebnisse aus Qualitäts- und Kinderschutzprozessen sowie Kostenentwicklungen beeinflussen operative und strategische Entscheidungen, etwa zur Weiterentwicklung pädagogischer Konzepte, zu Verpflegungslösungen oder zur Absicherung von Auslastung und Wirtschaftlichkeit.</w:t>
      </w:r>
    </w:p>
    <w:p w14:paraId="7662C002" w14:textId="77777777" w:rsidR="0067410D" w:rsidRPr="00D301C3" w:rsidRDefault="00000000">
      <w:pPr>
        <w:spacing w:after="80"/>
        <w:rPr>
          <w:lang w:val="de-DE"/>
        </w:rPr>
      </w:pPr>
      <w:r w:rsidRPr="00D301C3">
        <w:rPr>
          <w:color w:val="1A1A1A"/>
          <w:lang w:val="de-DE"/>
        </w:rPr>
        <w:t>Die wesentlichen positiven Auswirkungen betreffen die Entwicklung, das Wohlbefinden und die Gesundheit der betreuten Kinder sowie die Unterstützung der Familien bei der Vereinbarkeit von Familie und Beruf. Eine sichere Betreuung, inklusive Angebote und eine gesundheitsfördernde Ernährung wirken präventiv und langfristig.</w:t>
      </w:r>
    </w:p>
    <w:p w14:paraId="456D0F8D" w14:textId="77777777" w:rsidR="0067410D" w:rsidRPr="00D301C3" w:rsidRDefault="00000000">
      <w:pPr>
        <w:spacing w:after="80"/>
        <w:rPr>
          <w:lang w:val="de-DE"/>
        </w:rPr>
      </w:pPr>
      <w:r w:rsidRPr="00D301C3">
        <w:rPr>
          <w:color w:val="1A1A1A"/>
          <w:lang w:val="de-DE"/>
        </w:rPr>
        <w:t>Negative Auswirkungen könnten entstehen, wenn Schutz-, Qualitäts- oder Hygieneanforderungen nicht eingehalten werden. Umweltwirkungen ergeben sich insbesondere aus Energieverbrauch, Mobilität sowie aus der Lebensmittelproduktion, -verarbeitung und -entsorgung.</w:t>
      </w:r>
    </w:p>
    <w:p w14:paraId="03FA739C" w14:textId="77777777" w:rsidR="0067410D" w:rsidRPr="00D301C3" w:rsidRDefault="00000000">
      <w:pPr>
        <w:spacing w:after="80"/>
        <w:rPr>
          <w:lang w:val="de-DE"/>
        </w:rPr>
      </w:pPr>
      <w:r w:rsidRPr="00D301C3">
        <w:rPr>
          <w:color w:val="1A1A1A"/>
          <w:lang w:val="de-DE"/>
        </w:rPr>
        <w:t>Die Auswirkungen stehen in direktem Zusammenhang mit dem Geschäftsmodell, da sie aus der täglichen Leistungserbringung in den Einrichtungen resultieren. Pädagogische Ausrichtung, Qualitätsstandards, Kinderschutz und die Organisation der Verpflegung sind strategische Steuerungshebel zur Beeinflussung dieser Auswirkungen.</w:t>
      </w:r>
    </w:p>
    <w:p w14:paraId="3A31E3EA" w14:textId="77777777" w:rsidR="0067410D" w:rsidRPr="00D301C3" w:rsidRDefault="00000000">
      <w:pPr>
        <w:spacing w:after="80"/>
        <w:rPr>
          <w:lang w:val="de-DE"/>
        </w:rPr>
      </w:pPr>
      <w:r w:rsidRPr="00D301C3">
        <w:rPr>
          <w:color w:val="1A1A1A"/>
          <w:lang w:val="de-DE"/>
        </w:rPr>
        <w:t>Soziale Auswirkungen auf Kinder und Familien wirken kurzfristig bis langfristig. Umweltwirkungen, etwa aus Energieverbrauch oder Lebensmittelbeschaffung, entfalten sich überwiegend mittel- bis langfristig. Finanzielle Risiken wie Auslastungsschwankungen wirken kurzfristig, können aber bei struktureller Entwicklung langfristige Effekte haben.</w:t>
      </w:r>
    </w:p>
    <w:p w14:paraId="27016359" w14:textId="77777777" w:rsidR="0067410D" w:rsidRPr="00D301C3" w:rsidRDefault="00000000">
      <w:pPr>
        <w:spacing w:after="80"/>
        <w:rPr>
          <w:lang w:val="de-DE"/>
        </w:rPr>
      </w:pPr>
      <w:r w:rsidRPr="00D301C3">
        <w:rPr>
          <w:color w:val="1A1A1A"/>
          <w:lang w:val="de-DE"/>
        </w:rPr>
        <w:t>Das Unternehmen trägt einen unmittelbaren Anteil an den wesentlichen Auswirkungen durch eigene Tätigkeiten in den Einrichtungen. Mittelbare Anteile bestehen über Geschäftsbeziehungen, insbesondere zu Lieferanten, Caterern, Energieversorgern und weiteren Dienstleistern.</w:t>
      </w:r>
    </w:p>
    <w:p w14:paraId="7B4D10EA" w14:textId="77777777" w:rsidR="0067410D" w:rsidRPr="00D301C3" w:rsidRDefault="00000000">
      <w:pPr>
        <w:spacing w:after="80"/>
        <w:rPr>
          <w:lang w:val="de-DE"/>
        </w:rPr>
      </w:pPr>
      <w:r w:rsidRPr="00D301C3">
        <w:rPr>
          <w:color w:val="1A1A1A"/>
          <w:lang w:val="de-DE"/>
        </w:rPr>
        <w:t>Aktuelle finanzielle Auswirkungen ergeben sich insbesondere aus belegungsabhängigen Erlösen und Auslastungsrisiken, aus Personal-, Betriebs- und Verpflegungskosten, aus Preisentwicklungen bei Energie und Lebensmitteln sowie aus potenziellen Kosten infolge von Qualitäts-, Hygiene- oder Kinderschutzvorfällen.</w:t>
      </w:r>
    </w:p>
    <w:p w14:paraId="568EDB11" w14:textId="77777777" w:rsidR="0067410D" w:rsidRPr="00D301C3" w:rsidRDefault="00000000">
      <w:pPr>
        <w:spacing w:after="80"/>
        <w:rPr>
          <w:lang w:val="de-DE"/>
        </w:rPr>
      </w:pPr>
      <w:r w:rsidRPr="00D301C3">
        <w:rPr>
          <w:color w:val="1A1A1A"/>
          <w:lang w:val="de-DE"/>
        </w:rPr>
        <w:lastRenderedPageBreak/>
        <w:t>Die Widerstandsfähigkeit des Geschäftsmodells beruht auf der Fähigkeit, Qualität, Auslastung und Kosten – einschließlich Energie- und Verpflegungskosten – zu steuern. Eine vertiefte quantitative Resilienzanalyse ist geplant.</w:t>
      </w:r>
    </w:p>
    <w:p w14:paraId="4176F0F8" w14:textId="77777777" w:rsidR="0067410D" w:rsidRPr="00D301C3" w:rsidRDefault="00000000">
      <w:pPr>
        <w:spacing w:after="80"/>
        <w:rPr>
          <w:lang w:val="de-DE"/>
        </w:rPr>
      </w:pPr>
      <w:r w:rsidRPr="00D301C3">
        <w:rPr>
          <w:lang w:val="de-DE"/>
        </w:rPr>
        <w:t>Da es sich um den ersten CSRD-Bericht von FRÖBEL e.V. handelt, entfällt ein Vergleich mit dem vorangegangenen Berichtszeitraum.</w:t>
      </w:r>
    </w:p>
    <w:p w14:paraId="0B07331D" w14:textId="77777777" w:rsidR="0067410D" w:rsidRPr="00D301C3" w:rsidRDefault="00000000">
      <w:pPr>
        <w:spacing w:after="80"/>
        <w:rPr>
          <w:lang w:val="de-DE"/>
        </w:rPr>
      </w:pPr>
      <w:r w:rsidRPr="00D301C3">
        <w:rPr>
          <w:color w:val="1A1A1A"/>
          <w:lang w:val="de-DE"/>
        </w:rPr>
        <w:t>Die beschriebenen Auswirkungen, Risiken und Chancen entsprechen den ESRS-relevanten IROs. Ergänzende unternehmensspezifische Detailinformationen dienen der Kontextualisierung, ersetzen jedoch nicht die ESRS-Angaben.</w:t>
      </w:r>
    </w:p>
    <w:p w14:paraId="2E408AEC" w14:textId="77777777" w:rsidR="0067410D" w:rsidRPr="00D301C3" w:rsidRDefault="00000000">
      <w:pPr>
        <w:pStyle w:val="berschrift2"/>
        <w:rPr>
          <w:lang w:val="de-DE"/>
        </w:rPr>
      </w:pPr>
      <w:bookmarkStart w:id="10" w:name="_Toc224559158"/>
      <w:r w:rsidRPr="00D301C3">
        <w:rPr>
          <w:lang w:val="de-DE"/>
        </w:rPr>
        <w:t>IRO-1 – Beschreibung der Prozesse zur Identifizierung und Bewertung materieller Auswirkungen, Risiken und Chancen</w:t>
      </w:r>
      <w:bookmarkEnd w:id="10"/>
    </w:p>
    <w:p w14:paraId="7D1E39BA" w14:textId="77777777" w:rsidR="0067410D" w:rsidRPr="00D301C3" w:rsidRDefault="00000000">
      <w:pPr>
        <w:pStyle w:val="berschrift3"/>
        <w:rPr>
          <w:lang w:val="de-DE"/>
        </w:rPr>
      </w:pPr>
      <w:r w:rsidRPr="00D301C3">
        <w:rPr>
          <w:lang w:val="de-DE"/>
        </w:rPr>
        <w:t>53 – Beschreibung des Verfahrens zur Ermittlung und Bewertung der wesentlichen Auswirkungen, Risiken und Chancen</w:t>
      </w:r>
    </w:p>
    <w:p w14:paraId="2325698C" w14:textId="77777777" w:rsidR="00334F71" w:rsidRPr="00334F71" w:rsidRDefault="00334F71" w:rsidP="00334F71">
      <w:pPr>
        <w:pStyle w:val="berschrift3"/>
        <w:rPr>
          <w:rFonts w:ascii="Times New Roman" w:hAnsi="Times New Roman"/>
          <w:sz w:val="36"/>
          <w:lang w:val="de-DE"/>
        </w:rPr>
      </w:pPr>
      <w:bookmarkStart w:id="11" w:name="iro-2"/>
      <w:r w:rsidRPr="00334F71">
        <w:rPr>
          <w:lang w:val="de-DE"/>
        </w:rPr>
        <w:t>Methodischer Rahmen und Bezug zu ESRS</w:t>
      </w:r>
    </w:p>
    <w:p w14:paraId="6D4EDFB2" w14:textId="77777777" w:rsidR="00334F71" w:rsidRPr="00334F71" w:rsidRDefault="00334F71" w:rsidP="00334F71">
      <w:pPr>
        <w:rPr>
          <w:lang w:val="de-DE"/>
        </w:rPr>
      </w:pPr>
      <w:r w:rsidRPr="00334F71">
        <w:rPr>
          <w:lang w:val="de-DE"/>
        </w:rPr>
        <w:t>Das Verfahren zur Ermittlung wesentlicher Auswirkungen, Risiken und Chancen (IROs) orientierte sich an den Vorgaben des EFRAG-Leitfadens zur Wesentlichkeitsanalyse (IG 1, Abschnitt 3) sowie an den Anforderungen von ESRS 1 (Abschnitt 3) und ESRS 2 (Abschnitt 4).</w:t>
      </w:r>
    </w:p>
    <w:p w14:paraId="05E8A694" w14:textId="77777777" w:rsidR="00334F71" w:rsidRPr="00334F71" w:rsidRDefault="00334F71" w:rsidP="00334F71">
      <w:pPr>
        <w:pStyle w:val="berschrift3"/>
        <w:rPr>
          <w:lang w:val="de-DE"/>
        </w:rPr>
      </w:pPr>
      <w:r w:rsidRPr="00334F71">
        <w:rPr>
          <w:lang w:val="de-DE"/>
        </w:rPr>
        <w:t>Fünf Schritte von der Abgrenzung bis zur Nachhaltigkeitserklärung</w:t>
      </w:r>
    </w:p>
    <w:p w14:paraId="494B396E" w14:textId="77777777" w:rsidR="00334F71" w:rsidRPr="00334F71" w:rsidRDefault="00334F71" w:rsidP="00334F71">
      <w:pPr>
        <w:rPr>
          <w:lang w:val="de-DE"/>
        </w:rPr>
      </w:pPr>
      <w:r w:rsidRPr="00334F71">
        <w:rPr>
          <w:lang w:val="de-DE"/>
        </w:rPr>
        <w:t>Die Durchführung erfolgte in fünf aufeinanderfolgenden Schritten:</w:t>
      </w:r>
    </w:p>
    <w:p w14:paraId="65E71D9B" w14:textId="0B095F26" w:rsidR="00334F71" w:rsidRPr="00334F71" w:rsidRDefault="00334F71" w:rsidP="00334F71">
      <w:pPr>
        <w:pStyle w:val="Listenabsatz"/>
        <w:numPr>
          <w:ilvl w:val="0"/>
          <w:numId w:val="11"/>
        </w:numPr>
        <w:rPr>
          <w:b/>
          <w:bCs/>
          <w:lang w:val="de-DE"/>
        </w:rPr>
      </w:pPr>
      <w:r w:rsidRPr="00334F71">
        <w:rPr>
          <w:rStyle w:val="Fett"/>
          <w:b w:val="0"/>
          <w:bCs w:val="0"/>
          <w:lang w:val="de-DE"/>
        </w:rPr>
        <w:t>Festlegung des Konsolidierungskreises und Abbildung der relevanten Wertschöpfungsketten</w:t>
      </w:r>
      <w:r w:rsidRPr="00334F71">
        <w:rPr>
          <w:lang w:val="de-DE"/>
        </w:rPr>
        <w:t xml:space="preserve"> (vgl. ESRS 1, Rz. 63 ff.).</w:t>
      </w:r>
    </w:p>
    <w:p w14:paraId="6E67ABAE" w14:textId="288F41B3" w:rsidR="00334F71" w:rsidRPr="00334F71" w:rsidRDefault="00334F71" w:rsidP="00334F71">
      <w:pPr>
        <w:pStyle w:val="Listenabsatz"/>
        <w:numPr>
          <w:ilvl w:val="0"/>
          <w:numId w:val="11"/>
        </w:numPr>
        <w:rPr>
          <w:b/>
          <w:bCs/>
          <w:lang w:val="de-DE"/>
        </w:rPr>
      </w:pPr>
      <w:r w:rsidRPr="00334F71">
        <w:rPr>
          <w:rStyle w:val="Fett"/>
          <w:b w:val="0"/>
          <w:bCs w:val="0"/>
          <w:lang w:val="de-DE"/>
        </w:rPr>
        <w:t>Identifikation und Bewertung relevanter Stakeholder</w:t>
      </w:r>
      <w:r w:rsidRPr="00334F71">
        <w:rPr>
          <w:b/>
          <w:bCs/>
          <w:lang w:val="de-DE"/>
        </w:rPr>
        <w:t xml:space="preserve"> </w:t>
      </w:r>
      <w:r w:rsidRPr="00334F71">
        <w:rPr>
          <w:lang w:val="de-DE"/>
        </w:rPr>
        <w:t>(vgl. ESRS 2, Rz. 43 ff.).</w:t>
      </w:r>
    </w:p>
    <w:p w14:paraId="1A323364" w14:textId="163FA9AE" w:rsidR="00334F71" w:rsidRPr="00334F71" w:rsidRDefault="00334F71" w:rsidP="00334F71">
      <w:pPr>
        <w:pStyle w:val="Listenabsatz"/>
        <w:numPr>
          <w:ilvl w:val="0"/>
          <w:numId w:val="11"/>
        </w:numPr>
        <w:rPr>
          <w:b/>
          <w:bCs/>
          <w:lang w:val="de-DE"/>
        </w:rPr>
      </w:pPr>
      <w:r w:rsidRPr="00334F71">
        <w:rPr>
          <w:rStyle w:val="Fett"/>
          <w:b w:val="0"/>
          <w:bCs w:val="0"/>
          <w:lang w:val="de-DE"/>
        </w:rPr>
        <w:t>Identifikation von Auswirkungen, Risiken und Chancen entlang der Aktivitäten in der Wertschöpfungskette</w:t>
      </w:r>
      <w:r w:rsidRPr="00334F71">
        <w:rPr>
          <w:b/>
          <w:bCs/>
          <w:lang w:val="de-DE"/>
        </w:rPr>
        <w:t xml:space="preserve">, </w:t>
      </w:r>
      <w:r w:rsidRPr="00334F71">
        <w:rPr>
          <w:lang w:val="de-DE"/>
        </w:rPr>
        <w:t>Top-down und Bottom-up (vgl. EFRAG IG 1, Abschnitt 3.2, Rz. 73 ff.).</w:t>
      </w:r>
    </w:p>
    <w:p w14:paraId="12EA3C80" w14:textId="3085545C" w:rsidR="00334F71" w:rsidRPr="00334F71" w:rsidRDefault="00334F71" w:rsidP="00334F71">
      <w:pPr>
        <w:pStyle w:val="Listenabsatz"/>
        <w:numPr>
          <w:ilvl w:val="0"/>
          <w:numId w:val="11"/>
        </w:numPr>
        <w:rPr>
          <w:b/>
          <w:bCs/>
          <w:lang w:val="de-DE"/>
        </w:rPr>
      </w:pPr>
      <w:r w:rsidRPr="00334F71">
        <w:rPr>
          <w:rStyle w:val="Fett"/>
          <w:b w:val="0"/>
          <w:bCs w:val="0"/>
          <w:lang w:val="de-DE"/>
        </w:rPr>
        <w:t>Bewertung der identifizierten IROs</w:t>
      </w:r>
      <w:r w:rsidRPr="00334F71">
        <w:rPr>
          <w:b/>
          <w:bCs/>
          <w:lang w:val="de-DE"/>
        </w:rPr>
        <w:t xml:space="preserve"> </w:t>
      </w:r>
      <w:r w:rsidRPr="00334F71">
        <w:rPr>
          <w:lang w:val="de-DE"/>
        </w:rPr>
        <w:t>nach Relevanz, Schweregrad, Umfang und Wahrscheinlichkeit (vgl. ESRS 1, Abschnitt 3.4, Rz. 84 ff.).</w:t>
      </w:r>
    </w:p>
    <w:p w14:paraId="3F1FC4AE" w14:textId="1651617A" w:rsidR="00334F71" w:rsidRPr="00334F71" w:rsidRDefault="00334F71" w:rsidP="00334F71">
      <w:pPr>
        <w:pStyle w:val="Listenabsatz"/>
        <w:numPr>
          <w:ilvl w:val="0"/>
          <w:numId w:val="11"/>
        </w:numPr>
        <w:rPr>
          <w:b/>
          <w:bCs/>
          <w:lang w:val="de-DE"/>
        </w:rPr>
      </w:pPr>
      <w:r w:rsidRPr="00334F71">
        <w:rPr>
          <w:rStyle w:val="Fett"/>
          <w:b w:val="0"/>
          <w:bCs w:val="0"/>
          <w:lang w:val="de-DE"/>
        </w:rPr>
        <w:t>Ableitung der Berichtspflichten und Überführung in die Nachhaltigkeitserklärung</w:t>
      </w:r>
      <w:r w:rsidRPr="00334F71">
        <w:rPr>
          <w:lang w:val="de-DE"/>
        </w:rPr>
        <w:t xml:space="preserve"> (vgl. ESRS 2, Abschnitt 4.1, Rz. 54 ff.).</w:t>
      </w:r>
    </w:p>
    <w:p w14:paraId="69B579A9" w14:textId="77777777" w:rsidR="00334F71" w:rsidRPr="00334F71" w:rsidRDefault="00334F71" w:rsidP="00334F71">
      <w:pPr>
        <w:pStyle w:val="berschrift3"/>
        <w:rPr>
          <w:rFonts w:ascii="Times New Roman" w:hAnsi="Times New Roman"/>
          <w:sz w:val="36"/>
          <w:lang w:val="de-DE"/>
        </w:rPr>
      </w:pPr>
      <w:r w:rsidRPr="00334F71">
        <w:rPr>
          <w:lang w:val="de-DE"/>
        </w:rPr>
        <w:t>Qualitätssicherung, Datenbasis und Vier-Augen-Prinzip</w:t>
      </w:r>
    </w:p>
    <w:p w14:paraId="72093317" w14:textId="77777777" w:rsidR="00334F71" w:rsidRPr="00334F71" w:rsidRDefault="00334F71" w:rsidP="00334F71">
      <w:pPr>
        <w:rPr>
          <w:lang w:val="de-DE"/>
        </w:rPr>
      </w:pPr>
      <w:r w:rsidRPr="00334F71">
        <w:rPr>
          <w:lang w:val="de-DE"/>
        </w:rPr>
        <w:t>Im gesamten Prozess wurden die Annahmen und Bewertungen durch das interne Kontrollsystem (IKS) nach dem Vier-Augen-Prinzip geprüft (vgl. ESRS 2, GOV-5, Rz. 34 ff.). Die Bewertung stützte sich auf qualitative Einschätzungen der Stakeholder, ergänzt durch unternehmensinterne Daten (zum Beispiel Energieverbräuche, Emissionen, Mobilität, Lebensmittel) sowie wissenschaftliche Quellen.</w:t>
      </w:r>
    </w:p>
    <w:p w14:paraId="65F9EC5E" w14:textId="77777777" w:rsidR="00334F71" w:rsidRPr="00334F71" w:rsidRDefault="00334F71" w:rsidP="00334F71">
      <w:pPr>
        <w:pStyle w:val="berschrift3"/>
        <w:rPr>
          <w:lang w:val="de-DE"/>
        </w:rPr>
      </w:pPr>
      <w:r w:rsidRPr="00334F71">
        <w:rPr>
          <w:lang w:val="de-DE"/>
        </w:rPr>
        <w:t>Wesentlichkeit der Auswirkungen und thematische Vertiefung</w:t>
      </w:r>
    </w:p>
    <w:p w14:paraId="3FEDCB75" w14:textId="77777777" w:rsidR="00334F71" w:rsidRPr="00334F71" w:rsidRDefault="00334F71" w:rsidP="00334F71">
      <w:pPr>
        <w:rPr>
          <w:lang w:val="de-DE"/>
        </w:rPr>
      </w:pPr>
      <w:r w:rsidRPr="00334F71">
        <w:rPr>
          <w:lang w:val="de-DE"/>
        </w:rPr>
        <w:t xml:space="preserve">Die Identifikation, Bewertung, Priorisierung und Überwachung tatsächlicher und potenzieller Auswirkungen auf Mensch und Umwelt folgte der Systematik von ESRS 1 (Abschnitt 3.4, Wesentlichkeit der Auswirkungen, vgl. Rz. 84 ff.) sowie dem EFRAG-Leitfaden IG 1 (Abschnitt 3.2 bis 3.5). Ein besonderer Fokus lag auf den für Fröbel wesentlichen Kategorien </w:t>
      </w:r>
      <w:r w:rsidRPr="00334F71">
        <w:rPr>
          <w:rStyle w:val="Fett"/>
          <w:lang w:val="de-DE"/>
        </w:rPr>
        <w:t>Gebäudeenergie</w:t>
      </w:r>
      <w:r w:rsidRPr="00334F71">
        <w:rPr>
          <w:lang w:val="de-DE"/>
        </w:rPr>
        <w:t xml:space="preserve">, </w:t>
      </w:r>
      <w:r w:rsidRPr="00334F71">
        <w:rPr>
          <w:rStyle w:val="Fett"/>
          <w:lang w:val="de-DE"/>
        </w:rPr>
        <w:t>Lebensmittel</w:t>
      </w:r>
      <w:r w:rsidRPr="00334F71">
        <w:rPr>
          <w:lang w:val="de-DE"/>
        </w:rPr>
        <w:t xml:space="preserve"> und </w:t>
      </w:r>
      <w:r w:rsidRPr="00334F71">
        <w:rPr>
          <w:rStyle w:val="Fett"/>
          <w:lang w:val="de-DE"/>
        </w:rPr>
        <w:t>Mobilität</w:t>
      </w:r>
      <w:r w:rsidRPr="00334F71">
        <w:rPr>
          <w:lang w:val="de-DE"/>
        </w:rPr>
        <w:t xml:space="preserve">, da </w:t>
      </w:r>
      <w:r w:rsidRPr="00334F71">
        <w:rPr>
          <w:lang w:val="de-DE"/>
        </w:rPr>
        <w:lastRenderedPageBreak/>
        <w:t>diese die größten Quellen der Treibhausgasemissionen darstellen und eng mit den Kerntätigkeiten des Unternehmens verbunden sind.</w:t>
      </w:r>
    </w:p>
    <w:p w14:paraId="20A32444" w14:textId="77777777" w:rsidR="00334F71" w:rsidRPr="00334F71" w:rsidRDefault="00334F71" w:rsidP="00334F71">
      <w:pPr>
        <w:rPr>
          <w:lang w:val="de-DE"/>
        </w:rPr>
      </w:pPr>
      <w:r w:rsidRPr="00334F71">
        <w:rPr>
          <w:lang w:val="de-DE"/>
        </w:rPr>
        <w:t>Im Einzelnen umfasste das Vorgehen:</w:t>
      </w:r>
    </w:p>
    <w:p w14:paraId="2DB31999" w14:textId="618C0E03" w:rsidR="00334F71" w:rsidRPr="00334F71" w:rsidRDefault="00334F71" w:rsidP="00334F71">
      <w:pPr>
        <w:pStyle w:val="Listenabsatz"/>
        <w:numPr>
          <w:ilvl w:val="0"/>
          <w:numId w:val="17"/>
        </w:numPr>
        <w:rPr>
          <w:lang w:val="de-DE"/>
        </w:rPr>
      </w:pPr>
      <w:r w:rsidRPr="00334F71">
        <w:rPr>
          <w:lang w:val="de-DE"/>
        </w:rPr>
        <w:t xml:space="preserve">die </w:t>
      </w:r>
      <w:r w:rsidRPr="00334F71">
        <w:rPr>
          <w:rStyle w:val="Fett"/>
          <w:b w:val="0"/>
          <w:bCs w:val="0"/>
          <w:lang w:val="de-DE"/>
        </w:rPr>
        <w:t>Identifikation der Auswirkungen entlang der Wertschöpfungskette (Scope 1 bis 3)</w:t>
      </w:r>
      <w:r w:rsidRPr="00334F71">
        <w:rPr>
          <w:lang w:val="de-DE"/>
        </w:rPr>
        <w:t xml:space="preserve"> einschließlich Beschaffung von Waren, Lebensmitteln und Energie, Mobilität der Mitarbeitenden und Familien sowie Abfall und Recycling,</w:t>
      </w:r>
    </w:p>
    <w:p w14:paraId="4AE9D4B4" w14:textId="43F0C536" w:rsidR="00334F71" w:rsidRPr="00334F71" w:rsidRDefault="00334F71" w:rsidP="00334F71">
      <w:pPr>
        <w:pStyle w:val="Listenabsatz"/>
        <w:numPr>
          <w:ilvl w:val="0"/>
          <w:numId w:val="17"/>
        </w:numPr>
        <w:rPr>
          <w:lang w:val="de-DE"/>
        </w:rPr>
      </w:pPr>
      <w:r w:rsidRPr="00334F71">
        <w:rPr>
          <w:lang w:val="de-DE"/>
        </w:rPr>
        <w:t xml:space="preserve">die </w:t>
      </w:r>
      <w:r w:rsidRPr="00334F71">
        <w:rPr>
          <w:rStyle w:val="Fett"/>
          <w:b w:val="0"/>
          <w:bCs w:val="0"/>
          <w:lang w:val="de-DE"/>
        </w:rPr>
        <w:t>Bewertung</w:t>
      </w:r>
      <w:r w:rsidRPr="00334F71">
        <w:rPr>
          <w:lang w:val="de-DE"/>
        </w:rPr>
        <w:t xml:space="preserve"> anhand von Schweregrad, Umfang und Wahrscheinlichkeit (vgl. ESRS 1, Rz. 85 ff.),</w:t>
      </w:r>
    </w:p>
    <w:p w14:paraId="0791DA3B" w14:textId="654D170B" w:rsidR="00334F71" w:rsidRPr="00334F71" w:rsidRDefault="00334F71" w:rsidP="00334F71">
      <w:pPr>
        <w:pStyle w:val="Listenabsatz"/>
        <w:numPr>
          <w:ilvl w:val="0"/>
          <w:numId w:val="17"/>
        </w:numPr>
        <w:rPr>
          <w:lang w:val="de-DE"/>
        </w:rPr>
      </w:pPr>
      <w:r w:rsidRPr="00334F71">
        <w:rPr>
          <w:lang w:val="de-DE"/>
        </w:rPr>
        <w:t xml:space="preserve">die </w:t>
      </w:r>
      <w:r w:rsidRPr="00334F71">
        <w:rPr>
          <w:rStyle w:val="Fett"/>
          <w:b w:val="0"/>
          <w:bCs w:val="0"/>
          <w:lang w:val="de-DE"/>
        </w:rPr>
        <w:t>Priorisierung</w:t>
      </w:r>
      <w:r w:rsidRPr="00334F71">
        <w:rPr>
          <w:lang w:val="de-DE"/>
        </w:rPr>
        <w:t xml:space="preserve"> nach relativer Bedeutung für Mensch und Umwelt (vgl. ESRS 1, Rz. 87 ff.),</w:t>
      </w:r>
    </w:p>
    <w:p w14:paraId="016DBEF0" w14:textId="7B223ABB" w:rsidR="00334F71" w:rsidRPr="00334F71" w:rsidRDefault="00334F71" w:rsidP="00334F71">
      <w:pPr>
        <w:pStyle w:val="Listenabsatz"/>
        <w:numPr>
          <w:ilvl w:val="0"/>
          <w:numId w:val="17"/>
        </w:numPr>
        <w:rPr>
          <w:lang w:val="de-DE"/>
        </w:rPr>
      </w:pPr>
      <w:r w:rsidRPr="00334F71">
        <w:rPr>
          <w:lang w:val="de-DE"/>
        </w:rPr>
        <w:t xml:space="preserve">sowie das </w:t>
      </w:r>
      <w:r w:rsidRPr="00334F71">
        <w:rPr>
          <w:rStyle w:val="Fett"/>
          <w:b w:val="0"/>
          <w:bCs w:val="0"/>
          <w:lang w:val="de-DE"/>
        </w:rPr>
        <w:t>fortlaufende Monitoring</w:t>
      </w:r>
      <w:r w:rsidRPr="00334F71">
        <w:rPr>
          <w:lang w:val="de-DE"/>
        </w:rPr>
        <w:t xml:space="preserve"> durch regelmäßige Überprüfung und Dokumentation im IKS und die Integration in das allgemeine Nachhaltigkeitsmanagement.</w:t>
      </w:r>
    </w:p>
    <w:p w14:paraId="6A42A4D3" w14:textId="77777777" w:rsidR="00334F71" w:rsidRPr="00334F71" w:rsidRDefault="00334F71" w:rsidP="00334F71">
      <w:pPr>
        <w:rPr>
          <w:lang w:val="de-DE"/>
        </w:rPr>
      </w:pPr>
      <w:r w:rsidRPr="00334F71">
        <w:rPr>
          <w:lang w:val="de-DE"/>
        </w:rPr>
        <w:t>Zusätzlich orientierte sich das Verfahren an der Sorgfaltspflicht nach UNGPs und OECD-Guidelines, indem sowohl direkte Unternehmensaktivitäten als auch Geschäftsbeziehungen einbezogen wurden (vgl. ESRS 1, Rz. 24).</w:t>
      </w:r>
    </w:p>
    <w:p w14:paraId="6B8B31FE" w14:textId="376DFAF0" w:rsidR="000913C2" w:rsidRPr="000913C2" w:rsidRDefault="000913C2" w:rsidP="000913C2">
      <w:pPr>
        <w:pStyle w:val="berschrift3"/>
        <w:rPr>
          <w:rFonts w:ascii="Times New Roman" w:hAnsi="Times New Roman"/>
          <w:sz w:val="36"/>
          <w:lang w:val="de-DE"/>
        </w:rPr>
      </w:pPr>
      <w:r w:rsidRPr="000913C2">
        <w:rPr>
          <w:lang w:val="de-DE"/>
        </w:rPr>
        <w:t>Abgrenzung eigener Tätigkeiten und Geschäftsbeziehungen</w:t>
      </w:r>
    </w:p>
    <w:p w14:paraId="27FFBC3D" w14:textId="5D2EE81B" w:rsidR="000913C2" w:rsidRPr="000913C2" w:rsidRDefault="000913C2" w:rsidP="000913C2">
      <w:pPr>
        <w:rPr>
          <w:rFonts w:ascii="Times New Roman" w:hAnsi="Times New Roman"/>
          <w:sz w:val="24"/>
          <w:lang w:val="de-DE"/>
        </w:rPr>
      </w:pPr>
      <w:r w:rsidRPr="000913C2">
        <w:rPr>
          <w:lang w:val="de-DE"/>
        </w:rPr>
        <w:t>Bei der Ermittlung und Bewertung der wesentlichen Auswirkungen wurde zwischen Auswirkungen unterschieden, die unmittelbar aus den eigenen Tätigkeiten von Fröbel resultieren, und solchen, an denen Fröbel durch Geschäftsbeziehungen oder entlang der Wertschöpfungskette beteiligt ist (vgl. ESRS 1, Abschnitt 3.1, Rz. 24 sowie ESRS 2, Rz. 40 ff.). Eigene Tätigkeiten betreffen insbesondere Kinderschutz und Kindeswohl, Nicht-Diskriminierung und Inklusion, Gesundheit und Sicherheit von Mitarbeitenden und Kindern, Treibhausgasemissionen aus dem Energieverbrauch, Abfall- und Recyclingprozesse sowie Lebensmittelqualität und Ernährung. Auswirkungen, die sowohl aus eigenen Tätigkeiten als auch aus Geschäftsbeziehungen resultieren, betreffen insbesondere Datenschutz, sowohl in der eigenen Datenverarbeitung als auch bei der Nutzung externer IT- und Cloud-Dienstleistungen, sowie Arbeitsbedingungen in Lieferketten, vor allem in den Bereichen Catering, Reinigung und sonstige Dienstleistungen.</w:t>
      </w:r>
    </w:p>
    <w:p w14:paraId="18E54355" w14:textId="77777777" w:rsidR="000913C2" w:rsidRPr="000913C2" w:rsidRDefault="000913C2" w:rsidP="000913C2">
      <w:pPr>
        <w:rPr>
          <w:lang w:val="de-DE"/>
        </w:rPr>
      </w:pPr>
      <w:r w:rsidRPr="000913C2">
        <w:rPr>
          <w:lang w:val="de-DE"/>
        </w:rPr>
        <w:t>Zur Bewertung klimabezogener Auswirkungen wurden Treibhausgasemissionen gemäß Scope 1, 2 und 3 erfasst (vgl. ESRS E1, Rz. 7 sowie AR 36). Scope-3-Emissionen umfassten neben Energie- und Lebensmittelbezug auch die Beschaffung von Waren, die Mobilität von Mitarbeitenden und Familien sowie Abfall und Recycling.</w:t>
      </w:r>
    </w:p>
    <w:p w14:paraId="564E2EBB" w14:textId="77777777" w:rsidR="00334F71" w:rsidRPr="00334F71" w:rsidRDefault="00334F71" w:rsidP="00334F71">
      <w:pPr>
        <w:pStyle w:val="berschrift3"/>
        <w:rPr>
          <w:lang w:val="de-DE"/>
        </w:rPr>
      </w:pPr>
      <w:r w:rsidRPr="00334F71">
        <w:rPr>
          <w:lang w:val="de-DE"/>
        </w:rPr>
        <w:t>Stakeholder-Perspektiven und Dokumentation</w:t>
      </w:r>
    </w:p>
    <w:p w14:paraId="1063B027" w14:textId="77777777" w:rsidR="00334F71" w:rsidRPr="00334F71" w:rsidRDefault="00334F71" w:rsidP="00334F71">
      <w:pPr>
        <w:rPr>
          <w:lang w:val="de-DE"/>
        </w:rPr>
      </w:pPr>
      <w:r w:rsidRPr="00334F71">
        <w:rPr>
          <w:lang w:val="de-DE"/>
        </w:rPr>
        <w:t>Das Verfahren berücksichtigte systematisch die Perspektiven relevanter Stakeholder (vgl. ESRS 2, Rz. 43 ff. sowie EFRAG IG 1, Abschnitt 3.5, Rz. 101 ff.). Interne Stakeholder (Mitarbeitende und Führungskräfte) wurden durch Interviews und schriftliche Rückmeldungen konsultiert. Externe Stakeholder (zum Beispiel Familien, Kommunen) wurden durch methodische Perspektivenübernahme berücksichtigt. Ergänzend wurden „stille Stakeholder“ wie Umwelt und zukünftige Generationen einbezogen (vgl. ESRS 1, Anlage A, AR 7).</w:t>
      </w:r>
    </w:p>
    <w:p w14:paraId="5B697114" w14:textId="77777777" w:rsidR="00334F71" w:rsidRPr="00334F71" w:rsidRDefault="00334F71" w:rsidP="00334F71">
      <w:pPr>
        <w:rPr>
          <w:lang w:val="de-DE"/>
        </w:rPr>
      </w:pPr>
      <w:r w:rsidRPr="00334F71">
        <w:rPr>
          <w:lang w:val="de-DE"/>
        </w:rPr>
        <w:t xml:space="preserve">Die Konsultationen fanden im Zeitraum </w:t>
      </w:r>
      <w:r w:rsidRPr="00334F71">
        <w:rPr>
          <w:rStyle w:val="Fett"/>
          <w:lang w:val="de-DE"/>
        </w:rPr>
        <w:t>Oktober 2023 bis Januar 2024</w:t>
      </w:r>
      <w:r w:rsidRPr="00334F71">
        <w:rPr>
          <w:lang w:val="de-DE"/>
        </w:rPr>
        <w:t xml:space="preserve"> statt und dienten der Validierung der Themen, der Ergänzung fehlender Aspekte sowie der Priorisierung. Zur fachlichen Unterstützung </w:t>
      </w:r>
      <w:r w:rsidRPr="00334F71">
        <w:rPr>
          <w:lang w:val="de-DE"/>
        </w:rPr>
        <w:lastRenderedPageBreak/>
        <w:t xml:space="preserve">wurde die Nachhaltigkeitsagentur </w:t>
      </w:r>
      <w:r w:rsidRPr="000913C2">
        <w:rPr>
          <w:rStyle w:val="Fett"/>
          <w:b w:val="0"/>
          <w:bCs w:val="0"/>
          <w:lang w:val="de-DE"/>
        </w:rPr>
        <w:t>Planted</w:t>
      </w:r>
      <w:r w:rsidRPr="00334F71">
        <w:rPr>
          <w:lang w:val="de-DE"/>
        </w:rPr>
        <w:t xml:space="preserve"> als externer Sachverständiger hinzugezogen (vgl. ESRS 2, GOV-5, Rz. 34 ff. zur Qualitätssicherung). Eine Gesamtdokumentation des Prozesses liegt im internen Kontrollsystem vor.</w:t>
      </w:r>
    </w:p>
    <w:p w14:paraId="7723ECD8" w14:textId="77777777" w:rsidR="00334F71" w:rsidRPr="00334F71" w:rsidRDefault="00334F71" w:rsidP="00334F71">
      <w:pPr>
        <w:pStyle w:val="berschrift3"/>
        <w:rPr>
          <w:lang w:val="de-DE"/>
        </w:rPr>
      </w:pPr>
      <w:r w:rsidRPr="00334F71">
        <w:rPr>
          <w:lang w:val="de-DE"/>
        </w:rPr>
        <w:t>Scoring, Priorisierung und Vorsorgeprinzip</w:t>
      </w:r>
    </w:p>
    <w:p w14:paraId="38421FD8" w14:textId="77777777" w:rsidR="00334F71" w:rsidRPr="00334F71" w:rsidRDefault="00334F71" w:rsidP="00334F71">
      <w:pPr>
        <w:rPr>
          <w:lang w:val="de-DE"/>
        </w:rPr>
      </w:pPr>
      <w:r w:rsidRPr="00334F71">
        <w:rPr>
          <w:lang w:val="de-DE"/>
        </w:rPr>
        <w:t>Die Priorisierung wesentlicher Auswirkungen erfolgte nach ESRS 1, Abschnitt 3.4 (vgl. Rz. 84 ff.) unter Berücksichtigung relativer Schwere und Eintrittswahrscheinlichkeit. Dafür wurde ein mehrdimensionales Scoring-System auf einer 5-Punkte-Skala eingesetzt mit folgenden Dimensionen:</w:t>
      </w:r>
    </w:p>
    <w:p w14:paraId="18F8FBF9" w14:textId="77777777" w:rsidR="000913C2" w:rsidRDefault="00334F71" w:rsidP="00334F71">
      <w:pPr>
        <w:pStyle w:val="Listenabsatz"/>
        <w:numPr>
          <w:ilvl w:val="0"/>
          <w:numId w:val="18"/>
        </w:numPr>
        <w:rPr>
          <w:lang w:val="de-DE"/>
        </w:rPr>
      </w:pPr>
      <w:r w:rsidRPr="000913C2">
        <w:rPr>
          <w:lang w:val="de-DE"/>
        </w:rPr>
        <w:t>Eintrittswahrscheinlichkeit (von sehr unwahrscheinlich bis sicherer Eintritt),</w:t>
      </w:r>
    </w:p>
    <w:p w14:paraId="6ACADDCD" w14:textId="77777777" w:rsidR="000913C2" w:rsidRDefault="00334F71" w:rsidP="00334F71">
      <w:pPr>
        <w:pStyle w:val="Listenabsatz"/>
        <w:numPr>
          <w:ilvl w:val="0"/>
          <w:numId w:val="18"/>
        </w:numPr>
        <w:rPr>
          <w:lang w:val="de-DE"/>
        </w:rPr>
      </w:pPr>
      <w:r w:rsidRPr="000913C2">
        <w:rPr>
          <w:lang w:val="de-DE"/>
        </w:rPr>
        <w:t>Ausmaß positiver und negativer Auswirkungen (von minimal bis sehr hoch),</w:t>
      </w:r>
    </w:p>
    <w:p w14:paraId="36BB7EEB" w14:textId="77777777" w:rsidR="000913C2" w:rsidRDefault="00334F71" w:rsidP="00334F71">
      <w:pPr>
        <w:pStyle w:val="Listenabsatz"/>
        <w:numPr>
          <w:ilvl w:val="0"/>
          <w:numId w:val="18"/>
        </w:numPr>
        <w:rPr>
          <w:lang w:val="de-DE"/>
        </w:rPr>
      </w:pPr>
      <w:r w:rsidRPr="000913C2">
        <w:rPr>
          <w:lang w:val="de-DE"/>
        </w:rPr>
        <w:t>Umfang der Auswirkungen (von minimal bis maximal/weitreichend),</w:t>
      </w:r>
    </w:p>
    <w:p w14:paraId="3BE15595" w14:textId="4C8C202F" w:rsidR="00334F71" w:rsidRPr="000913C2" w:rsidRDefault="00334F71" w:rsidP="00334F71">
      <w:pPr>
        <w:pStyle w:val="Listenabsatz"/>
        <w:numPr>
          <w:ilvl w:val="0"/>
          <w:numId w:val="18"/>
        </w:numPr>
        <w:rPr>
          <w:lang w:val="de-DE"/>
        </w:rPr>
      </w:pPr>
      <w:r w:rsidRPr="000913C2">
        <w:rPr>
          <w:lang w:val="de-DE"/>
        </w:rPr>
        <w:t>sowie ausschließlich für negative Auswirkungen die Wiederherstellbarkeit (von sehr einfach bis unmöglich).</w:t>
      </w:r>
    </w:p>
    <w:p w14:paraId="4E9CFEC8" w14:textId="77777777" w:rsidR="00334F71" w:rsidRPr="00334F71" w:rsidRDefault="00334F71" w:rsidP="00334F71">
      <w:pPr>
        <w:rPr>
          <w:lang w:val="de-DE"/>
        </w:rPr>
      </w:pPr>
      <w:r w:rsidRPr="00334F71">
        <w:rPr>
          <w:lang w:val="de-DE"/>
        </w:rPr>
        <w:t>Positive Auswirkungen, insbesondere in den Bereichen Bildungschancen, Inklusion und Teilhabe, wurden einbezogen und nach relativem Ausmaß, Umfang und Eintrittswahrscheinlichkeit priorisiert (vgl. ESRS 1, Rz. 87). Risiken und Chancen aus Nachhaltigkeitsthemen wurden analog über die Dimension Ausmaß auf einer 5-Punkte-Skala bewertet (von minimal bis sehr hoch).</w:t>
      </w:r>
    </w:p>
    <w:p w14:paraId="77E72DB2" w14:textId="77777777" w:rsidR="00334F71" w:rsidRPr="00334F71" w:rsidRDefault="00334F71" w:rsidP="00334F71">
      <w:pPr>
        <w:rPr>
          <w:lang w:val="de-DE"/>
        </w:rPr>
      </w:pPr>
      <w:r w:rsidRPr="00334F71">
        <w:rPr>
          <w:lang w:val="de-DE"/>
        </w:rPr>
        <w:t>Wesentliche Auswirkungen wurden priorisiert, wenn sie einen hohen oder sehr hohen Score in mindestens einer Dimension aufwiesen. In Zweifelsfällen wurden potenziell wesentliche Themen vorsorglich in die Wesentlichkeitsanalyse aufgenommen.</w:t>
      </w:r>
    </w:p>
    <w:p w14:paraId="7AD10D35" w14:textId="77777777" w:rsidR="00334F71" w:rsidRPr="00334F71" w:rsidRDefault="00334F71" w:rsidP="000913C2">
      <w:pPr>
        <w:pStyle w:val="berschrift3"/>
        <w:rPr>
          <w:lang w:val="de-DE"/>
        </w:rPr>
      </w:pPr>
      <w:r w:rsidRPr="00334F71">
        <w:rPr>
          <w:lang w:val="de-DE"/>
        </w:rPr>
        <w:t>Finanzielle Wesentlichkeit: Identifikation, Bewertung und Monitoring</w:t>
      </w:r>
    </w:p>
    <w:p w14:paraId="40F49AB9" w14:textId="77777777" w:rsidR="00334F71" w:rsidRPr="00334F71" w:rsidRDefault="00334F71" w:rsidP="00334F71">
      <w:pPr>
        <w:rPr>
          <w:lang w:val="de-DE"/>
        </w:rPr>
      </w:pPr>
      <w:r w:rsidRPr="00334F71">
        <w:rPr>
          <w:lang w:val="de-DE"/>
        </w:rPr>
        <w:t>Das Verfahren zur Ermittlung, Bewertung, Priorisierung und Überwachung von Risiken und Chancen mit finanziellen Effekten orientierte sich an ESRS 1, Abschnitt 3.3 (Finanzielle Wesentlichkeit, vgl. Rz. 77 ff.) sowie EFRAG IG 1, Abschnitt 3.2. Externe Entwicklungen und Abhängigkeiten wurden identifiziert, die potenziell erhebliche finanzielle Auswirkungen auf Fröbel haben können.</w:t>
      </w:r>
    </w:p>
    <w:p w14:paraId="02E0776A" w14:textId="77777777" w:rsidR="00334F71" w:rsidRPr="00334F71" w:rsidRDefault="00334F71" w:rsidP="00334F71">
      <w:pPr>
        <w:rPr>
          <w:lang w:val="de-DE"/>
        </w:rPr>
      </w:pPr>
      <w:r w:rsidRPr="00334F71">
        <w:rPr>
          <w:lang w:val="de-DE"/>
        </w:rPr>
        <w:t>Die Analyse folgte einem mehrstufigen Vorgehen:</w:t>
      </w:r>
    </w:p>
    <w:p w14:paraId="4397569D" w14:textId="77777777" w:rsidR="000913C2" w:rsidRDefault="00334F71" w:rsidP="00334F71">
      <w:pPr>
        <w:pStyle w:val="Listenabsatz"/>
        <w:numPr>
          <w:ilvl w:val="0"/>
          <w:numId w:val="19"/>
        </w:numPr>
        <w:rPr>
          <w:lang w:val="de-DE"/>
        </w:rPr>
      </w:pPr>
      <w:r w:rsidRPr="000913C2">
        <w:rPr>
          <w:lang w:val="de-DE"/>
        </w:rPr>
        <w:t>Erfassung potenzieller finanzieller Risiken und Chancen entlang der Wertschöpfungskette, insbesondere zu Personalgewinnung und -bindung, Energieversorgung, Lebensmittelversorgung sowie externer Regulierung,</w:t>
      </w:r>
    </w:p>
    <w:p w14:paraId="28999E5B" w14:textId="77777777" w:rsidR="000913C2" w:rsidRDefault="00334F71" w:rsidP="00334F71">
      <w:pPr>
        <w:pStyle w:val="Listenabsatz"/>
        <w:numPr>
          <w:ilvl w:val="0"/>
          <w:numId w:val="19"/>
        </w:numPr>
        <w:rPr>
          <w:lang w:val="de-DE"/>
        </w:rPr>
      </w:pPr>
      <w:r w:rsidRPr="000913C2">
        <w:rPr>
          <w:lang w:val="de-DE"/>
        </w:rPr>
        <w:t>Bewertung nach Eintrittswahrscheinlichkeit, Ausmaß und zeitlichem Horizont (kurz-, mittel- und langfristig),</w:t>
      </w:r>
    </w:p>
    <w:p w14:paraId="1602DFD3" w14:textId="77777777" w:rsidR="000913C2" w:rsidRDefault="00334F71" w:rsidP="00334F71">
      <w:pPr>
        <w:pStyle w:val="Listenabsatz"/>
        <w:numPr>
          <w:ilvl w:val="0"/>
          <w:numId w:val="19"/>
        </w:numPr>
        <w:rPr>
          <w:lang w:val="de-DE"/>
        </w:rPr>
      </w:pPr>
      <w:r w:rsidRPr="000913C2">
        <w:rPr>
          <w:lang w:val="de-DE"/>
        </w:rPr>
        <w:t>Priorisierung durch Abgleich der finanziellen Tragweite mit den im zentralen Risikomanagementsystem erfassten Unternehmensrisiken,</w:t>
      </w:r>
    </w:p>
    <w:p w14:paraId="3F26A2A7" w14:textId="77777777" w:rsidR="000913C2" w:rsidRDefault="00334F71" w:rsidP="00334F71">
      <w:pPr>
        <w:pStyle w:val="Listenabsatz"/>
        <w:numPr>
          <w:ilvl w:val="0"/>
          <w:numId w:val="19"/>
        </w:numPr>
        <w:rPr>
          <w:lang w:val="de-DE"/>
        </w:rPr>
      </w:pPr>
      <w:r w:rsidRPr="000913C2">
        <w:rPr>
          <w:lang w:val="de-DE"/>
        </w:rPr>
        <w:t>laufende Überwachung durch regelmäßige Aktualisierung im IKS und Integration in das Risikomanagement.</w:t>
      </w:r>
    </w:p>
    <w:p w14:paraId="1D45E453" w14:textId="77777777" w:rsidR="000913C2" w:rsidRPr="000913C2" w:rsidRDefault="000913C2" w:rsidP="000913C2">
      <w:pPr>
        <w:rPr>
          <w:lang w:val="de-DE"/>
        </w:rPr>
      </w:pPr>
      <w:r w:rsidRPr="000913C2">
        <w:rPr>
          <w:lang w:val="de-DE"/>
        </w:rPr>
        <w:t xml:space="preserve">Das Verfahren berücksichtigt externe Abhängigkeiten und die daraus resultierenden finanziellen Risiken und Chancen (vgl. ESRS 1, Rz. 78 bis 79). Im Arbeitsmarkt und mit Blick auf demografische Entwicklungen wird insbesondere das Risiko eines Fachkräftemangels adressiert, der finanzielle Effekte auf Betriebssicherheit und Auslastung haben kann; zugleich wird die Chance gesehen, sich als attraktiver </w:t>
      </w:r>
      <w:r w:rsidRPr="000913C2">
        <w:rPr>
          <w:lang w:val="de-DE"/>
        </w:rPr>
        <w:lastRenderedPageBreak/>
        <w:t>Arbeitgeber zu positionieren. Hinsichtlich der regulatorischen Rahmenbedingungen werden steigende Kosten durch neue Vorgaben in der frühkindlichen Bildung oder arbeitsrechtliche Veränderungen als Risiko bewertet, während staatliche Förderprogramme als potenzielle Chance eingeordnet werden. Bei den Energiepreisen besteht das Risiko deutlicher Kostensteigerungen für Strom und Wärme; dem stehen Chancen gegenüber, die sich aus Investitionen in Energieeffizienz sowie aus langfristigen Verträgen mit erneuerbaren Energien ergeben können. Für die Lebensmittelversorgung werden Risiken durch höhere Einkaufspreise und Lieferengpässe berücksichtigt, gleichzeitig werden nachhaltige Beschaffungsstrategien und regionale Lieferketten als Chancen zur Stabilisierung und Weiterentwicklung gesehen. Darüber hinaus wird der gesellschaftliche Trend rückläufiger Geburtenzahlen als Nachfragerisiko erfasst, dem die Chance einer steigenden gesellschaftlichen Wertschätzung früher Bildung gegenübergestellt wird.</w:t>
      </w:r>
    </w:p>
    <w:p w14:paraId="52C72346" w14:textId="1F69148B" w:rsidR="00334F71" w:rsidRPr="00334F71" w:rsidRDefault="00334F71" w:rsidP="00334F71">
      <w:pPr>
        <w:rPr>
          <w:lang w:val="de-DE"/>
        </w:rPr>
      </w:pPr>
      <w:r w:rsidRPr="00334F71">
        <w:rPr>
          <w:lang w:val="de-DE"/>
        </w:rPr>
        <w:t>Die finanziellen Risiken und Chancen wurden auf einer 5-Punkte-Skala bewertet (vgl. ESRS 1, Rz. 82 bis 83): Eintrittswahrscheinlichkeit von sehr unwahrscheinlich (1) bis sicherer Eintritt (5), Ausmaß von minimal (1) bis sehr hoch (5). Quantitative Daten (zum Beispiel Energie- oder Personalkosten) wurden einbezogen, soweit verfügbar; qualitative Einschätzungen wurden insbesondere bei gesellschaftlichen Trends und regulatorischen Entwicklungen genutzt.</w:t>
      </w:r>
    </w:p>
    <w:p w14:paraId="3CA1104B" w14:textId="77777777" w:rsidR="00334F71" w:rsidRPr="00334F71" w:rsidRDefault="00334F71" w:rsidP="00334F71">
      <w:pPr>
        <w:rPr>
          <w:lang w:val="de-DE"/>
        </w:rPr>
      </w:pPr>
      <w:r w:rsidRPr="00334F71">
        <w:rPr>
          <w:lang w:val="de-DE"/>
        </w:rPr>
        <w:t>Die Priorisierung erfolgte über eine Risikomatrix (Eintrittswahrscheinlichkeit mal Ausmaß), den Abgleich mit finanziellen Schwellenwerten (Budget, Liquidität und Wirtschaftlichkeit) sowie die Integration in die reguläre Risikoberichterstattung. Besondere Aufmerksamkeit erhielten langfristige Entwicklungen wie demografische Veränderungen im Personalmarkt, volatile Energie- und Lebensmittelpreise sowie regulatorische Veränderungen in der frühkindlichen Bildung, da diese erhebliche finanzielle Effekte auf das Kerngeschäft haben können.</w:t>
      </w:r>
    </w:p>
    <w:p w14:paraId="09FADB40" w14:textId="77777777" w:rsidR="00334F71" w:rsidRPr="00334F71" w:rsidRDefault="00334F71" w:rsidP="00334F71">
      <w:pPr>
        <w:pStyle w:val="berschrift3"/>
        <w:rPr>
          <w:lang w:val="de-DE"/>
        </w:rPr>
      </w:pPr>
      <w:r w:rsidRPr="00334F71">
        <w:rPr>
          <w:lang w:val="de-DE"/>
        </w:rPr>
        <w:t>Governance der DWA und Status der Integration ins Risikomanagement</w:t>
      </w:r>
    </w:p>
    <w:p w14:paraId="77B9DD18" w14:textId="77777777" w:rsidR="00334F71" w:rsidRPr="00334F71" w:rsidRDefault="00334F71" w:rsidP="00334F71">
      <w:pPr>
        <w:rPr>
          <w:lang w:val="de-DE"/>
        </w:rPr>
      </w:pPr>
      <w:r w:rsidRPr="00334F71">
        <w:rPr>
          <w:lang w:val="de-DE"/>
        </w:rPr>
        <w:t>Die Entscheidungsfindung im Rahmen der Doppelten Wesentlichkeitsanalyse (DWA) erfolgte mehrstufig mit klar definierten Verantwortlichkeiten (vgl. ESRS 2, GOV-5, Rz. 34 ff.). Die Gesamtkoordination und Prozessleitung lagen beim Stab Nachhaltigkeit. Die inhaltliche Fachexpertise wurde in enger Zusammenarbeit mit relevanten Fachbereichen, insbesondere Pädagogik, Personal und Verwaltung, eingebracht. Zur methodischen Absicherung wurde Planted als externer Berater hinzugezogen. Die finale Entscheidung über die Einstufung wesentlicher Themen oblag der Geschäftsführung.</w:t>
      </w:r>
    </w:p>
    <w:p w14:paraId="3063E06C" w14:textId="77777777" w:rsidR="00334F71" w:rsidRPr="00334F71" w:rsidRDefault="00334F71" w:rsidP="00334F71">
      <w:pPr>
        <w:rPr>
          <w:lang w:val="de-DE"/>
        </w:rPr>
      </w:pPr>
      <w:r w:rsidRPr="00334F71">
        <w:rPr>
          <w:lang w:val="de-DE"/>
        </w:rPr>
        <w:t>Die interne Kontrolle erfolgte über das IKS nach dem Vier-Augen-Prinzip: Bewertungsschritte wurden durch den Stab Nachhaltigkeit in Abstimmung mit den Fachbereichen erarbeitet und anschließend durch die jeweiligen Bereichsleitungen geprüft, plausibilisiert und freigegeben. Die Ergebnisse wurden dokumentiert und systematisch im IKS archiviert.</w:t>
      </w:r>
    </w:p>
    <w:p w14:paraId="02A56F12" w14:textId="77777777" w:rsidR="00334F71" w:rsidRPr="00334F71" w:rsidRDefault="00334F71" w:rsidP="00334F71">
      <w:pPr>
        <w:rPr>
          <w:lang w:val="de-DE"/>
        </w:rPr>
      </w:pPr>
      <w:r w:rsidRPr="00334F71">
        <w:rPr>
          <w:lang w:val="de-DE"/>
        </w:rPr>
        <w:t>Die DWA wurde im Geschäftsjahr 2023/24 erstmals durchgeführt. Eine jährliche Validierung und Verifizierung ist vorgesehen, um neue Entwicklungen, etwa regulatorische Änderungen oder gesellschaftliche Trends, zu berücksichtigen und die Methodik kontinuierlich weiterzuentwickeln.</w:t>
      </w:r>
    </w:p>
    <w:p w14:paraId="1FA2C53B" w14:textId="77777777" w:rsidR="00334F71" w:rsidRPr="00334F71" w:rsidRDefault="00334F71" w:rsidP="00334F71">
      <w:pPr>
        <w:rPr>
          <w:lang w:val="de-DE"/>
        </w:rPr>
      </w:pPr>
      <w:r w:rsidRPr="00334F71">
        <w:rPr>
          <w:lang w:val="de-DE"/>
        </w:rPr>
        <w:t xml:space="preserve">Die im Rahmen der DWA ermittelten Auswirkungen, Risiken und Chancen werden grundsätzlich nach denselben methodischen Grundsätzen bewertet wie die unternehmensweiten Risiken (vgl. ESRS 2, GOV-5, Rz. 34 ff.). Nachhaltigkeitsthemen wie Fachkräftemangel, Energiepreise oder regulatorische Veränderungen werden daher bereits in den Risikomanagementprozess einbezogen. Eine formalisierte </w:t>
      </w:r>
      <w:r w:rsidRPr="00334F71">
        <w:rPr>
          <w:lang w:val="de-DE"/>
        </w:rPr>
        <w:lastRenderedPageBreak/>
        <w:t>und systematische Einbindung in die reguläre Risikoberichterstattung an Geschäftsführung und Gremien ist bislang jedoch noch nicht umgesetzt. Fröbel prüft, ob künftig eine engere Verzahnung sinnvoll ist, insbesondere mit Blick auf regulatorische Anforderungen und zur weiteren Professionalisierung des IKS.</w:t>
      </w:r>
    </w:p>
    <w:p w14:paraId="42752B0C" w14:textId="77777777" w:rsidR="00334F71" w:rsidRPr="00334F71" w:rsidRDefault="00334F71" w:rsidP="00334F71">
      <w:pPr>
        <w:rPr>
          <w:lang w:val="de-DE"/>
        </w:rPr>
      </w:pPr>
      <w:r w:rsidRPr="00334F71">
        <w:rPr>
          <w:lang w:val="de-DE"/>
        </w:rPr>
        <w:t>Nachhaltigkeitschancen, etwa steigende Nachfrage nach qualitativ hochwertiger frühkindlicher Bildung, Positionierung als attraktiver Arbeitgeber oder Kostenvorteile durch nachhaltige Beschaffung, wurden identifiziert und bewertet. Ein formales Managementverfahren zur systematischen Steuerung dieser Chancen besteht derzeit jedoch noch nicht. Die Chancen werden bislang punktuell in strategischen Projekten berücksichtigt, zum Beispiel bei der Personalentwicklung oder in der pädagogischen Profilbildung. Fröbel prüft, wie die identifizierten Chancen stärker in bestehende Steuerungs- und Managementprozesse integriert werden können, um Potenziale gezielt zu nutzen und die langfristige Resilienz zu stärken (vgl. ESRS 1, Abschnitt 3.3, Rz. 77 ff.).</w:t>
      </w:r>
    </w:p>
    <w:p w14:paraId="24014833" w14:textId="77777777" w:rsidR="00334F71" w:rsidRPr="00334F71" w:rsidRDefault="00334F71" w:rsidP="00334F71">
      <w:pPr>
        <w:pStyle w:val="berschrift3"/>
        <w:rPr>
          <w:lang w:val="de-DE"/>
        </w:rPr>
      </w:pPr>
      <w:r w:rsidRPr="00334F71">
        <w:rPr>
          <w:lang w:val="de-DE"/>
        </w:rPr>
        <w:t>Interne und externe Datenquellen sowie Zeitplan der Weiterentwicklung</w:t>
      </w:r>
    </w:p>
    <w:p w14:paraId="603B8206" w14:textId="77777777" w:rsidR="00334F71" w:rsidRPr="00334F71" w:rsidRDefault="00334F71" w:rsidP="00334F71">
      <w:pPr>
        <w:rPr>
          <w:lang w:val="de-DE"/>
        </w:rPr>
      </w:pPr>
      <w:r w:rsidRPr="00334F71">
        <w:rPr>
          <w:lang w:val="de-DE"/>
        </w:rPr>
        <w:t>Für die Durchführung der DWA wurden interne und externe Datenquellen systematisch berücksichtigt (vgl. ESRS 2, Rz. 50 ff.).</w:t>
      </w:r>
    </w:p>
    <w:p w14:paraId="6433FA54" w14:textId="77777777" w:rsidR="00775FCC" w:rsidRPr="00775FCC" w:rsidRDefault="00775FCC" w:rsidP="00334F71">
      <w:pPr>
        <w:rPr>
          <w:lang w:val="de-DE"/>
        </w:rPr>
      </w:pPr>
      <w:r w:rsidRPr="00775FCC">
        <w:rPr>
          <w:lang w:val="de-DE"/>
        </w:rPr>
        <w:t>Als interne Datenquellen wurden die Treibhausgasbilanz nach Scope 1 bis 3 einschließlich Angaben zu Energieverbrauch, Lebensmitteln und Mobilität, Personalstatistiken wie Mitarbeiterzahlen, Fluktuation und Fachkräftebedarf, Nutzungs- und Belegungszahlen der Einrichtungen, Ergebnisse aus Mitarbeiter- und Familienbefragungen sowie die Dokumentation im internen Kontrollsystem herangezogen. Ergänzend wurden externe Datenquellen einbezogen, darunter demografische Kennzahlen wie Geburtenraten und Bevölkerungsentwicklung, Entwicklungen der Energie- und Lebensmittelpreise sowie regulatorische Rahmenbedingungen, etwa Vorgaben zur frühkindlichen Bildung sowie Arbeits- und Klimaschutzgesetze. Die methodische Beratung und Validierung des Prozesses erfolgte durch Planted. Die Kombination dieser internen und externen Datenquellen bildete die Grundlage für die Identifikation, Bewertung und Priorisierung der wesentlichen Auswirkungen, Risiken und Chancen.</w:t>
      </w:r>
    </w:p>
    <w:p w14:paraId="152F1CC1" w14:textId="3917608D" w:rsidR="00334F71" w:rsidRPr="00334F71" w:rsidRDefault="00334F71" w:rsidP="00334F71">
      <w:pPr>
        <w:rPr>
          <w:lang w:val="de-DE"/>
        </w:rPr>
      </w:pPr>
      <w:r w:rsidRPr="00334F71">
        <w:rPr>
          <w:lang w:val="de-DE"/>
        </w:rPr>
        <w:t xml:space="preserve">Die DWA wurde im Zeitraum </w:t>
      </w:r>
      <w:r w:rsidRPr="00334F71">
        <w:rPr>
          <w:rStyle w:val="Fett"/>
          <w:lang w:val="de-DE"/>
        </w:rPr>
        <w:t>Oktober 2023 bis Januar 2024</w:t>
      </w:r>
      <w:r w:rsidRPr="00334F71">
        <w:rPr>
          <w:lang w:val="de-DE"/>
        </w:rPr>
        <w:t xml:space="preserve"> erstmals durchgeführt. Da es sich um die erste Anwendung handelt, gibt es keine Änderungen im Vergleich zu einem Vorjahresverfahren. Methodik und Ergebnisse sollen künftig jährlich validiert und verifiziert werden; die nächste Überprüfung und Aktualisierung des Verfahrens ist für das Geschäftsjahr </w:t>
      </w:r>
      <w:r w:rsidRPr="00334F71">
        <w:rPr>
          <w:rStyle w:val="Fett"/>
          <w:lang w:val="de-DE"/>
        </w:rPr>
        <w:t>2025</w:t>
      </w:r>
      <w:r w:rsidRPr="00334F71">
        <w:rPr>
          <w:lang w:val="de-DE"/>
        </w:rPr>
        <w:t xml:space="preserve"> vorgesehen (vgl. ESRS 2, Rz. 54 ff.).</w:t>
      </w:r>
    </w:p>
    <w:p w14:paraId="7337521A" w14:textId="77777777" w:rsidR="00334F71" w:rsidRDefault="00334F71">
      <w:pPr>
        <w:pStyle w:val="berschrift2"/>
        <w:rPr>
          <w:lang w:val="de-DE"/>
        </w:rPr>
      </w:pPr>
    </w:p>
    <w:p w14:paraId="47A531A9" w14:textId="59DFA12E" w:rsidR="0067410D" w:rsidRPr="00D301C3" w:rsidRDefault="00000000">
      <w:pPr>
        <w:pStyle w:val="berschrift2"/>
        <w:rPr>
          <w:lang w:val="de-DE"/>
        </w:rPr>
      </w:pPr>
      <w:bookmarkStart w:id="12" w:name="_Toc224559159"/>
      <w:r w:rsidRPr="00D301C3">
        <w:rPr>
          <w:lang w:val="de-DE"/>
        </w:rPr>
        <w:t>IRO-2 – Offenlegungsanforderungen in den ESRS, die vom Nachhaltigkeitsbericht des Unternehmens abgedeckt werden</w:t>
      </w:r>
      <w:bookmarkEnd w:id="11"/>
      <w:bookmarkEnd w:id="12"/>
    </w:p>
    <w:p w14:paraId="276EE927" w14:textId="77777777" w:rsidR="0067410D" w:rsidRPr="00D301C3" w:rsidRDefault="00000000">
      <w:pPr>
        <w:spacing w:before="120" w:after="60"/>
        <w:rPr>
          <w:lang w:val="de-DE"/>
        </w:rPr>
      </w:pPr>
      <w:commentRangeStart w:id="13"/>
      <w:r w:rsidRPr="00D301C3">
        <w:rPr>
          <w:b/>
          <w:color w:val="1A1A1A"/>
          <w:lang w:val="de-DE"/>
        </w:rPr>
        <w:t>Die folgende Tabelle gibt einen Überblick über die im Rahmen dieser Nachhaltigkeitserklärung abgedeckten Offenlegungsanforderungen.</w:t>
      </w:r>
      <w:commentRangeEnd w:id="13"/>
      <w:r w:rsidR="00CA4E2B" w:rsidRPr="00D301C3">
        <w:rPr>
          <w:rStyle w:val="Kommentarzeichen"/>
          <w:sz w:val="21"/>
          <w:szCs w:val="22"/>
          <w:lang w:val="de-DE"/>
        </w:rPr>
        <w:commentReference w:id="13"/>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2180"/>
        <w:gridCol w:w="5018"/>
        <w:gridCol w:w="2084"/>
      </w:tblGrid>
      <w:tr w:rsidR="0067410D" w:rsidRPr="00D301C3" w14:paraId="16DCED8E" w14:textId="77777777">
        <w:tc>
          <w:tcPr>
            <w:tcW w:w="1701" w:type="dxa"/>
            <w:shd w:val="clear" w:color="auto" w:fill="1C462D"/>
          </w:tcPr>
          <w:p w14:paraId="64F33EF4" w14:textId="77777777" w:rsidR="0067410D" w:rsidRPr="00D301C3" w:rsidRDefault="00000000">
            <w:pPr>
              <w:rPr>
                <w:lang w:val="de-DE"/>
              </w:rPr>
            </w:pPr>
            <w:r w:rsidRPr="00D301C3">
              <w:rPr>
                <w:b/>
                <w:color w:val="FFFFFF"/>
                <w:sz w:val="18"/>
                <w:lang w:val="de-DE"/>
              </w:rPr>
              <w:t>Angabe-Nr.</w:t>
            </w:r>
          </w:p>
        </w:tc>
        <w:tc>
          <w:tcPr>
            <w:tcW w:w="6520" w:type="dxa"/>
            <w:shd w:val="clear" w:color="auto" w:fill="1C462D"/>
          </w:tcPr>
          <w:p w14:paraId="62C302E9" w14:textId="77777777" w:rsidR="0067410D" w:rsidRPr="00D301C3" w:rsidRDefault="00000000">
            <w:pPr>
              <w:rPr>
                <w:lang w:val="de-DE"/>
              </w:rPr>
            </w:pPr>
            <w:r w:rsidRPr="00D301C3">
              <w:rPr>
                <w:b/>
                <w:color w:val="FFFFFF"/>
                <w:sz w:val="18"/>
                <w:lang w:val="de-DE"/>
              </w:rPr>
              <w:t>Offenlegungsanforderung</w:t>
            </w:r>
          </w:p>
        </w:tc>
        <w:tc>
          <w:tcPr>
            <w:tcW w:w="1134" w:type="dxa"/>
            <w:shd w:val="clear" w:color="auto" w:fill="1C462D"/>
          </w:tcPr>
          <w:p w14:paraId="6E53908A" w14:textId="77777777" w:rsidR="0067410D" w:rsidRPr="00D301C3" w:rsidRDefault="00000000">
            <w:pPr>
              <w:rPr>
                <w:lang w:val="de-DE"/>
              </w:rPr>
            </w:pPr>
            <w:r w:rsidRPr="00D301C3">
              <w:rPr>
                <w:b/>
                <w:color w:val="FFFFFF"/>
                <w:sz w:val="18"/>
                <w:lang w:val="de-DE"/>
              </w:rPr>
              <w:t>Seite</w:t>
            </w:r>
          </w:p>
        </w:tc>
      </w:tr>
      <w:tr w:rsidR="0067410D" w:rsidRPr="00D301C3" w14:paraId="71646A74" w14:textId="77777777">
        <w:tc>
          <w:tcPr>
            <w:tcW w:w="3022" w:type="dxa"/>
            <w:shd w:val="clear" w:color="auto" w:fill="EBF3EE"/>
          </w:tcPr>
          <w:p w14:paraId="349217F5" w14:textId="77777777" w:rsidR="0067410D" w:rsidRPr="00D301C3" w:rsidRDefault="00000000">
            <w:pPr>
              <w:rPr>
                <w:lang w:val="de-DE"/>
              </w:rPr>
            </w:pPr>
            <w:r w:rsidRPr="00D301C3">
              <w:rPr>
                <w:color w:val="1A1A1A"/>
                <w:sz w:val="18"/>
                <w:lang w:val="de-DE"/>
              </w:rPr>
              <w:t>BP-1</w:t>
            </w:r>
          </w:p>
        </w:tc>
        <w:tc>
          <w:tcPr>
            <w:tcW w:w="3022" w:type="dxa"/>
            <w:shd w:val="clear" w:color="auto" w:fill="EBF3EE"/>
          </w:tcPr>
          <w:p w14:paraId="63ADF4C2" w14:textId="77777777" w:rsidR="0067410D" w:rsidRPr="00D301C3" w:rsidRDefault="00000000">
            <w:pPr>
              <w:rPr>
                <w:lang w:val="de-DE"/>
              </w:rPr>
            </w:pPr>
            <w:r w:rsidRPr="00D301C3">
              <w:rPr>
                <w:color w:val="1A1A1A"/>
                <w:sz w:val="18"/>
                <w:lang w:val="de-DE"/>
              </w:rPr>
              <w:t>Allgemeine Grundlage für die Erstellung von Nachhaltigkeitsberichten</w:t>
            </w:r>
          </w:p>
        </w:tc>
        <w:tc>
          <w:tcPr>
            <w:tcW w:w="3022" w:type="dxa"/>
            <w:shd w:val="clear" w:color="auto" w:fill="EBF3EE"/>
          </w:tcPr>
          <w:p w14:paraId="23939FC1" w14:textId="77777777" w:rsidR="0067410D" w:rsidRPr="00D301C3" w:rsidRDefault="0067410D">
            <w:pPr>
              <w:rPr>
                <w:lang w:val="de-DE"/>
              </w:rPr>
            </w:pPr>
          </w:p>
        </w:tc>
      </w:tr>
      <w:tr w:rsidR="0067410D" w:rsidRPr="00D301C3" w14:paraId="03924C9D" w14:textId="77777777">
        <w:tc>
          <w:tcPr>
            <w:tcW w:w="3022" w:type="dxa"/>
            <w:shd w:val="clear" w:color="auto" w:fill="FFFFFF"/>
          </w:tcPr>
          <w:p w14:paraId="3454DEF3" w14:textId="77777777" w:rsidR="0067410D" w:rsidRPr="00D301C3" w:rsidRDefault="00000000">
            <w:pPr>
              <w:rPr>
                <w:lang w:val="de-DE"/>
              </w:rPr>
            </w:pPr>
            <w:r w:rsidRPr="00D301C3">
              <w:rPr>
                <w:color w:val="1A1A1A"/>
                <w:sz w:val="18"/>
                <w:lang w:val="de-DE"/>
              </w:rPr>
              <w:lastRenderedPageBreak/>
              <w:t>GOV-1</w:t>
            </w:r>
          </w:p>
        </w:tc>
        <w:tc>
          <w:tcPr>
            <w:tcW w:w="3022" w:type="dxa"/>
            <w:shd w:val="clear" w:color="auto" w:fill="FFFFFF"/>
          </w:tcPr>
          <w:p w14:paraId="36F9DF07" w14:textId="77777777" w:rsidR="0067410D" w:rsidRPr="00D301C3" w:rsidRDefault="00000000">
            <w:pPr>
              <w:rPr>
                <w:lang w:val="de-DE"/>
              </w:rPr>
            </w:pPr>
            <w:r w:rsidRPr="00D301C3">
              <w:rPr>
                <w:color w:val="1A1A1A"/>
                <w:sz w:val="18"/>
                <w:lang w:val="de-DE"/>
              </w:rPr>
              <w:t>Die Rolle der Verwaltungs-, Management- und Aufsichtsorgane</w:t>
            </w:r>
          </w:p>
        </w:tc>
        <w:tc>
          <w:tcPr>
            <w:tcW w:w="3022" w:type="dxa"/>
            <w:shd w:val="clear" w:color="auto" w:fill="FFFFFF"/>
          </w:tcPr>
          <w:p w14:paraId="2AEDE5B6" w14:textId="77777777" w:rsidR="0067410D" w:rsidRPr="00D301C3" w:rsidRDefault="0067410D">
            <w:pPr>
              <w:rPr>
                <w:lang w:val="de-DE"/>
              </w:rPr>
            </w:pPr>
          </w:p>
        </w:tc>
      </w:tr>
      <w:tr w:rsidR="0067410D" w:rsidRPr="00D301C3" w14:paraId="7A0A2E50" w14:textId="77777777">
        <w:tc>
          <w:tcPr>
            <w:tcW w:w="3022" w:type="dxa"/>
            <w:shd w:val="clear" w:color="auto" w:fill="EBF3EE"/>
          </w:tcPr>
          <w:p w14:paraId="1E91E02E" w14:textId="77777777" w:rsidR="0067410D" w:rsidRPr="00D301C3" w:rsidRDefault="00000000">
            <w:pPr>
              <w:rPr>
                <w:lang w:val="de-DE"/>
              </w:rPr>
            </w:pPr>
            <w:r w:rsidRPr="00D301C3">
              <w:rPr>
                <w:color w:val="1A1A1A"/>
                <w:sz w:val="18"/>
                <w:lang w:val="de-DE"/>
              </w:rPr>
              <w:t>GOV-2</w:t>
            </w:r>
          </w:p>
        </w:tc>
        <w:tc>
          <w:tcPr>
            <w:tcW w:w="3022" w:type="dxa"/>
            <w:shd w:val="clear" w:color="auto" w:fill="EBF3EE"/>
          </w:tcPr>
          <w:p w14:paraId="5D520094" w14:textId="77777777" w:rsidR="0067410D" w:rsidRPr="00D301C3" w:rsidRDefault="00000000">
            <w:pPr>
              <w:rPr>
                <w:lang w:val="de-DE"/>
              </w:rPr>
            </w:pPr>
            <w:r w:rsidRPr="00D301C3">
              <w:rPr>
                <w:color w:val="1A1A1A"/>
                <w:sz w:val="18"/>
                <w:lang w:val="de-DE"/>
              </w:rPr>
              <w:t>Informationen an die Verwaltungs-, Management- und Aufsichtsorgane des Unternehmens und behandelte Nachhaltigkeitsthemen</w:t>
            </w:r>
          </w:p>
        </w:tc>
        <w:tc>
          <w:tcPr>
            <w:tcW w:w="3022" w:type="dxa"/>
            <w:shd w:val="clear" w:color="auto" w:fill="EBF3EE"/>
          </w:tcPr>
          <w:p w14:paraId="2DED0CA0" w14:textId="77777777" w:rsidR="0067410D" w:rsidRPr="00D301C3" w:rsidRDefault="0067410D">
            <w:pPr>
              <w:rPr>
                <w:lang w:val="de-DE"/>
              </w:rPr>
            </w:pPr>
          </w:p>
        </w:tc>
      </w:tr>
      <w:tr w:rsidR="0067410D" w:rsidRPr="00D301C3" w14:paraId="6C82361A" w14:textId="77777777">
        <w:tc>
          <w:tcPr>
            <w:tcW w:w="3022" w:type="dxa"/>
            <w:shd w:val="clear" w:color="auto" w:fill="FFFFFF"/>
          </w:tcPr>
          <w:p w14:paraId="739FAB3F" w14:textId="77777777" w:rsidR="0067410D" w:rsidRPr="00D301C3" w:rsidRDefault="00000000">
            <w:pPr>
              <w:rPr>
                <w:lang w:val="de-DE"/>
              </w:rPr>
            </w:pPr>
            <w:r w:rsidRPr="00D301C3">
              <w:rPr>
                <w:color w:val="1A1A1A"/>
                <w:sz w:val="18"/>
                <w:lang w:val="de-DE"/>
              </w:rPr>
              <w:t>GOV-3</w:t>
            </w:r>
          </w:p>
        </w:tc>
        <w:tc>
          <w:tcPr>
            <w:tcW w:w="3022" w:type="dxa"/>
            <w:shd w:val="clear" w:color="auto" w:fill="FFFFFF"/>
          </w:tcPr>
          <w:p w14:paraId="4F797736" w14:textId="77777777" w:rsidR="0067410D" w:rsidRPr="00D301C3" w:rsidRDefault="00000000">
            <w:pPr>
              <w:rPr>
                <w:lang w:val="de-DE"/>
              </w:rPr>
            </w:pPr>
            <w:r w:rsidRPr="00D301C3">
              <w:rPr>
                <w:color w:val="1A1A1A"/>
                <w:sz w:val="18"/>
                <w:lang w:val="de-DE"/>
              </w:rPr>
              <w:t>Integration der nachhaltigkeitsbezogenen Leistung in Anreizsysteme</w:t>
            </w:r>
          </w:p>
        </w:tc>
        <w:tc>
          <w:tcPr>
            <w:tcW w:w="3022" w:type="dxa"/>
            <w:shd w:val="clear" w:color="auto" w:fill="FFFFFF"/>
          </w:tcPr>
          <w:p w14:paraId="01DF3F0B" w14:textId="77777777" w:rsidR="0067410D" w:rsidRPr="00D301C3" w:rsidRDefault="0067410D">
            <w:pPr>
              <w:rPr>
                <w:lang w:val="de-DE"/>
              </w:rPr>
            </w:pPr>
          </w:p>
        </w:tc>
      </w:tr>
      <w:tr w:rsidR="0067410D" w:rsidRPr="00D301C3" w14:paraId="4BA5D68D" w14:textId="77777777">
        <w:tc>
          <w:tcPr>
            <w:tcW w:w="3022" w:type="dxa"/>
            <w:shd w:val="clear" w:color="auto" w:fill="EBF3EE"/>
          </w:tcPr>
          <w:p w14:paraId="5A626A9F" w14:textId="77777777" w:rsidR="0067410D" w:rsidRPr="00D301C3" w:rsidRDefault="00000000">
            <w:pPr>
              <w:rPr>
                <w:lang w:val="de-DE"/>
              </w:rPr>
            </w:pPr>
            <w:r w:rsidRPr="00D301C3">
              <w:rPr>
                <w:color w:val="1A1A1A"/>
                <w:sz w:val="18"/>
                <w:lang w:val="de-DE"/>
              </w:rPr>
              <w:t>GOV-4</w:t>
            </w:r>
          </w:p>
        </w:tc>
        <w:tc>
          <w:tcPr>
            <w:tcW w:w="3022" w:type="dxa"/>
            <w:shd w:val="clear" w:color="auto" w:fill="EBF3EE"/>
          </w:tcPr>
          <w:p w14:paraId="0CA14B2E" w14:textId="77777777" w:rsidR="0067410D" w:rsidRPr="00D301C3" w:rsidRDefault="00000000">
            <w:pPr>
              <w:rPr>
                <w:lang w:val="de-DE"/>
              </w:rPr>
            </w:pPr>
            <w:r w:rsidRPr="00D301C3">
              <w:rPr>
                <w:color w:val="1A1A1A"/>
                <w:sz w:val="18"/>
                <w:lang w:val="de-DE"/>
              </w:rPr>
              <w:t>Erklärung zur Sorgfaltspflicht</w:t>
            </w:r>
          </w:p>
        </w:tc>
        <w:tc>
          <w:tcPr>
            <w:tcW w:w="3022" w:type="dxa"/>
            <w:shd w:val="clear" w:color="auto" w:fill="EBF3EE"/>
          </w:tcPr>
          <w:p w14:paraId="22CDC907" w14:textId="77777777" w:rsidR="0067410D" w:rsidRPr="00D301C3" w:rsidRDefault="0067410D">
            <w:pPr>
              <w:rPr>
                <w:lang w:val="de-DE"/>
              </w:rPr>
            </w:pPr>
          </w:p>
        </w:tc>
      </w:tr>
      <w:tr w:rsidR="0067410D" w:rsidRPr="00D301C3" w14:paraId="3F140720" w14:textId="77777777">
        <w:tc>
          <w:tcPr>
            <w:tcW w:w="3022" w:type="dxa"/>
            <w:shd w:val="clear" w:color="auto" w:fill="FFFFFF"/>
          </w:tcPr>
          <w:p w14:paraId="3424C43A" w14:textId="77777777" w:rsidR="0067410D" w:rsidRPr="00D301C3" w:rsidRDefault="00000000">
            <w:pPr>
              <w:rPr>
                <w:lang w:val="de-DE"/>
              </w:rPr>
            </w:pPr>
            <w:r w:rsidRPr="00D301C3">
              <w:rPr>
                <w:color w:val="1A1A1A"/>
                <w:sz w:val="18"/>
                <w:lang w:val="de-DE"/>
              </w:rPr>
              <w:t>GOV-5</w:t>
            </w:r>
          </w:p>
        </w:tc>
        <w:tc>
          <w:tcPr>
            <w:tcW w:w="3022" w:type="dxa"/>
            <w:shd w:val="clear" w:color="auto" w:fill="FFFFFF"/>
          </w:tcPr>
          <w:p w14:paraId="0188B938" w14:textId="77777777" w:rsidR="0067410D" w:rsidRPr="00D301C3" w:rsidRDefault="00000000">
            <w:pPr>
              <w:rPr>
                <w:lang w:val="de-DE"/>
              </w:rPr>
            </w:pPr>
            <w:r w:rsidRPr="00D301C3">
              <w:rPr>
                <w:color w:val="1A1A1A"/>
                <w:sz w:val="18"/>
                <w:lang w:val="de-DE"/>
              </w:rPr>
              <w:t>Risikomanagement und interne Kontrollen über die Nachhaltigkeitsberichterstattung</w:t>
            </w:r>
          </w:p>
        </w:tc>
        <w:tc>
          <w:tcPr>
            <w:tcW w:w="3022" w:type="dxa"/>
            <w:shd w:val="clear" w:color="auto" w:fill="FFFFFF"/>
          </w:tcPr>
          <w:p w14:paraId="75364C24" w14:textId="77777777" w:rsidR="0067410D" w:rsidRPr="00D301C3" w:rsidRDefault="0067410D">
            <w:pPr>
              <w:rPr>
                <w:lang w:val="de-DE"/>
              </w:rPr>
            </w:pPr>
          </w:p>
        </w:tc>
      </w:tr>
      <w:tr w:rsidR="0067410D" w:rsidRPr="00D301C3" w14:paraId="36CAE049" w14:textId="77777777">
        <w:tc>
          <w:tcPr>
            <w:tcW w:w="3022" w:type="dxa"/>
            <w:shd w:val="clear" w:color="auto" w:fill="EBF3EE"/>
          </w:tcPr>
          <w:p w14:paraId="7E623A34" w14:textId="77777777" w:rsidR="0067410D" w:rsidRPr="00D301C3" w:rsidRDefault="00000000">
            <w:pPr>
              <w:rPr>
                <w:lang w:val="de-DE"/>
              </w:rPr>
            </w:pPr>
            <w:r w:rsidRPr="00D301C3">
              <w:rPr>
                <w:color w:val="1A1A1A"/>
                <w:sz w:val="18"/>
                <w:lang w:val="de-DE"/>
              </w:rPr>
              <w:t>SBM-1</w:t>
            </w:r>
          </w:p>
        </w:tc>
        <w:tc>
          <w:tcPr>
            <w:tcW w:w="3022" w:type="dxa"/>
            <w:shd w:val="clear" w:color="auto" w:fill="EBF3EE"/>
          </w:tcPr>
          <w:p w14:paraId="195FC618" w14:textId="77777777" w:rsidR="0067410D" w:rsidRPr="00D301C3" w:rsidRDefault="00000000">
            <w:pPr>
              <w:rPr>
                <w:lang w:val="de-DE"/>
              </w:rPr>
            </w:pPr>
            <w:r w:rsidRPr="00D301C3">
              <w:rPr>
                <w:color w:val="1A1A1A"/>
                <w:sz w:val="18"/>
                <w:lang w:val="de-DE"/>
              </w:rPr>
              <w:t>Strategie, Geschäftsmodell und Wertschöpfungskette</w:t>
            </w:r>
          </w:p>
        </w:tc>
        <w:tc>
          <w:tcPr>
            <w:tcW w:w="3022" w:type="dxa"/>
            <w:shd w:val="clear" w:color="auto" w:fill="EBF3EE"/>
          </w:tcPr>
          <w:p w14:paraId="0A3F3B19" w14:textId="77777777" w:rsidR="0067410D" w:rsidRPr="00D301C3" w:rsidRDefault="0067410D">
            <w:pPr>
              <w:rPr>
                <w:lang w:val="de-DE"/>
              </w:rPr>
            </w:pPr>
          </w:p>
        </w:tc>
      </w:tr>
      <w:tr w:rsidR="0067410D" w:rsidRPr="00D301C3" w14:paraId="6D68B02B" w14:textId="77777777">
        <w:tc>
          <w:tcPr>
            <w:tcW w:w="3022" w:type="dxa"/>
            <w:shd w:val="clear" w:color="auto" w:fill="FFFFFF"/>
          </w:tcPr>
          <w:p w14:paraId="200B1ED2" w14:textId="77777777" w:rsidR="0067410D" w:rsidRPr="00D301C3" w:rsidRDefault="00000000">
            <w:pPr>
              <w:rPr>
                <w:lang w:val="de-DE"/>
              </w:rPr>
            </w:pPr>
            <w:r w:rsidRPr="00D301C3">
              <w:rPr>
                <w:color w:val="1A1A1A"/>
                <w:sz w:val="18"/>
                <w:lang w:val="de-DE"/>
              </w:rPr>
              <w:t>SBM-3</w:t>
            </w:r>
          </w:p>
        </w:tc>
        <w:tc>
          <w:tcPr>
            <w:tcW w:w="3022" w:type="dxa"/>
            <w:shd w:val="clear" w:color="auto" w:fill="FFFFFF"/>
          </w:tcPr>
          <w:p w14:paraId="65AA3102" w14:textId="77777777" w:rsidR="0067410D" w:rsidRPr="00D301C3" w:rsidRDefault="00000000">
            <w:pPr>
              <w:rPr>
                <w:lang w:val="de-DE"/>
              </w:rPr>
            </w:pPr>
            <w:r w:rsidRPr="00D301C3">
              <w:rPr>
                <w:color w:val="1A1A1A"/>
                <w:sz w:val="18"/>
                <w:lang w:val="de-DE"/>
              </w:rPr>
              <w:t>Materielle Auswirkungen, Risiken und Chancen und deren Interaktion mit Strategie und Geschäftsmodell</w:t>
            </w:r>
          </w:p>
        </w:tc>
        <w:tc>
          <w:tcPr>
            <w:tcW w:w="3022" w:type="dxa"/>
            <w:shd w:val="clear" w:color="auto" w:fill="FFFFFF"/>
          </w:tcPr>
          <w:p w14:paraId="4D2707F2" w14:textId="77777777" w:rsidR="0067410D" w:rsidRPr="00D301C3" w:rsidRDefault="0067410D">
            <w:pPr>
              <w:rPr>
                <w:lang w:val="de-DE"/>
              </w:rPr>
            </w:pPr>
          </w:p>
        </w:tc>
      </w:tr>
      <w:tr w:rsidR="0067410D" w:rsidRPr="00D301C3" w14:paraId="1DC56EB0" w14:textId="77777777">
        <w:tc>
          <w:tcPr>
            <w:tcW w:w="3022" w:type="dxa"/>
            <w:shd w:val="clear" w:color="auto" w:fill="EBF3EE"/>
          </w:tcPr>
          <w:p w14:paraId="643B58FB" w14:textId="77777777" w:rsidR="0067410D" w:rsidRPr="00D301C3" w:rsidRDefault="00000000">
            <w:pPr>
              <w:rPr>
                <w:lang w:val="de-DE"/>
              </w:rPr>
            </w:pPr>
            <w:r w:rsidRPr="00D301C3">
              <w:rPr>
                <w:color w:val="1A1A1A"/>
                <w:sz w:val="18"/>
                <w:lang w:val="de-DE"/>
              </w:rPr>
              <w:t>IRO-1</w:t>
            </w:r>
          </w:p>
        </w:tc>
        <w:tc>
          <w:tcPr>
            <w:tcW w:w="3022" w:type="dxa"/>
            <w:shd w:val="clear" w:color="auto" w:fill="EBF3EE"/>
          </w:tcPr>
          <w:p w14:paraId="53D17CA9" w14:textId="77777777" w:rsidR="0067410D" w:rsidRPr="00D301C3" w:rsidRDefault="00000000">
            <w:pPr>
              <w:rPr>
                <w:lang w:val="de-DE"/>
              </w:rPr>
            </w:pPr>
            <w:r w:rsidRPr="00D301C3">
              <w:rPr>
                <w:color w:val="1A1A1A"/>
                <w:sz w:val="18"/>
                <w:lang w:val="de-DE"/>
              </w:rPr>
              <w:t>Beschreibung der Prozesse zur Identifizierung und Bewertung materieller Auswirkungen, Risiken und Chancen</w:t>
            </w:r>
          </w:p>
        </w:tc>
        <w:tc>
          <w:tcPr>
            <w:tcW w:w="3022" w:type="dxa"/>
            <w:shd w:val="clear" w:color="auto" w:fill="EBF3EE"/>
          </w:tcPr>
          <w:p w14:paraId="26A83351" w14:textId="77777777" w:rsidR="0067410D" w:rsidRPr="00D301C3" w:rsidRDefault="0067410D">
            <w:pPr>
              <w:rPr>
                <w:lang w:val="de-DE"/>
              </w:rPr>
            </w:pPr>
          </w:p>
        </w:tc>
      </w:tr>
      <w:tr w:rsidR="0067410D" w:rsidRPr="00D301C3" w14:paraId="7C5A5BF0" w14:textId="77777777">
        <w:tc>
          <w:tcPr>
            <w:tcW w:w="3022" w:type="dxa"/>
            <w:shd w:val="clear" w:color="auto" w:fill="FFFFFF"/>
          </w:tcPr>
          <w:p w14:paraId="3A341B9F" w14:textId="77777777" w:rsidR="0067410D" w:rsidRPr="00D301C3" w:rsidRDefault="00000000">
            <w:pPr>
              <w:rPr>
                <w:lang w:val="de-DE"/>
              </w:rPr>
            </w:pPr>
            <w:r w:rsidRPr="00D301C3">
              <w:rPr>
                <w:color w:val="1A1A1A"/>
                <w:sz w:val="18"/>
                <w:lang w:val="de-DE"/>
              </w:rPr>
              <w:t>IRO-2</w:t>
            </w:r>
          </w:p>
        </w:tc>
        <w:tc>
          <w:tcPr>
            <w:tcW w:w="3022" w:type="dxa"/>
            <w:shd w:val="clear" w:color="auto" w:fill="FFFFFF"/>
          </w:tcPr>
          <w:p w14:paraId="7C1479C0" w14:textId="77777777" w:rsidR="0067410D" w:rsidRPr="00D301C3" w:rsidRDefault="00000000">
            <w:pPr>
              <w:rPr>
                <w:lang w:val="de-DE"/>
              </w:rPr>
            </w:pPr>
            <w:r w:rsidRPr="00D301C3">
              <w:rPr>
                <w:color w:val="1A1A1A"/>
                <w:sz w:val="18"/>
                <w:lang w:val="de-DE"/>
              </w:rPr>
              <w:t>Offenlegungsanforderungen in den ESRS, die vom Nachhaltigkeitsbericht des Unternehmens abgedeckt werden</w:t>
            </w:r>
          </w:p>
        </w:tc>
        <w:tc>
          <w:tcPr>
            <w:tcW w:w="3022" w:type="dxa"/>
            <w:shd w:val="clear" w:color="auto" w:fill="FFFFFF"/>
          </w:tcPr>
          <w:p w14:paraId="388FB688" w14:textId="77777777" w:rsidR="0067410D" w:rsidRPr="00D301C3" w:rsidRDefault="0067410D">
            <w:pPr>
              <w:rPr>
                <w:lang w:val="de-DE"/>
              </w:rPr>
            </w:pPr>
          </w:p>
        </w:tc>
      </w:tr>
      <w:tr w:rsidR="0067410D" w:rsidRPr="00D301C3" w14:paraId="1DFDCD6B" w14:textId="77777777">
        <w:tc>
          <w:tcPr>
            <w:tcW w:w="3022" w:type="dxa"/>
            <w:shd w:val="clear" w:color="auto" w:fill="EBF3EE"/>
          </w:tcPr>
          <w:p w14:paraId="318612E7" w14:textId="77777777" w:rsidR="0067410D" w:rsidRPr="00D301C3" w:rsidRDefault="00000000">
            <w:pPr>
              <w:rPr>
                <w:lang w:val="de-DE"/>
              </w:rPr>
            </w:pPr>
            <w:r w:rsidRPr="00D301C3">
              <w:rPr>
                <w:color w:val="1A1A1A"/>
                <w:sz w:val="18"/>
                <w:lang w:val="de-DE"/>
              </w:rPr>
              <w:t>E1-GOV-3</w:t>
            </w:r>
          </w:p>
        </w:tc>
        <w:tc>
          <w:tcPr>
            <w:tcW w:w="3022" w:type="dxa"/>
            <w:shd w:val="clear" w:color="auto" w:fill="EBF3EE"/>
          </w:tcPr>
          <w:p w14:paraId="7F900666" w14:textId="77777777" w:rsidR="0067410D" w:rsidRPr="00D301C3" w:rsidRDefault="00000000">
            <w:pPr>
              <w:rPr>
                <w:lang w:val="de-DE"/>
              </w:rPr>
            </w:pPr>
            <w:r w:rsidRPr="00D301C3">
              <w:rPr>
                <w:color w:val="1A1A1A"/>
                <w:sz w:val="18"/>
                <w:lang w:val="de-DE"/>
              </w:rPr>
              <w:t>Integration der nachhaltigkeitsbezogenen Leistung in Anreizsysteme</w:t>
            </w:r>
          </w:p>
        </w:tc>
        <w:tc>
          <w:tcPr>
            <w:tcW w:w="3022" w:type="dxa"/>
            <w:shd w:val="clear" w:color="auto" w:fill="EBF3EE"/>
          </w:tcPr>
          <w:p w14:paraId="53527921" w14:textId="77777777" w:rsidR="0067410D" w:rsidRPr="00D301C3" w:rsidRDefault="0067410D">
            <w:pPr>
              <w:rPr>
                <w:lang w:val="de-DE"/>
              </w:rPr>
            </w:pPr>
          </w:p>
        </w:tc>
      </w:tr>
      <w:tr w:rsidR="0067410D" w:rsidRPr="00D301C3" w14:paraId="73215DC4" w14:textId="77777777">
        <w:tc>
          <w:tcPr>
            <w:tcW w:w="3022" w:type="dxa"/>
            <w:shd w:val="clear" w:color="auto" w:fill="FFFFFF"/>
          </w:tcPr>
          <w:p w14:paraId="2CBE40F6" w14:textId="77777777" w:rsidR="0067410D" w:rsidRPr="00D301C3" w:rsidRDefault="00000000">
            <w:pPr>
              <w:rPr>
                <w:lang w:val="de-DE"/>
              </w:rPr>
            </w:pPr>
            <w:r w:rsidRPr="00D301C3">
              <w:rPr>
                <w:color w:val="1A1A1A"/>
                <w:sz w:val="18"/>
                <w:lang w:val="de-DE"/>
              </w:rPr>
              <w:t>E1-SBM-3</w:t>
            </w:r>
          </w:p>
        </w:tc>
        <w:tc>
          <w:tcPr>
            <w:tcW w:w="3022" w:type="dxa"/>
            <w:shd w:val="clear" w:color="auto" w:fill="FFFFFF"/>
          </w:tcPr>
          <w:p w14:paraId="19CEF4F6" w14:textId="77777777" w:rsidR="0067410D" w:rsidRPr="00D301C3" w:rsidRDefault="00000000">
            <w:pPr>
              <w:rPr>
                <w:lang w:val="de-DE"/>
              </w:rPr>
            </w:pPr>
            <w:r w:rsidRPr="00D301C3">
              <w:rPr>
                <w:color w:val="1A1A1A"/>
                <w:sz w:val="18"/>
                <w:lang w:val="de-DE"/>
              </w:rPr>
              <w:t>Materielle Auswirkungen, Risiken und Chancen und deren Interaktion mit Strategie und Geschäftsmodell</w:t>
            </w:r>
          </w:p>
        </w:tc>
        <w:tc>
          <w:tcPr>
            <w:tcW w:w="3022" w:type="dxa"/>
            <w:shd w:val="clear" w:color="auto" w:fill="FFFFFF"/>
          </w:tcPr>
          <w:p w14:paraId="339841CE" w14:textId="77777777" w:rsidR="0067410D" w:rsidRPr="00D301C3" w:rsidRDefault="0067410D">
            <w:pPr>
              <w:rPr>
                <w:lang w:val="de-DE"/>
              </w:rPr>
            </w:pPr>
          </w:p>
        </w:tc>
      </w:tr>
      <w:tr w:rsidR="0067410D" w:rsidRPr="00D301C3" w14:paraId="17FEB7CA" w14:textId="77777777">
        <w:tc>
          <w:tcPr>
            <w:tcW w:w="3022" w:type="dxa"/>
            <w:shd w:val="clear" w:color="auto" w:fill="EBF3EE"/>
          </w:tcPr>
          <w:p w14:paraId="6217118D" w14:textId="77777777" w:rsidR="0067410D" w:rsidRPr="00D301C3" w:rsidRDefault="00000000">
            <w:pPr>
              <w:rPr>
                <w:lang w:val="de-DE"/>
              </w:rPr>
            </w:pPr>
            <w:r w:rsidRPr="00D301C3">
              <w:rPr>
                <w:color w:val="1A1A1A"/>
                <w:sz w:val="18"/>
                <w:lang w:val="de-DE"/>
              </w:rPr>
              <w:t>E1-IRO-1</w:t>
            </w:r>
          </w:p>
        </w:tc>
        <w:tc>
          <w:tcPr>
            <w:tcW w:w="3022" w:type="dxa"/>
            <w:shd w:val="clear" w:color="auto" w:fill="EBF3EE"/>
          </w:tcPr>
          <w:p w14:paraId="2A0936E6" w14:textId="77777777" w:rsidR="0067410D" w:rsidRPr="00D301C3" w:rsidRDefault="00000000">
            <w:pPr>
              <w:rPr>
                <w:lang w:val="de-DE"/>
              </w:rPr>
            </w:pPr>
            <w:r w:rsidRPr="00D301C3">
              <w:rPr>
                <w:color w:val="1A1A1A"/>
                <w:sz w:val="18"/>
                <w:lang w:val="de-DE"/>
              </w:rPr>
              <w:t>Beschreibung der Verfahren zur Ermittlung und Bewertung der wesentlichen klimabezogenen Auswirkungen, Risiken und Chancen</w:t>
            </w:r>
          </w:p>
        </w:tc>
        <w:tc>
          <w:tcPr>
            <w:tcW w:w="3022" w:type="dxa"/>
            <w:shd w:val="clear" w:color="auto" w:fill="EBF3EE"/>
          </w:tcPr>
          <w:p w14:paraId="3E8BE5E1" w14:textId="77777777" w:rsidR="0067410D" w:rsidRPr="00D301C3" w:rsidRDefault="0067410D">
            <w:pPr>
              <w:rPr>
                <w:lang w:val="de-DE"/>
              </w:rPr>
            </w:pPr>
          </w:p>
        </w:tc>
      </w:tr>
      <w:tr w:rsidR="0067410D" w:rsidRPr="00D301C3" w14:paraId="79A19063" w14:textId="77777777">
        <w:tc>
          <w:tcPr>
            <w:tcW w:w="3022" w:type="dxa"/>
            <w:shd w:val="clear" w:color="auto" w:fill="FFFFFF"/>
          </w:tcPr>
          <w:p w14:paraId="21DD8C10" w14:textId="77777777" w:rsidR="0067410D" w:rsidRPr="00D301C3" w:rsidRDefault="00000000">
            <w:pPr>
              <w:rPr>
                <w:lang w:val="de-DE"/>
              </w:rPr>
            </w:pPr>
            <w:r w:rsidRPr="00D301C3">
              <w:rPr>
                <w:color w:val="1A1A1A"/>
                <w:sz w:val="18"/>
                <w:lang w:val="de-DE"/>
              </w:rPr>
              <w:t>E1-1</w:t>
            </w:r>
          </w:p>
        </w:tc>
        <w:tc>
          <w:tcPr>
            <w:tcW w:w="3022" w:type="dxa"/>
            <w:shd w:val="clear" w:color="auto" w:fill="FFFFFF"/>
          </w:tcPr>
          <w:p w14:paraId="4B5306D2" w14:textId="77777777" w:rsidR="0067410D" w:rsidRPr="00D301C3" w:rsidRDefault="00000000">
            <w:pPr>
              <w:rPr>
                <w:lang w:val="de-DE"/>
              </w:rPr>
            </w:pPr>
            <w:r w:rsidRPr="00D301C3">
              <w:rPr>
                <w:color w:val="1A1A1A"/>
                <w:sz w:val="18"/>
                <w:lang w:val="de-DE"/>
              </w:rPr>
              <w:t>Übergangsplan zur Minderungsmassnahme des Klimawandels</w:t>
            </w:r>
          </w:p>
        </w:tc>
        <w:tc>
          <w:tcPr>
            <w:tcW w:w="3022" w:type="dxa"/>
            <w:shd w:val="clear" w:color="auto" w:fill="FFFFFF"/>
          </w:tcPr>
          <w:p w14:paraId="4B398B4B" w14:textId="77777777" w:rsidR="0067410D" w:rsidRPr="00D301C3" w:rsidRDefault="0067410D">
            <w:pPr>
              <w:rPr>
                <w:lang w:val="de-DE"/>
              </w:rPr>
            </w:pPr>
          </w:p>
        </w:tc>
      </w:tr>
      <w:tr w:rsidR="0067410D" w:rsidRPr="00D301C3" w14:paraId="56A2C09D" w14:textId="77777777">
        <w:tc>
          <w:tcPr>
            <w:tcW w:w="3022" w:type="dxa"/>
            <w:shd w:val="clear" w:color="auto" w:fill="EBF3EE"/>
          </w:tcPr>
          <w:p w14:paraId="462D257E" w14:textId="77777777" w:rsidR="0067410D" w:rsidRPr="00D301C3" w:rsidRDefault="00000000">
            <w:pPr>
              <w:rPr>
                <w:lang w:val="de-DE"/>
              </w:rPr>
            </w:pPr>
            <w:r w:rsidRPr="00D301C3">
              <w:rPr>
                <w:color w:val="1A1A1A"/>
                <w:sz w:val="18"/>
                <w:lang w:val="de-DE"/>
              </w:rPr>
              <w:t>E1-2</w:t>
            </w:r>
          </w:p>
        </w:tc>
        <w:tc>
          <w:tcPr>
            <w:tcW w:w="3022" w:type="dxa"/>
            <w:shd w:val="clear" w:color="auto" w:fill="EBF3EE"/>
          </w:tcPr>
          <w:p w14:paraId="4D043275" w14:textId="77777777" w:rsidR="0067410D" w:rsidRPr="00D301C3" w:rsidRDefault="00000000">
            <w:pPr>
              <w:rPr>
                <w:lang w:val="de-DE"/>
              </w:rPr>
            </w:pPr>
            <w:r w:rsidRPr="00D301C3">
              <w:rPr>
                <w:color w:val="1A1A1A"/>
                <w:sz w:val="18"/>
                <w:lang w:val="de-DE"/>
              </w:rPr>
              <w:t>Richtlinien zu Klimawandelminderung und -anpassung</w:t>
            </w:r>
          </w:p>
        </w:tc>
        <w:tc>
          <w:tcPr>
            <w:tcW w:w="3022" w:type="dxa"/>
            <w:shd w:val="clear" w:color="auto" w:fill="EBF3EE"/>
          </w:tcPr>
          <w:p w14:paraId="35108A9F" w14:textId="77777777" w:rsidR="0067410D" w:rsidRPr="00D301C3" w:rsidRDefault="0067410D">
            <w:pPr>
              <w:rPr>
                <w:lang w:val="de-DE"/>
              </w:rPr>
            </w:pPr>
          </w:p>
        </w:tc>
      </w:tr>
      <w:tr w:rsidR="0067410D" w:rsidRPr="00D301C3" w14:paraId="5F5E7FA0" w14:textId="77777777">
        <w:tc>
          <w:tcPr>
            <w:tcW w:w="3022" w:type="dxa"/>
            <w:shd w:val="clear" w:color="auto" w:fill="FFFFFF"/>
          </w:tcPr>
          <w:p w14:paraId="3CC4327C" w14:textId="77777777" w:rsidR="0067410D" w:rsidRPr="00D301C3" w:rsidRDefault="00000000">
            <w:pPr>
              <w:rPr>
                <w:lang w:val="de-DE"/>
              </w:rPr>
            </w:pPr>
            <w:r w:rsidRPr="00D301C3">
              <w:rPr>
                <w:color w:val="1A1A1A"/>
                <w:sz w:val="18"/>
                <w:lang w:val="de-DE"/>
              </w:rPr>
              <w:t>E1-3</w:t>
            </w:r>
          </w:p>
        </w:tc>
        <w:tc>
          <w:tcPr>
            <w:tcW w:w="3022" w:type="dxa"/>
            <w:shd w:val="clear" w:color="auto" w:fill="FFFFFF"/>
          </w:tcPr>
          <w:p w14:paraId="4DD184A8" w14:textId="77777777" w:rsidR="0067410D" w:rsidRPr="00D301C3" w:rsidRDefault="00000000">
            <w:pPr>
              <w:rPr>
                <w:lang w:val="de-DE"/>
              </w:rPr>
            </w:pPr>
            <w:r w:rsidRPr="00D301C3">
              <w:rPr>
                <w:color w:val="1A1A1A"/>
                <w:sz w:val="18"/>
                <w:lang w:val="de-DE"/>
              </w:rPr>
              <w:t>Maßnahmen und Ressourcen in Bezug auf Klimawandelrichtlinien</w:t>
            </w:r>
          </w:p>
        </w:tc>
        <w:tc>
          <w:tcPr>
            <w:tcW w:w="3022" w:type="dxa"/>
            <w:shd w:val="clear" w:color="auto" w:fill="FFFFFF"/>
          </w:tcPr>
          <w:p w14:paraId="79DAF10D" w14:textId="77777777" w:rsidR="0067410D" w:rsidRPr="00D301C3" w:rsidRDefault="0067410D">
            <w:pPr>
              <w:rPr>
                <w:lang w:val="de-DE"/>
              </w:rPr>
            </w:pPr>
          </w:p>
        </w:tc>
      </w:tr>
      <w:tr w:rsidR="0067410D" w:rsidRPr="00D301C3" w14:paraId="16DC0CEA" w14:textId="77777777">
        <w:tc>
          <w:tcPr>
            <w:tcW w:w="3022" w:type="dxa"/>
            <w:shd w:val="clear" w:color="auto" w:fill="EBF3EE"/>
          </w:tcPr>
          <w:p w14:paraId="4752F95D" w14:textId="77777777" w:rsidR="0067410D" w:rsidRPr="00D301C3" w:rsidRDefault="00000000">
            <w:pPr>
              <w:rPr>
                <w:lang w:val="de-DE"/>
              </w:rPr>
            </w:pPr>
            <w:r w:rsidRPr="00D301C3">
              <w:rPr>
                <w:color w:val="1A1A1A"/>
                <w:sz w:val="18"/>
                <w:lang w:val="de-DE"/>
              </w:rPr>
              <w:t>E1-4</w:t>
            </w:r>
          </w:p>
        </w:tc>
        <w:tc>
          <w:tcPr>
            <w:tcW w:w="3022" w:type="dxa"/>
            <w:shd w:val="clear" w:color="auto" w:fill="EBF3EE"/>
          </w:tcPr>
          <w:p w14:paraId="55352F43" w14:textId="77777777" w:rsidR="0067410D" w:rsidRPr="00D301C3" w:rsidRDefault="00000000">
            <w:pPr>
              <w:rPr>
                <w:lang w:val="de-DE"/>
              </w:rPr>
            </w:pPr>
            <w:r w:rsidRPr="00D301C3">
              <w:rPr>
                <w:color w:val="1A1A1A"/>
                <w:sz w:val="18"/>
                <w:lang w:val="de-DE"/>
              </w:rPr>
              <w:t>Ziele im Zusammenhang mit Klimawandelminderung und -anpassung</w:t>
            </w:r>
          </w:p>
        </w:tc>
        <w:tc>
          <w:tcPr>
            <w:tcW w:w="3022" w:type="dxa"/>
            <w:shd w:val="clear" w:color="auto" w:fill="EBF3EE"/>
          </w:tcPr>
          <w:p w14:paraId="74630C4E" w14:textId="77777777" w:rsidR="0067410D" w:rsidRPr="00D301C3" w:rsidRDefault="0067410D">
            <w:pPr>
              <w:rPr>
                <w:lang w:val="de-DE"/>
              </w:rPr>
            </w:pPr>
          </w:p>
        </w:tc>
      </w:tr>
      <w:tr w:rsidR="0067410D" w:rsidRPr="00D301C3" w14:paraId="3A6A4648" w14:textId="77777777">
        <w:tc>
          <w:tcPr>
            <w:tcW w:w="3022" w:type="dxa"/>
            <w:shd w:val="clear" w:color="auto" w:fill="FFFFFF"/>
          </w:tcPr>
          <w:p w14:paraId="12E83B29" w14:textId="77777777" w:rsidR="0067410D" w:rsidRPr="00D301C3" w:rsidRDefault="00000000">
            <w:pPr>
              <w:rPr>
                <w:lang w:val="de-DE"/>
              </w:rPr>
            </w:pPr>
            <w:r w:rsidRPr="00D301C3">
              <w:rPr>
                <w:color w:val="1A1A1A"/>
                <w:sz w:val="18"/>
                <w:lang w:val="de-DE"/>
              </w:rPr>
              <w:t>E1-5</w:t>
            </w:r>
          </w:p>
        </w:tc>
        <w:tc>
          <w:tcPr>
            <w:tcW w:w="3022" w:type="dxa"/>
            <w:shd w:val="clear" w:color="auto" w:fill="FFFFFF"/>
          </w:tcPr>
          <w:p w14:paraId="723258AD" w14:textId="77777777" w:rsidR="0067410D" w:rsidRPr="00D301C3" w:rsidRDefault="00000000">
            <w:pPr>
              <w:rPr>
                <w:lang w:val="de-DE"/>
              </w:rPr>
            </w:pPr>
            <w:r w:rsidRPr="00D301C3">
              <w:rPr>
                <w:color w:val="1A1A1A"/>
                <w:sz w:val="18"/>
                <w:lang w:val="de-DE"/>
              </w:rPr>
              <w:t>Energieverbrauch und -mix</w:t>
            </w:r>
          </w:p>
        </w:tc>
        <w:tc>
          <w:tcPr>
            <w:tcW w:w="3022" w:type="dxa"/>
            <w:shd w:val="clear" w:color="auto" w:fill="FFFFFF"/>
          </w:tcPr>
          <w:p w14:paraId="1080DB50" w14:textId="77777777" w:rsidR="0067410D" w:rsidRPr="00D301C3" w:rsidRDefault="0067410D">
            <w:pPr>
              <w:rPr>
                <w:lang w:val="de-DE"/>
              </w:rPr>
            </w:pPr>
          </w:p>
        </w:tc>
      </w:tr>
      <w:tr w:rsidR="0067410D" w:rsidRPr="00D301C3" w14:paraId="0B6E6B94" w14:textId="77777777">
        <w:tc>
          <w:tcPr>
            <w:tcW w:w="3022" w:type="dxa"/>
            <w:shd w:val="clear" w:color="auto" w:fill="EBF3EE"/>
          </w:tcPr>
          <w:p w14:paraId="1A17172B" w14:textId="77777777" w:rsidR="0067410D" w:rsidRPr="00D301C3" w:rsidRDefault="00000000">
            <w:pPr>
              <w:rPr>
                <w:lang w:val="de-DE"/>
              </w:rPr>
            </w:pPr>
            <w:r w:rsidRPr="00D301C3">
              <w:rPr>
                <w:color w:val="1A1A1A"/>
                <w:sz w:val="18"/>
                <w:lang w:val="de-DE"/>
              </w:rPr>
              <w:t>E1-6</w:t>
            </w:r>
          </w:p>
        </w:tc>
        <w:tc>
          <w:tcPr>
            <w:tcW w:w="3022" w:type="dxa"/>
            <w:shd w:val="clear" w:color="auto" w:fill="EBF3EE"/>
          </w:tcPr>
          <w:p w14:paraId="02E08C64" w14:textId="77777777" w:rsidR="0067410D" w:rsidRPr="00D301C3" w:rsidRDefault="00000000">
            <w:pPr>
              <w:rPr>
                <w:lang w:val="de-DE"/>
              </w:rPr>
            </w:pPr>
            <w:r w:rsidRPr="00D301C3">
              <w:rPr>
                <w:color w:val="1A1A1A"/>
                <w:sz w:val="18"/>
                <w:lang w:val="de-DE"/>
              </w:rPr>
              <w:t>Brutto Scopes 1, 2, 3 und Gesamtemissionen von Treibhausgasen</w:t>
            </w:r>
          </w:p>
        </w:tc>
        <w:tc>
          <w:tcPr>
            <w:tcW w:w="3022" w:type="dxa"/>
            <w:shd w:val="clear" w:color="auto" w:fill="EBF3EE"/>
          </w:tcPr>
          <w:p w14:paraId="7B767B8B" w14:textId="77777777" w:rsidR="0067410D" w:rsidRPr="00D301C3" w:rsidRDefault="0067410D">
            <w:pPr>
              <w:rPr>
                <w:lang w:val="de-DE"/>
              </w:rPr>
            </w:pPr>
          </w:p>
        </w:tc>
      </w:tr>
      <w:tr w:rsidR="0067410D" w:rsidRPr="00D301C3" w14:paraId="22A02258" w14:textId="77777777">
        <w:tc>
          <w:tcPr>
            <w:tcW w:w="3022" w:type="dxa"/>
            <w:shd w:val="clear" w:color="auto" w:fill="FFFFFF"/>
          </w:tcPr>
          <w:p w14:paraId="2621BC59" w14:textId="77777777" w:rsidR="0067410D" w:rsidRPr="00D301C3" w:rsidRDefault="00000000">
            <w:pPr>
              <w:rPr>
                <w:lang w:val="de-DE"/>
              </w:rPr>
            </w:pPr>
            <w:r w:rsidRPr="00D301C3">
              <w:rPr>
                <w:color w:val="1A1A1A"/>
                <w:sz w:val="18"/>
                <w:lang w:val="de-DE"/>
              </w:rPr>
              <w:t>E1-7</w:t>
            </w:r>
          </w:p>
        </w:tc>
        <w:tc>
          <w:tcPr>
            <w:tcW w:w="3022" w:type="dxa"/>
            <w:shd w:val="clear" w:color="auto" w:fill="FFFFFF"/>
          </w:tcPr>
          <w:p w14:paraId="774362EB" w14:textId="77777777" w:rsidR="0067410D" w:rsidRPr="00D301C3" w:rsidRDefault="00000000">
            <w:pPr>
              <w:rPr>
                <w:lang w:val="de-DE"/>
              </w:rPr>
            </w:pPr>
            <w:r w:rsidRPr="00D301C3">
              <w:rPr>
                <w:color w:val="1A1A1A"/>
                <w:sz w:val="18"/>
                <w:lang w:val="de-DE"/>
              </w:rPr>
              <w:t>Entnahme von Treibhausgasen und Projekte zur Verringerung von Treibhausgasen, finanziert über CO2-Zertifikate</w:t>
            </w:r>
          </w:p>
        </w:tc>
        <w:tc>
          <w:tcPr>
            <w:tcW w:w="3022" w:type="dxa"/>
            <w:shd w:val="clear" w:color="auto" w:fill="FFFFFF"/>
          </w:tcPr>
          <w:p w14:paraId="6F36C13D" w14:textId="77777777" w:rsidR="0067410D" w:rsidRPr="00D301C3" w:rsidRDefault="0067410D">
            <w:pPr>
              <w:rPr>
                <w:lang w:val="de-DE"/>
              </w:rPr>
            </w:pPr>
          </w:p>
        </w:tc>
      </w:tr>
      <w:tr w:rsidR="0067410D" w:rsidRPr="00D301C3" w14:paraId="3CC61C10" w14:textId="77777777">
        <w:tc>
          <w:tcPr>
            <w:tcW w:w="3022" w:type="dxa"/>
            <w:shd w:val="clear" w:color="auto" w:fill="EBF3EE"/>
          </w:tcPr>
          <w:p w14:paraId="74525412" w14:textId="77777777" w:rsidR="0067410D" w:rsidRPr="00D301C3" w:rsidRDefault="00000000">
            <w:pPr>
              <w:rPr>
                <w:lang w:val="de-DE"/>
              </w:rPr>
            </w:pPr>
            <w:r w:rsidRPr="00D301C3">
              <w:rPr>
                <w:color w:val="1A1A1A"/>
                <w:sz w:val="18"/>
                <w:lang w:val="de-DE"/>
              </w:rPr>
              <w:t>E1-8</w:t>
            </w:r>
          </w:p>
        </w:tc>
        <w:tc>
          <w:tcPr>
            <w:tcW w:w="3022" w:type="dxa"/>
            <w:shd w:val="clear" w:color="auto" w:fill="EBF3EE"/>
          </w:tcPr>
          <w:p w14:paraId="15702908" w14:textId="77777777" w:rsidR="0067410D" w:rsidRPr="00D301C3" w:rsidRDefault="00000000">
            <w:pPr>
              <w:rPr>
                <w:lang w:val="de-DE"/>
              </w:rPr>
            </w:pPr>
            <w:r w:rsidRPr="00D301C3">
              <w:rPr>
                <w:color w:val="1A1A1A"/>
                <w:sz w:val="18"/>
                <w:lang w:val="de-DE"/>
              </w:rPr>
              <w:t>Interne CO2-Bepreisung</w:t>
            </w:r>
          </w:p>
        </w:tc>
        <w:tc>
          <w:tcPr>
            <w:tcW w:w="3022" w:type="dxa"/>
            <w:shd w:val="clear" w:color="auto" w:fill="EBF3EE"/>
          </w:tcPr>
          <w:p w14:paraId="0AE2E05E" w14:textId="77777777" w:rsidR="0067410D" w:rsidRPr="00D301C3" w:rsidRDefault="0067410D">
            <w:pPr>
              <w:rPr>
                <w:lang w:val="de-DE"/>
              </w:rPr>
            </w:pPr>
          </w:p>
        </w:tc>
      </w:tr>
      <w:tr w:rsidR="0067410D" w:rsidRPr="00D301C3" w14:paraId="4D236489" w14:textId="77777777">
        <w:tc>
          <w:tcPr>
            <w:tcW w:w="3022" w:type="dxa"/>
            <w:shd w:val="clear" w:color="auto" w:fill="FFFFFF"/>
          </w:tcPr>
          <w:p w14:paraId="172F6835" w14:textId="77777777" w:rsidR="0067410D" w:rsidRPr="00D301C3" w:rsidRDefault="00000000">
            <w:pPr>
              <w:rPr>
                <w:lang w:val="de-DE"/>
              </w:rPr>
            </w:pPr>
            <w:r w:rsidRPr="00D301C3">
              <w:rPr>
                <w:color w:val="1A1A1A"/>
                <w:sz w:val="18"/>
                <w:lang w:val="de-DE"/>
              </w:rPr>
              <w:lastRenderedPageBreak/>
              <w:t>S1-1</w:t>
            </w:r>
          </w:p>
        </w:tc>
        <w:tc>
          <w:tcPr>
            <w:tcW w:w="3022" w:type="dxa"/>
            <w:shd w:val="clear" w:color="auto" w:fill="FFFFFF"/>
          </w:tcPr>
          <w:p w14:paraId="10BD7D4B" w14:textId="77777777" w:rsidR="0067410D" w:rsidRPr="00D301C3" w:rsidRDefault="00000000">
            <w:pPr>
              <w:rPr>
                <w:lang w:val="de-DE"/>
              </w:rPr>
            </w:pPr>
            <w:r w:rsidRPr="00D301C3">
              <w:rPr>
                <w:color w:val="1A1A1A"/>
                <w:sz w:val="18"/>
                <w:lang w:val="de-DE"/>
              </w:rPr>
              <w:t>Richtlinien zur eigenen Belegschaft</w:t>
            </w:r>
          </w:p>
        </w:tc>
        <w:tc>
          <w:tcPr>
            <w:tcW w:w="3022" w:type="dxa"/>
            <w:shd w:val="clear" w:color="auto" w:fill="FFFFFF"/>
          </w:tcPr>
          <w:p w14:paraId="507C5706" w14:textId="77777777" w:rsidR="0067410D" w:rsidRPr="00D301C3" w:rsidRDefault="0067410D">
            <w:pPr>
              <w:rPr>
                <w:lang w:val="de-DE"/>
              </w:rPr>
            </w:pPr>
          </w:p>
        </w:tc>
      </w:tr>
      <w:tr w:rsidR="0067410D" w:rsidRPr="00D301C3" w14:paraId="78BB78A4" w14:textId="77777777">
        <w:tc>
          <w:tcPr>
            <w:tcW w:w="3022" w:type="dxa"/>
            <w:shd w:val="clear" w:color="auto" w:fill="EBF3EE"/>
          </w:tcPr>
          <w:p w14:paraId="61D4B010" w14:textId="77777777" w:rsidR="0067410D" w:rsidRPr="00D301C3" w:rsidRDefault="00000000">
            <w:pPr>
              <w:rPr>
                <w:lang w:val="de-DE"/>
              </w:rPr>
            </w:pPr>
            <w:r w:rsidRPr="00D301C3">
              <w:rPr>
                <w:color w:val="1A1A1A"/>
                <w:sz w:val="18"/>
                <w:lang w:val="de-DE"/>
              </w:rPr>
              <w:t>S1-2</w:t>
            </w:r>
          </w:p>
        </w:tc>
        <w:tc>
          <w:tcPr>
            <w:tcW w:w="3022" w:type="dxa"/>
            <w:shd w:val="clear" w:color="auto" w:fill="EBF3EE"/>
          </w:tcPr>
          <w:p w14:paraId="37733CEA" w14:textId="77777777" w:rsidR="0067410D" w:rsidRPr="00D301C3" w:rsidRDefault="00000000">
            <w:pPr>
              <w:rPr>
                <w:lang w:val="de-DE"/>
              </w:rPr>
            </w:pPr>
            <w:r w:rsidRPr="00D301C3">
              <w:rPr>
                <w:color w:val="1A1A1A"/>
                <w:sz w:val="18"/>
                <w:lang w:val="de-DE"/>
              </w:rPr>
              <w:t>Prozesse zur Einbindung eigener Arbeitnehmer und Arbeitnehmervertreter in Bezug auf Auswirkungen</w:t>
            </w:r>
          </w:p>
        </w:tc>
        <w:tc>
          <w:tcPr>
            <w:tcW w:w="3022" w:type="dxa"/>
            <w:shd w:val="clear" w:color="auto" w:fill="EBF3EE"/>
          </w:tcPr>
          <w:p w14:paraId="5AF4B473" w14:textId="77777777" w:rsidR="0067410D" w:rsidRPr="00D301C3" w:rsidRDefault="0067410D">
            <w:pPr>
              <w:rPr>
                <w:lang w:val="de-DE"/>
              </w:rPr>
            </w:pPr>
          </w:p>
        </w:tc>
      </w:tr>
      <w:tr w:rsidR="0067410D" w:rsidRPr="00D301C3" w14:paraId="0A2CA4CA" w14:textId="77777777">
        <w:tc>
          <w:tcPr>
            <w:tcW w:w="3022" w:type="dxa"/>
            <w:shd w:val="clear" w:color="auto" w:fill="FFFFFF"/>
          </w:tcPr>
          <w:p w14:paraId="4B1015C0" w14:textId="77777777" w:rsidR="0067410D" w:rsidRPr="00D301C3" w:rsidRDefault="00000000">
            <w:pPr>
              <w:rPr>
                <w:lang w:val="de-DE"/>
              </w:rPr>
            </w:pPr>
            <w:r w:rsidRPr="00D301C3">
              <w:rPr>
                <w:color w:val="1A1A1A"/>
                <w:sz w:val="18"/>
                <w:lang w:val="de-DE"/>
              </w:rPr>
              <w:t>S1-3</w:t>
            </w:r>
          </w:p>
        </w:tc>
        <w:tc>
          <w:tcPr>
            <w:tcW w:w="3022" w:type="dxa"/>
            <w:shd w:val="clear" w:color="auto" w:fill="FFFFFF"/>
          </w:tcPr>
          <w:p w14:paraId="431F4F6D" w14:textId="77777777" w:rsidR="0067410D" w:rsidRPr="00D301C3" w:rsidRDefault="00000000">
            <w:pPr>
              <w:rPr>
                <w:lang w:val="de-DE"/>
              </w:rPr>
            </w:pPr>
            <w:r w:rsidRPr="00D301C3">
              <w:rPr>
                <w:color w:val="1A1A1A"/>
                <w:sz w:val="18"/>
                <w:lang w:val="de-DE"/>
              </w:rPr>
              <w:t>Prozesse zur Behebung negativer Auswirkungen und Kanäle für eigene Arbeitnehmer, um Bedenken zu äußern</w:t>
            </w:r>
          </w:p>
        </w:tc>
        <w:tc>
          <w:tcPr>
            <w:tcW w:w="3022" w:type="dxa"/>
            <w:shd w:val="clear" w:color="auto" w:fill="FFFFFF"/>
          </w:tcPr>
          <w:p w14:paraId="2336D8EC" w14:textId="77777777" w:rsidR="0067410D" w:rsidRPr="00D301C3" w:rsidRDefault="0067410D">
            <w:pPr>
              <w:rPr>
                <w:lang w:val="de-DE"/>
              </w:rPr>
            </w:pPr>
          </w:p>
        </w:tc>
      </w:tr>
      <w:tr w:rsidR="0067410D" w:rsidRPr="00D301C3" w14:paraId="32DD8572" w14:textId="77777777">
        <w:tc>
          <w:tcPr>
            <w:tcW w:w="3022" w:type="dxa"/>
            <w:shd w:val="clear" w:color="auto" w:fill="EBF3EE"/>
          </w:tcPr>
          <w:p w14:paraId="6DBA7EB2" w14:textId="77777777" w:rsidR="0067410D" w:rsidRPr="00D301C3" w:rsidRDefault="00000000">
            <w:pPr>
              <w:rPr>
                <w:lang w:val="de-DE"/>
              </w:rPr>
            </w:pPr>
            <w:r w:rsidRPr="00D301C3">
              <w:rPr>
                <w:color w:val="1A1A1A"/>
                <w:sz w:val="18"/>
                <w:lang w:val="de-DE"/>
              </w:rPr>
              <w:t>S1-4</w:t>
            </w:r>
          </w:p>
        </w:tc>
        <w:tc>
          <w:tcPr>
            <w:tcW w:w="3022" w:type="dxa"/>
            <w:shd w:val="clear" w:color="auto" w:fill="EBF3EE"/>
          </w:tcPr>
          <w:p w14:paraId="269B5E0A" w14:textId="77777777" w:rsidR="0067410D" w:rsidRPr="00D301C3" w:rsidRDefault="00000000">
            <w:pPr>
              <w:rPr>
                <w:lang w:val="de-DE"/>
              </w:rPr>
            </w:pPr>
            <w:r w:rsidRPr="00D301C3">
              <w:rPr>
                <w:color w:val="1A1A1A"/>
                <w:sz w:val="18"/>
                <w:lang w:val="de-DE"/>
              </w:rPr>
              <w:t>Maßnahmen zur Bewältigung wesentlicher Auswirkungen auf die eigene Belegschaft, und Ansätze zur Minderung wesentlicher Risiken und Verfolgung wesentlicher Chancen bezüglich der eigenen Belegschaft sowie ihre Wirksamkeit</w:t>
            </w:r>
          </w:p>
        </w:tc>
        <w:tc>
          <w:tcPr>
            <w:tcW w:w="3022" w:type="dxa"/>
            <w:shd w:val="clear" w:color="auto" w:fill="EBF3EE"/>
          </w:tcPr>
          <w:p w14:paraId="31736459" w14:textId="77777777" w:rsidR="0067410D" w:rsidRPr="00D301C3" w:rsidRDefault="0067410D">
            <w:pPr>
              <w:rPr>
                <w:lang w:val="de-DE"/>
              </w:rPr>
            </w:pPr>
          </w:p>
        </w:tc>
      </w:tr>
      <w:tr w:rsidR="0067410D" w:rsidRPr="00D301C3" w14:paraId="738937E4" w14:textId="77777777">
        <w:tc>
          <w:tcPr>
            <w:tcW w:w="3022" w:type="dxa"/>
            <w:shd w:val="clear" w:color="auto" w:fill="FFFFFF"/>
          </w:tcPr>
          <w:p w14:paraId="77553B74" w14:textId="77777777" w:rsidR="0067410D" w:rsidRPr="00D301C3" w:rsidRDefault="00000000">
            <w:pPr>
              <w:rPr>
                <w:lang w:val="de-DE"/>
              </w:rPr>
            </w:pPr>
            <w:r w:rsidRPr="00D301C3">
              <w:rPr>
                <w:color w:val="1A1A1A"/>
                <w:sz w:val="18"/>
                <w:lang w:val="de-DE"/>
              </w:rPr>
              <w:t>S1-5</w:t>
            </w:r>
          </w:p>
        </w:tc>
        <w:tc>
          <w:tcPr>
            <w:tcW w:w="3022" w:type="dxa"/>
            <w:shd w:val="clear" w:color="auto" w:fill="FFFFFF"/>
          </w:tcPr>
          <w:p w14:paraId="1BD6D791" w14:textId="77777777" w:rsidR="0067410D" w:rsidRPr="00D301C3" w:rsidRDefault="00000000">
            <w:pPr>
              <w:rPr>
                <w:lang w:val="de-DE"/>
              </w:rPr>
            </w:pPr>
            <w:r w:rsidRPr="00D301C3">
              <w:rPr>
                <w:color w:val="1A1A1A"/>
                <w:sz w:val="18"/>
                <w:lang w:val="de-DE"/>
              </w:rPr>
              <w:t>Ziele zur Bewältigung wesentlicher negativer Auswirkungen, Förderung positiver Auswirkungen und Management von wesentlichen Risiken und Chancen</w:t>
            </w:r>
          </w:p>
        </w:tc>
        <w:tc>
          <w:tcPr>
            <w:tcW w:w="3022" w:type="dxa"/>
            <w:shd w:val="clear" w:color="auto" w:fill="FFFFFF"/>
          </w:tcPr>
          <w:p w14:paraId="1C1883E9" w14:textId="77777777" w:rsidR="0067410D" w:rsidRPr="00D301C3" w:rsidRDefault="0067410D">
            <w:pPr>
              <w:rPr>
                <w:lang w:val="de-DE"/>
              </w:rPr>
            </w:pPr>
          </w:p>
        </w:tc>
      </w:tr>
      <w:tr w:rsidR="0067410D" w:rsidRPr="00D301C3" w14:paraId="26A0906C" w14:textId="77777777">
        <w:tc>
          <w:tcPr>
            <w:tcW w:w="3022" w:type="dxa"/>
            <w:shd w:val="clear" w:color="auto" w:fill="EBF3EE"/>
          </w:tcPr>
          <w:p w14:paraId="72321325" w14:textId="77777777" w:rsidR="0067410D" w:rsidRPr="00D301C3" w:rsidRDefault="00000000">
            <w:pPr>
              <w:rPr>
                <w:lang w:val="de-DE"/>
              </w:rPr>
            </w:pPr>
            <w:r w:rsidRPr="00D301C3">
              <w:rPr>
                <w:color w:val="1A1A1A"/>
                <w:sz w:val="18"/>
                <w:lang w:val="de-DE"/>
              </w:rPr>
              <w:t>S1-6</w:t>
            </w:r>
          </w:p>
        </w:tc>
        <w:tc>
          <w:tcPr>
            <w:tcW w:w="3022" w:type="dxa"/>
            <w:shd w:val="clear" w:color="auto" w:fill="EBF3EE"/>
          </w:tcPr>
          <w:p w14:paraId="0615733F" w14:textId="77777777" w:rsidR="0067410D" w:rsidRPr="00D301C3" w:rsidRDefault="00000000">
            <w:pPr>
              <w:rPr>
                <w:lang w:val="de-DE"/>
              </w:rPr>
            </w:pPr>
            <w:r w:rsidRPr="00D301C3">
              <w:rPr>
                <w:color w:val="1A1A1A"/>
                <w:sz w:val="18"/>
                <w:lang w:val="de-DE"/>
              </w:rPr>
              <w:t>Merkmale der Mitarbeiter des Unternehmens</w:t>
            </w:r>
          </w:p>
        </w:tc>
        <w:tc>
          <w:tcPr>
            <w:tcW w:w="3022" w:type="dxa"/>
            <w:shd w:val="clear" w:color="auto" w:fill="EBF3EE"/>
          </w:tcPr>
          <w:p w14:paraId="7FF2F4A6" w14:textId="77777777" w:rsidR="0067410D" w:rsidRPr="00D301C3" w:rsidRDefault="0067410D">
            <w:pPr>
              <w:rPr>
                <w:lang w:val="de-DE"/>
              </w:rPr>
            </w:pPr>
          </w:p>
        </w:tc>
      </w:tr>
      <w:tr w:rsidR="0067410D" w:rsidRPr="00D301C3" w14:paraId="5DD68E80" w14:textId="77777777">
        <w:tc>
          <w:tcPr>
            <w:tcW w:w="3022" w:type="dxa"/>
            <w:shd w:val="clear" w:color="auto" w:fill="FFFFFF"/>
          </w:tcPr>
          <w:p w14:paraId="78D14C55" w14:textId="77777777" w:rsidR="0067410D" w:rsidRPr="00D301C3" w:rsidRDefault="00000000">
            <w:pPr>
              <w:rPr>
                <w:lang w:val="de-DE"/>
              </w:rPr>
            </w:pPr>
            <w:r w:rsidRPr="00D301C3">
              <w:rPr>
                <w:color w:val="1A1A1A"/>
                <w:sz w:val="18"/>
                <w:lang w:val="de-DE"/>
              </w:rPr>
              <w:t>S1-9</w:t>
            </w:r>
          </w:p>
        </w:tc>
        <w:tc>
          <w:tcPr>
            <w:tcW w:w="3022" w:type="dxa"/>
            <w:shd w:val="clear" w:color="auto" w:fill="FFFFFF"/>
          </w:tcPr>
          <w:p w14:paraId="106A5590" w14:textId="77777777" w:rsidR="0067410D" w:rsidRPr="00D301C3" w:rsidRDefault="00000000">
            <w:pPr>
              <w:rPr>
                <w:lang w:val="de-DE"/>
              </w:rPr>
            </w:pPr>
            <w:r w:rsidRPr="00D301C3">
              <w:rPr>
                <w:color w:val="1A1A1A"/>
                <w:sz w:val="18"/>
                <w:lang w:val="de-DE"/>
              </w:rPr>
              <w:t>Diversitätsmetriken</w:t>
            </w:r>
          </w:p>
        </w:tc>
        <w:tc>
          <w:tcPr>
            <w:tcW w:w="3022" w:type="dxa"/>
            <w:shd w:val="clear" w:color="auto" w:fill="FFFFFF"/>
          </w:tcPr>
          <w:p w14:paraId="5A613261" w14:textId="77777777" w:rsidR="0067410D" w:rsidRPr="00D301C3" w:rsidRDefault="0067410D">
            <w:pPr>
              <w:rPr>
                <w:lang w:val="de-DE"/>
              </w:rPr>
            </w:pPr>
          </w:p>
        </w:tc>
      </w:tr>
      <w:tr w:rsidR="0067410D" w:rsidRPr="00D301C3" w14:paraId="19B0840A" w14:textId="77777777">
        <w:tc>
          <w:tcPr>
            <w:tcW w:w="3022" w:type="dxa"/>
            <w:shd w:val="clear" w:color="auto" w:fill="EBF3EE"/>
          </w:tcPr>
          <w:p w14:paraId="0B25A77C" w14:textId="77777777" w:rsidR="0067410D" w:rsidRPr="00D301C3" w:rsidRDefault="00000000">
            <w:pPr>
              <w:rPr>
                <w:lang w:val="de-DE"/>
              </w:rPr>
            </w:pPr>
            <w:r w:rsidRPr="00D301C3">
              <w:rPr>
                <w:color w:val="1A1A1A"/>
                <w:sz w:val="18"/>
                <w:lang w:val="de-DE"/>
              </w:rPr>
              <w:t>S1-16</w:t>
            </w:r>
          </w:p>
        </w:tc>
        <w:tc>
          <w:tcPr>
            <w:tcW w:w="3022" w:type="dxa"/>
            <w:shd w:val="clear" w:color="auto" w:fill="EBF3EE"/>
          </w:tcPr>
          <w:p w14:paraId="3E96F180" w14:textId="77777777" w:rsidR="0067410D" w:rsidRPr="00D301C3" w:rsidRDefault="00000000">
            <w:pPr>
              <w:rPr>
                <w:lang w:val="de-DE"/>
              </w:rPr>
            </w:pPr>
            <w:r w:rsidRPr="00D301C3">
              <w:rPr>
                <w:color w:val="1A1A1A"/>
                <w:sz w:val="18"/>
                <w:lang w:val="de-DE"/>
              </w:rPr>
              <w:t>Vergütungsmetriken (Lohnlücke und Gesamtvergütung)</w:t>
            </w:r>
          </w:p>
        </w:tc>
        <w:tc>
          <w:tcPr>
            <w:tcW w:w="3022" w:type="dxa"/>
            <w:shd w:val="clear" w:color="auto" w:fill="EBF3EE"/>
          </w:tcPr>
          <w:p w14:paraId="3FBB90D8" w14:textId="77777777" w:rsidR="0067410D" w:rsidRPr="00D301C3" w:rsidRDefault="0067410D">
            <w:pPr>
              <w:rPr>
                <w:lang w:val="de-DE"/>
              </w:rPr>
            </w:pPr>
          </w:p>
        </w:tc>
      </w:tr>
      <w:tr w:rsidR="0067410D" w:rsidRPr="00D301C3" w14:paraId="3FDB6C29" w14:textId="77777777">
        <w:tc>
          <w:tcPr>
            <w:tcW w:w="3022" w:type="dxa"/>
            <w:shd w:val="clear" w:color="auto" w:fill="FFFFFF"/>
          </w:tcPr>
          <w:p w14:paraId="23C637BF" w14:textId="77777777" w:rsidR="0067410D" w:rsidRPr="00D301C3" w:rsidRDefault="00000000">
            <w:pPr>
              <w:rPr>
                <w:lang w:val="de-DE"/>
              </w:rPr>
            </w:pPr>
            <w:r w:rsidRPr="00D301C3">
              <w:rPr>
                <w:color w:val="1A1A1A"/>
                <w:sz w:val="18"/>
                <w:lang w:val="de-DE"/>
              </w:rPr>
              <w:t>S4-SBM-3</w:t>
            </w:r>
          </w:p>
        </w:tc>
        <w:tc>
          <w:tcPr>
            <w:tcW w:w="3022" w:type="dxa"/>
            <w:shd w:val="clear" w:color="auto" w:fill="FFFFFF"/>
          </w:tcPr>
          <w:p w14:paraId="06555223" w14:textId="77777777" w:rsidR="0067410D" w:rsidRPr="00D301C3" w:rsidRDefault="00000000">
            <w:pPr>
              <w:rPr>
                <w:lang w:val="de-DE"/>
              </w:rPr>
            </w:pPr>
            <w:r w:rsidRPr="00D301C3">
              <w:rPr>
                <w:color w:val="1A1A1A"/>
                <w:sz w:val="18"/>
                <w:lang w:val="de-DE"/>
              </w:rPr>
              <w:t>Materielle Auswirkungen, Risiken und Chancen und deren Interaktion mit Strategie und Geschäftsmodell</w:t>
            </w:r>
          </w:p>
        </w:tc>
        <w:tc>
          <w:tcPr>
            <w:tcW w:w="3022" w:type="dxa"/>
            <w:shd w:val="clear" w:color="auto" w:fill="FFFFFF"/>
          </w:tcPr>
          <w:p w14:paraId="123CC197" w14:textId="77777777" w:rsidR="0067410D" w:rsidRPr="00D301C3" w:rsidRDefault="0067410D">
            <w:pPr>
              <w:rPr>
                <w:lang w:val="de-DE"/>
              </w:rPr>
            </w:pPr>
          </w:p>
        </w:tc>
      </w:tr>
      <w:tr w:rsidR="0067410D" w:rsidRPr="00D301C3" w14:paraId="10DAFBB6" w14:textId="77777777">
        <w:tc>
          <w:tcPr>
            <w:tcW w:w="3022" w:type="dxa"/>
            <w:shd w:val="clear" w:color="auto" w:fill="EBF3EE"/>
          </w:tcPr>
          <w:p w14:paraId="5FD14479" w14:textId="77777777" w:rsidR="0067410D" w:rsidRPr="00D301C3" w:rsidRDefault="00000000">
            <w:pPr>
              <w:rPr>
                <w:lang w:val="de-DE"/>
              </w:rPr>
            </w:pPr>
            <w:r w:rsidRPr="00D301C3">
              <w:rPr>
                <w:color w:val="1A1A1A"/>
                <w:sz w:val="18"/>
                <w:lang w:val="de-DE"/>
              </w:rPr>
              <w:t>S4-1</w:t>
            </w:r>
          </w:p>
        </w:tc>
        <w:tc>
          <w:tcPr>
            <w:tcW w:w="3022" w:type="dxa"/>
            <w:shd w:val="clear" w:color="auto" w:fill="EBF3EE"/>
          </w:tcPr>
          <w:p w14:paraId="7A3CBF27" w14:textId="77777777" w:rsidR="0067410D" w:rsidRPr="00D301C3" w:rsidRDefault="00000000">
            <w:pPr>
              <w:rPr>
                <w:lang w:val="de-DE"/>
              </w:rPr>
            </w:pPr>
            <w:r w:rsidRPr="00D301C3">
              <w:rPr>
                <w:color w:val="1A1A1A"/>
                <w:sz w:val="18"/>
                <w:lang w:val="de-DE"/>
              </w:rPr>
              <w:t>Richtlinien zu Verbrauchern und Endnutzern</w:t>
            </w:r>
          </w:p>
        </w:tc>
        <w:tc>
          <w:tcPr>
            <w:tcW w:w="3022" w:type="dxa"/>
            <w:shd w:val="clear" w:color="auto" w:fill="EBF3EE"/>
          </w:tcPr>
          <w:p w14:paraId="077E3C46" w14:textId="77777777" w:rsidR="0067410D" w:rsidRPr="00D301C3" w:rsidRDefault="0067410D">
            <w:pPr>
              <w:rPr>
                <w:lang w:val="de-DE"/>
              </w:rPr>
            </w:pPr>
          </w:p>
        </w:tc>
      </w:tr>
      <w:tr w:rsidR="0067410D" w:rsidRPr="00D301C3" w14:paraId="65D0AA33" w14:textId="77777777">
        <w:tc>
          <w:tcPr>
            <w:tcW w:w="3022" w:type="dxa"/>
            <w:shd w:val="clear" w:color="auto" w:fill="FFFFFF"/>
          </w:tcPr>
          <w:p w14:paraId="3BF72406" w14:textId="77777777" w:rsidR="0067410D" w:rsidRPr="00D301C3" w:rsidRDefault="00000000">
            <w:pPr>
              <w:rPr>
                <w:lang w:val="de-DE"/>
              </w:rPr>
            </w:pPr>
            <w:r w:rsidRPr="00D301C3">
              <w:rPr>
                <w:color w:val="1A1A1A"/>
                <w:sz w:val="18"/>
                <w:lang w:val="de-DE"/>
              </w:rPr>
              <w:t>S4-2</w:t>
            </w:r>
          </w:p>
        </w:tc>
        <w:tc>
          <w:tcPr>
            <w:tcW w:w="3022" w:type="dxa"/>
            <w:shd w:val="clear" w:color="auto" w:fill="FFFFFF"/>
          </w:tcPr>
          <w:p w14:paraId="132DC8C8" w14:textId="77777777" w:rsidR="0067410D" w:rsidRPr="00D301C3" w:rsidRDefault="00000000">
            <w:pPr>
              <w:rPr>
                <w:lang w:val="de-DE"/>
              </w:rPr>
            </w:pPr>
            <w:r w:rsidRPr="00D301C3">
              <w:rPr>
                <w:color w:val="1A1A1A"/>
                <w:sz w:val="18"/>
                <w:lang w:val="de-DE"/>
              </w:rPr>
              <w:t>Prozesse zur Einbindung von Verbrauchern und Endnutzern in Bezug auf Auswirkungen</w:t>
            </w:r>
          </w:p>
        </w:tc>
        <w:tc>
          <w:tcPr>
            <w:tcW w:w="3022" w:type="dxa"/>
            <w:shd w:val="clear" w:color="auto" w:fill="FFFFFF"/>
          </w:tcPr>
          <w:p w14:paraId="5E7C68E3" w14:textId="77777777" w:rsidR="0067410D" w:rsidRPr="00D301C3" w:rsidRDefault="0067410D">
            <w:pPr>
              <w:rPr>
                <w:lang w:val="de-DE"/>
              </w:rPr>
            </w:pPr>
          </w:p>
        </w:tc>
      </w:tr>
      <w:tr w:rsidR="0067410D" w:rsidRPr="00D301C3" w14:paraId="4C013591" w14:textId="77777777">
        <w:tc>
          <w:tcPr>
            <w:tcW w:w="3022" w:type="dxa"/>
            <w:shd w:val="clear" w:color="auto" w:fill="EBF3EE"/>
          </w:tcPr>
          <w:p w14:paraId="111E4949" w14:textId="77777777" w:rsidR="0067410D" w:rsidRPr="00D301C3" w:rsidRDefault="00000000">
            <w:pPr>
              <w:rPr>
                <w:lang w:val="de-DE"/>
              </w:rPr>
            </w:pPr>
            <w:r w:rsidRPr="00D301C3">
              <w:rPr>
                <w:color w:val="1A1A1A"/>
                <w:sz w:val="18"/>
                <w:lang w:val="de-DE"/>
              </w:rPr>
              <w:t>S4-3</w:t>
            </w:r>
          </w:p>
        </w:tc>
        <w:tc>
          <w:tcPr>
            <w:tcW w:w="3022" w:type="dxa"/>
            <w:shd w:val="clear" w:color="auto" w:fill="EBF3EE"/>
          </w:tcPr>
          <w:p w14:paraId="51EE386E" w14:textId="77777777" w:rsidR="0067410D" w:rsidRPr="00D301C3" w:rsidRDefault="00000000">
            <w:pPr>
              <w:rPr>
                <w:lang w:val="de-DE"/>
              </w:rPr>
            </w:pPr>
            <w:r w:rsidRPr="00D301C3">
              <w:rPr>
                <w:color w:val="1A1A1A"/>
                <w:sz w:val="18"/>
                <w:lang w:val="de-DE"/>
              </w:rPr>
              <w:t>Prozesse zur Behebung negativer Auswirkungen und Kanäle für Verbraucher und Endnutzer, um Bedenken zu äußern</w:t>
            </w:r>
          </w:p>
        </w:tc>
        <w:tc>
          <w:tcPr>
            <w:tcW w:w="3022" w:type="dxa"/>
            <w:shd w:val="clear" w:color="auto" w:fill="EBF3EE"/>
          </w:tcPr>
          <w:p w14:paraId="3AF7B5AB" w14:textId="77777777" w:rsidR="0067410D" w:rsidRPr="00D301C3" w:rsidRDefault="0067410D">
            <w:pPr>
              <w:rPr>
                <w:lang w:val="de-DE"/>
              </w:rPr>
            </w:pPr>
          </w:p>
        </w:tc>
      </w:tr>
      <w:tr w:rsidR="0067410D" w:rsidRPr="00D301C3" w14:paraId="3891D8F8" w14:textId="77777777">
        <w:tc>
          <w:tcPr>
            <w:tcW w:w="3022" w:type="dxa"/>
            <w:shd w:val="clear" w:color="auto" w:fill="FFFFFF"/>
          </w:tcPr>
          <w:p w14:paraId="6570CA59" w14:textId="77777777" w:rsidR="0067410D" w:rsidRPr="00D301C3" w:rsidRDefault="00000000">
            <w:pPr>
              <w:rPr>
                <w:lang w:val="de-DE"/>
              </w:rPr>
            </w:pPr>
            <w:r w:rsidRPr="00D301C3">
              <w:rPr>
                <w:color w:val="1A1A1A"/>
                <w:sz w:val="18"/>
                <w:lang w:val="de-DE"/>
              </w:rPr>
              <w:t>S4-4</w:t>
            </w:r>
          </w:p>
        </w:tc>
        <w:tc>
          <w:tcPr>
            <w:tcW w:w="3022" w:type="dxa"/>
            <w:shd w:val="clear" w:color="auto" w:fill="FFFFFF"/>
          </w:tcPr>
          <w:p w14:paraId="330FADE5" w14:textId="77777777" w:rsidR="0067410D" w:rsidRPr="00D301C3" w:rsidRDefault="00000000">
            <w:pPr>
              <w:rPr>
                <w:lang w:val="de-DE"/>
              </w:rPr>
            </w:pPr>
            <w:r w:rsidRPr="00D301C3">
              <w:rPr>
                <w:color w:val="1A1A1A"/>
                <w:sz w:val="18"/>
                <w:lang w:val="de-DE"/>
              </w:rPr>
              <w:t>Maßnahmen zur Bewältigung wesentlicher Auswirkungen auf Verbraucher und Endnutzer und Ansätze zur Minderung wesentlicher Risiken und Verfolgung wesentlicher Chancen in Bezug auf Verbraucher und Endnutzer und deren Effektivität</w:t>
            </w:r>
          </w:p>
        </w:tc>
        <w:tc>
          <w:tcPr>
            <w:tcW w:w="3022" w:type="dxa"/>
            <w:shd w:val="clear" w:color="auto" w:fill="FFFFFF"/>
          </w:tcPr>
          <w:p w14:paraId="7B8F03CD" w14:textId="77777777" w:rsidR="0067410D" w:rsidRPr="00D301C3" w:rsidRDefault="0067410D">
            <w:pPr>
              <w:rPr>
                <w:lang w:val="de-DE"/>
              </w:rPr>
            </w:pPr>
          </w:p>
        </w:tc>
      </w:tr>
      <w:tr w:rsidR="0067410D" w:rsidRPr="00D301C3" w14:paraId="374217E5" w14:textId="77777777">
        <w:tc>
          <w:tcPr>
            <w:tcW w:w="3022" w:type="dxa"/>
            <w:shd w:val="clear" w:color="auto" w:fill="EBF3EE"/>
          </w:tcPr>
          <w:p w14:paraId="4E3D618F" w14:textId="77777777" w:rsidR="0067410D" w:rsidRPr="00D301C3" w:rsidRDefault="00000000">
            <w:pPr>
              <w:rPr>
                <w:lang w:val="de-DE"/>
              </w:rPr>
            </w:pPr>
            <w:r w:rsidRPr="00D301C3">
              <w:rPr>
                <w:color w:val="1A1A1A"/>
                <w:sz w:val="18"/>
                <w:lang w:val="de-DE"/>
              </w:rPr>
              <w:t>S4-5</w:t>
            </w:r>
          </w:p>
        </w:tc>
        <w:tc>
          <w:tcPr>
            <w:tcW w:w="3022" w:type="dxa"/>
            <w:shd w:val="clear" w:color="auto" w:fill="EBF3EE"/>
          </w:tcPr>
          <w:p w14:paraId="23D47F05" w14:textId="77777777" w:rsidR="0067410D" w:rsidRPr="00D301C3" w:rsidRDefault="00000000">
            <w:pPr>
              <w:rPr>
                <w:lang w:val="de-DE"/>
              </w:rPr>
            </w:pPr>
            <w:r w:rsidRPr="00D301C3">
              <w:rPr>
                <w:color w:val="1A1A1A"/>
                <w:sz w:val="18"/>
                <w:lang w:val="de-DE"/>
              </w:rPr>
              <w:t>Ziele zur Bewältigung wesentlicher negativer Auswirkungen, Förderung positiver Auswirkungen und Management von wesentlichen Risiken und Chancen</w:t>
            </w:r>
          </w:p>
        </w:tc>
        <w:tc>
          <w:tcPr>
            <w:tcW w:w="3022" w:type="dxa"/>
            <w:shd w:val="clear" w:color="auto" w:fill="EBF3EE"/>
          </w:tcPr>
          <w:p w14:paraId="2A19B504" w14:textId="77777777" w:rsidR="0067410D" w:rsidRPr="00D301C3" w:rsidRDefault="0067410D">
            <w:pPr>
              <w:rPr>
                <w:lang w:val="de-DE"/>
              </w:rPr>
            </w:pPr>
          </w:p>
        </w:tc>
      </w:tr>
    </w:tbl>
    <w:p w14:paraId="7D9B83EE" w14:textId="77777777" w:rsidR="0067410D" w:rsidRPr="00D301C3" w:rsidRDefault="0067410D">
      <w:pPr>
        <w:rPr>
          <w:lang w:val="de-DE"/>
        </w:rPr>
      </w:pPr>
    </w:p>
    <w:p w14:paraId="52213633" w14:textId="77777777" w:rsidR="0067410D" w:rsidRPr="00D301C3" w:rsidRDefault="00000000">
      <w:pPr>
        <w:pStyle w:val="berschrift3"/>
        <w:rPr>
          <w:lang w:val="de-DE"/>
        </w:rPr>
      </w:pPr>
      <w:r w:rsidRPr="00D301C3">
        <w:rPr>
          <w:lang w:val="de-DE"/>
        </w:rPr>
        <w:t>57 – Wesentlichkeitsbewertung des Themas E1 Klimawandel</w:t>
      </w:r>
    </w:p>
    <w:p w14:paraId="5F291C37" w14:textId="77777777" w:rsidR="0067410D" w:rsidRPr="00D301C3" w:rsidRDefault="00000000">
      <w:pPr>
        <w:spacing w:after="80"/>
        <w:rPr>
          <w:lang w:val="de-DE"/>
        </w:rPr>
      </w:pPr>
      <w:r w:rsidRPr="00D301C3">
        <w:rPr>
          <w:color w:val="1A1A1A"/>
          <w:lang w:val="de-DE"/>
        </w:rPr>
        <w:t>ESRS E1 Klimawandel wurde im Zuge der doppelten Wesentlichkeitsanalyse für das Jahr 2024 als wesentlich eingestuft.</w:t>
      </w:r>
    </w:p>
    <w:p w14:paraId="472C5414" w14:textId="77777777" w:rsidR="0067410D" w:rsidRPr="00D301C3" w:rsidRDefault="00000000">
      <w:pPr>
        <w:pStyle w:val="berschrift1"/>
        <w:rPr>
          <w:lang w:val="de-DE"/>
        </w:rPr>
      </w:pPr>
      <w:bookmarkStart w:id="14" w:name="_Toc224559160"/>
      <w:r w:rsidRPr="00D301C3">
        <w:rPr>
          <w:lang w:val="de-DE"/>
        </w:rPr>
        <w:lastRenderedPageBreak/>
        <w:t>Umweltinformationen</w:t>
      </w:r>
      <w:bookmarkEnd w:id="14"/>
    </w:p>
    <w:p w14:paraId="3C57BA37" w14:textId="77777777" w:rsidR="0067410D" w:rsidRPr="00D301C3" w:rsidRDefault="00000000">
      <w:pPr>
        <w:pStyle w:val="berschrift2"/>
        <w:rPr>
          <w:lang w:val="de-DE"/>
        </w:rPr>
      </w:pPr>
      <w:bookmarkStart w:id="15" w:name="_Toc224559161"/>
      <w:r w:rsidRPr="00D301C3">
        <w:rPr>
          <w:lang w:val="de-DE"/>
        </w:rPr>
        <w:t>E1-1 – Übergangsplan zur Minderungsmassnahme des Klimawandels</w:t>
      </w:r>
      <w:bookmarkEnd w:id="15"/>
    </w:p>
    <w:p w14:paraId="0C8FAD1F" w14:textId="77777777" w:rsidR="0067410D" w:rsidRDefault="00000000">
      <w:pPr>
        <w:pStyle w:val="berschrift3"/>
        <w:rPr>
          <w:lang w:val="de-DE"/>
        </w:rPr>
      </w:pPr>
      <w:r w:rsidRPr="00D301C3">
        <w:rPr>
          <w:lang w:val="de-DE"/>
        </w:rPr>
        <w:t>14 – Erläuterung des Transitionsplans für den Klimaschutz</w:t>
      </w:r>
    </w:p>
    <w:p w14:paraId="0FA0C066" w14:textId="129C8C99" w:rsidR="006B4861" w:rsidRPr="006B4861" w:rsidRDefault="006B4861" w:rsidP="006B4861">
      <w:pPr>
        <w:rPr>
          <w:lang w:val="de-DE"/>
        </w:rPr>
      </w:pPr>
      <w:r w:rsidRPr="006B4861">
        <w:rPr>
          <w:lang w:val="de-DE"/>
        </w:rPr>
        <w:t>Fröbel verfügt über einen Transitionsplan zum Klimaschutz und macht damit Angaben zu einem Übergangsplan zur Minderung des Klimawandels. Der Plan ist integraler Bestandteil der Unternehmensstrategie 2030 sowie der Nachhaltigkeitsstrategie.</w:t>
      </w:r>
    </w:p>
    <w:p w14:paraId="7EF12944" w14:textId="77777777" w:rsidR="0067410D" w:rsidRPr="00D301C3" w:rsidRDefault="00000000">
      <w:pPr>
        <w:pStyle w:val="berschrift3"/>
        <w:rPr>
          <w:lang w:val="de-DE"/>
        </w:rPr>
      </w:pPr>
      <w:r w:rsidRPr="00D301C3">
        <w:rPr>
          <w:lang w:val="de-DE"/>
        </w:rPr>
        <w:t>16 – Ziele und Maßnahmen im Einklang mit dem Pariser Abkommen</w:t>
      </w:r>
    </w:p>
    <w:p w14:paraId="55547E5B" w14:textId="77777777" w:rsidR="009A6C4F" w:rsidRPr="009A6C4F" w:rsidRDefault="009A6C4F" w:rsidP="009A6C4F">
      <w:pPr>
        <w:pStyle w:val="berschrift3"/>
        <w:rPr>
          <w:rFonts w:ascii="Times New Roman" w:hAnsi="Times New Roman"/>
          <w:sz w:val="36"/>
          <w:lang w:val="de-DE"/>
        </w:rPr>
      </w:pPr>
      <w:r w:rsidRPr="009A6C4F">
        <w:rPr>
          <w:lang w:val="de-DE"/>
        </w:rPr>
        <w:t>Zielbild und Herleitung der Klimaziele</w:t>
      </w:r>
    </w:p>
    <w:p w14:paraId="25805AF4" w14:textId="77777777" w:rsidR="009A6C4F" w:rsidRPr="009A6C4F" w:rsidRDefault="009A6C4F" w:rsidP="009A6C4F">
      <w:pPr>
        <w:rPr>
          <w:lang w:val="de-DE"/>
        </w:rPr>
      </w:pPr>
      <w:r w:rsidRPr="009A6C4F">
        <w:rPr>
          <w:lang w:val="de-DE"/>
        </w:rPr>
        <w:t>Fröbel hat seine Treibhausgas Reduktionsziele im Einklang mit den Zielen des Pariser Klimaabkommens festgelegt. Angestrebt wird, die unternehmensweiten Treibhausgasemissionen bis 2030 um 50 Prozent gegenüber dem Basisjahr 2019 zu senken und bis 2040 Netto Null Emissionen zu erreichen. Für 2040 ist dafür eine tatsächliche Reduktion um 58 Prozent vorgesehen; unvermeidbare Restemissionen sollen kompensiert werden. Die Reduktionsrate bis 2030 entspricht einer durchschnittlichen Minderung von rund 6,3 Prozent pro Jahr und liegt damit über dem von der Science Based Targets initiative beschriebenen 1,5 Grad Pfad für Dienstleistungsunternehmen von circa 4,2 Prozent pro Jahr in Scope 1 und Scope 2. In der zeitlichen Staffelung und Ambition wird der Reduktionspfad als konsistent mit den Zielen des Übereinkommens von Paris sowie den EU Klimazielen eingeordnet. Zur Ableitung der Zielwerte wurde das Treibhausgas Inventar der Jahre 2019, 2022, 2023 und 2024 herangezogen; inhaltlich liegt der Schwerpunkt auf Verpflegung, Gebäudeenergie und Mobilität als den größten Emissionsquellen.</w:t>
      </w:r>
    </w:p>
    <w:p w14:paraId="482DF9B6" w14:textId="77777777" w:rsidR="009A6C4F" w:rsidRPr="009A6C4F" w:rsidRDefault="009A6C4F" w:rsidP="009A6C4F">
      <w:pPr>
        <w:pStyle w:val="berschrift3"/>
        <w:rPr>
          <w:lang w:val="de-DE"/>
        </w:rPr>
      </w:pPr>
      <w:r w:rsidRPr="009A6C4F">
        <w:rPr>
          <w:lang w:val="de-DE"/>
        </w:rPr>
        <w:t>Transitionspfad und Dekarbonisierungshebel entlang Scope 1 bis 3</w:t>
      </w:r>
    </w:p>
    <w:p w14:paraId="26D1A85D" w14:textId="77777777" w:rsidR="009A6C4F" w:rsidRPr="009A6C4F" w:rsidRDefault="009A6C4F" w:rsidP="009A6C4F">
      <w:pPr>
        <w:rPr>
          <w:lang w:val="de-DE"/>
        </w:rPr>
      </w:pPr>
      <w:r w:rsidRPr="009A6C4F">
        <w:rPr>
          <w:lang w:val="de-DE"/>
        </w:rPr>
        <w:t>Zur Erreichung der Klimaziele verfolgt Fröbel einen systematisch aufgebauten Transitionspfad, der die relevanten Emissionsquellen entlang der eigenen Wertschöpfung abdeckt. Die Maßnahmen adressieren Scope 1 bis Scope 3 und verbinden technische, organisatorische und verhaltensbezogene Hebel. Alle Zielwerte beziehen sich auf Bruttoreduktionen ohne Kompensation, mit dem Ziel einer Reduktion der Gesamtemissionen um 50 Prozent bis 2030 und um 58 Prozent bis 2040 gegenüber 2019.</w:t>
      </w:r>
    </w:p>
    <w:p w14:paraId="5434CB2E" w14:textId="77777777" w:rsidR="009A6C4F" w:rsidRPr="009A6C4F" w:rsidRDefault="009A6C4F" w:rsidP="009A6C4F">
      <w:pPr>
        <w:rPr>
          <w:lang w:val="de-DE"/>
        </w:rPr>
      </w:pPr>
      <w:r w:rsidRPr="009A6C4F">
        <w:rPr>
          <w:lang w:val="de-DE"/>
        </w:rPr>
        <w:t>In Scope 1 werden die direkten Emissionen aus Wärmeversorgung und Fuhrpark adressiert. Für Heizungsanlagen auf Basis von Holzpellets, Heizöl und Erdgas sind energetische Sanierungen, Heizungsoptimierungen sowie eine schrittweise Umstellung auf effizientere Systeme und erneuerbare Wärmetechnologien vorgesehen. Gegenüber 2019 mit 1.515 Tonnen CO2e wird bis 2030 eine Reduktion auf 900 Tonnen CO2e und bis 2040 auf 600 Tonnen CO2e angestrebt. Ergänzend ist die Elektrifizierung der Dienstfahrzeugflotte zentraler Bestandteil der Mobilitätsstrategie; bis 2027 sollen 80 Prozent und bis 2030 100 Prozent der Fahrzeuge elektrisch betrieben werden, wodurch die Emissionen des Fuhrparks von 50,9 Tonnen CO2e auf 0 Tonnen CO2e sinken sollen.</w:t>
      </w:r>
    </w:p>
    <w:p w14:paraId="086383EC" w14:textId="77777777" w:rsidR="009A6C4F" w:rsidRPr="009A6C4F" w:rsidRDefault="009A6C4F" w:rsidP="009A6C4F">
      <w:pPr>
        <w:rPr>
          <w:lang w:val="de-DE"/>
        </w:rPr>
      </w:pPr>
      <w:r w:rsidRPr="009A6C4F">
        <w:rPr>
          <w:lang w:val="de-DE"/>
        </w:rPr>
        <w:t xml:space="preserve">In Scope 2 steht die Stromversorgung im Fokus. Seit 2024 wird in allen Einrichtungen mit eigenem Stromvertrag 100 Prozent zertifizierter Ökostrom bezogen; parallel wird Photovoltaik ausgebaut, aktuell an 30 Standorten, mit weiteren Projekten in Planung. Damit sollen die Emissionen aus Stromnutzung von 1.788 Tonnen CO2e im Jahr 2019 auf 100 Tonnen CO2e bis 2030 sinken. Für Fernwärme werden </w:t>
      </w:r>
      <w:r w:rsidRPr="009A6C4F">
        <w:rPr>
          <w:lang w:val="de-DE"/>
        </w:rPr>
        <w:lastRenderedPageBreak/>
        <w:t>klimafreundlichere Wärmemixe und Pilotprojekte für erneuerbare Wärmetechnologien angestrebt, um die Emissionen von 3.042 Tonnen CO2e auf 700 Tonnen CO2e bis 2030 zu reduzieren.</w:t>
      </w:r>
    </w:p>
    <w:p w14:paraId="6CC8B0E6" w14:textId="2A74B446" w:rsidR="009A6C4F" w:rsidRPr="009A6C4F" w:rsidRDefault="009A6C4F" w:rsidP="009A6C4F">
      <w:pPr>
        <w:rPr>
          <w:lang w:val="de-DE"/>
        </w:rPr>
      </w:pPr>
      <w:r w:rsidRPr="009A6C4F">
        <w:rPr>
          <w:lang w:val="de-DE"/>
        </w:rPr>
        <w:t>Den größten Hebel bildet Scope 3. Die Kantine und Lebensmittelversorgung wird als bedeutendste Stellschraube beschrieben und macht rund 40 Prozent der Gesamtemissionen aus. Über den Leitfaden für Küchenteams, der bereits zu 85,7 Prozent umgesetzt ist, die Einführung von DGE-Standards, die Umstellung auf ovo lacto vegetarische Ernährung bis 2030 sowie den verstärkten Einsatz regionaler und biologischer Produkte sollen die Emissionen von 6.685 Tonnen CO2e im Jahr 2019 auf 3.725 Tonnen CO2e bis 2030 sinken. Weitere Maßnahmen adressieren Pendelbewegungen der Mitarbeitenden durch das Deutschlandticket Job und digitale Arbeitsformate mit dem Ziel einer Reduktion um 4,5 Prozent bis 2030, den Familienverkehr durch Sensibilisierungskampagnen mit dem Ziel einer Reduktion um 27,3 Prozent bis 2030 sowie Geschäftsreisen über eine Reisekostenrichtlinie mit Bahnvorrang mit dem Ziel einer Reduktion um 60,7 Prozent bis 2030. Ergänzend werden Abfall und Recycling über verbesserte Trennung und Lebensmittelabfallvermeidung adressiert; Effizienzmaßnahmen bei Elektronik, Büromaterial und Wasser tragen zusätzlich zur Gesamtreduktion bei. Insgesamt wird beschrieben, dass die Maßnahmen die wesentlichen Emissionsquellen abdecken und die stärksten Hebel bei Gebäudeenergie und Verpflegung liegen, gefolgt von Mobilität. Die Fortschritte sollen jährlich über die Treibhausgasbilanzierung überprüft, validiert und veröffentlicht werden.</w:t>
      </w:r>
    </w:p>
    <w:p w14:paraId="6A376249" w14:textId="77777777" w:rsidR="009A6C4F" w:rsidRPr="009A6C4F" w:rsidRDefault="009A6C4F" w:rsidP="009A6C4F">
      <w:pPr>
        <w:pStyle w:val="berschrift3"/>
        <w:rPr>
          <w:lang w:val="de-DE"/>
        </w:rPr>
      </w:pPr>
      <w:r w:rsidRPr="009A6C4F">
        <w:rPr>
          <w:lang w:val="de-DE"/>
        </w:rPr>
        <w:t>Finanzierung und Ressourcen</w:t>
      </w:r>
    </w:p>
    <w:p w14:paraId="69C27896" w14:textId="25B5CEEC" w:rsidR="009A6C4F" w:rsidRPr="009A6C4F" w:rsidRDefault="009A6C4F" w:rsidP="009A6C4F">
      <w:pPr>
        <w:rPr>
          <w:lang w:val="de-DE"/>
        </w:rPr>
      </w:pPr>
      <w:r w:rsidRPr="009A6C4F">
        <w:rPr>
          <w:lang w:val="de-DE"/>
        </w:rPr>
        <w:t>Zur Umsetzung stellt Fröbel Investitionsmittel für Emissionsreduktion und Klimaanpassung bereit. Die Finanzierung erfolgt im Rahmen der jährlichen Haushaltsplanung sowie über ein mehrjähriges Globalbudget, das für CapEx Maßnahmen in Energieeffizienz, Gebäudesanierung und Klimaanpassung vorgesehen ist. Für 2024 wurde ein Globalbudget in Höhe von 1 Mio. Euro beschlossen, insbesondere für energetische Sanierungen, den Ausbau erneuerbarer Energien mit Schwerpunkt Photovoltaik, die Modernisierung von Heizungsanlagen sowie Klimaanpassungsmaßnahmen an Kita Standorten. Für Folgejahre wird eine Fortführung mit vergleichbarem Volumen angestrebt, abhängig von der finanziellen Leistungsfähigkeit der gGmbH. Zusätzlich werden Investitionen in Mobilität, digitale Datenerfassungssysteme wie CAFM und Treibhausgasbilanzierung sowie nachhaltige Verpflegungsinfrastruktur über laufende Betriebsmittel finanziert; wo möglich werden öffentliche Fördermittel zur Kofinanzierung genutzt. Die Fortschritte bei der Mittelverwendung werden über THG-Bilanzierung und Budgetberichterstattung nachverfolgt; das Verhältnis von CapEx Investitionen in klimarelevante Projekte zu den gesamten Investitionsausgaben soll künftig ausgewiesen werden, sobald eine vollständige Systematik zur taxonomiekonformen Erfassung vorliegt. Quantitative Angaben zu CapEx und OpEx im Sinne der entsprechenden Offenlegungen werden im CSRD Bericht 2024 noch ausgeklammert und sollen im folgenden Bericht ergänzt werden.</w:t>
      </w:r>
    </w:p>
    <w:p w14:paraId="64990C2C" w14:textId="77777777" w:rsidR="009A6C4F" w:rsidRPr="009A6C4F" w:rsidRDefault="009A6C4F" w:rsidP="009A6C4F">
      <w:pPr>
        <w:pStyle w:val="berschrift3"/>
        <w:rPr>
          <w:lang w:val="de-DE"/>
        </w:rPr>
      </w:pPr>
      <w:r w:rsidRPr="009A6C4F">
        <w:rPr>
          <w:lang w:val="de-DE"/>
        </w:rPr>
        <w:t>Gebundene Emissionen und Transitionsrisiken</w:t>
      </w:r>
    </w:p>
    <w:p w14:paraId="5E74F396" w14:textId="77777777" w:rsidR="009A6C4F" w:rsidRPr="009A6C4F" w:rsidRDefault="009A6C4F" w:rsidP="009A6C4F">
      <w:pPr>
        <w:rPr>
          <w:lang w:val="de-DE"/>
        </w:rPr>
      </w:pPr>
      <w:r w:rsidRPr="009A6C4F">
        <w:rPr>
          <w:lang w:val="de-DE"/>
        </w:rPr>
        <w:t xml:space="preserve">Fröbel betreibt keine energie oder rohstoffintensiven Anlagen und ist daher nur in begrenztem Umfang von gebundenen Treibhausgasemissionen betroffen. Als wesentliche potenzielle Emissionsbindungen werden Bestandsgebäude mit konventionellen Heizsystemen auf Basis von Gas, Öl oder Fernwärme beschrieben, insbesondere dort, wo Einrichtungen angemietet oder denkmalgeschützt sind und eine kurzfristige Umstellung auf erneuerbare Wärmequellen nicht möglich ist. Diese Infrastruktur verursacht derzeit </w:t>
      </w:r>
      <w:commentRangeStart w:id="16"/>
      <w:r w:rsidRPr="009A6C4F">
        <w:rPr>
          <w:lang w:val="de-DE"/>
        </w:rPr>
        <w:t xml:space="preserve">rund 1.500 </w:t>
      </w:r>
      <w:commentRangeEnd w:id="16"/>
      <w:r w:rsidR="00CA4E2B" w:rsidRPr="009A6C4F">
        <w:rPr>
          <w:rStyle w:val="Kommentarzeichen"/>
          <w:sz w:val="21"/>
          <w:szCs w:val="22"/>
          <w:lang w:val="de-DE"/>
        </w:rPr>
        <w:commentReference w:id="16"/>
      </w:r>
      <w:r w:rsidRPr="009A6C4F">
        <w:rPr>
          <w:lang w:val="de-DE"/>
        </w:rPr>
        <w:t xml:space="preserve">Tonnen CO2e in Scope 1; die Reduktion hängt in Teilen von Eigentümerentscheidungen </w:t>
      </w:r>
      <w:r w:rsidRPr="009A6C4F">
        <w:rPr>
          <w:lang w:val="de-DE"/>
        </w:rPr>
        <w:lastRenderedPageBreak/>
        <w:t>oder Sanierungszyklen ab, wodurch die Dekarbonisierungsgeschwindigkeit baulich begrenzt sein kann. Zusätzlich wird das Verpflegungssystem als struktureller Faktor beschrieben, da ein Teil der Emissionen langfristig an die Bereitstellung von Mahlzeiten gebunden bleibt und überwiegend in Scope 3 liegt; für 2019 werden hier rund 6.700 Tonnen CO2e genannt. Trotz Umstellungen auf ovo lacto vegetarische Ernährung, regional saisonale Zutaten und DGE Standards bleiben unvermeidbare Restemissionen, die voraussichtlich kompensiert werden müssen. Fröbel begegnet diesen Transitionsrisiken über eine langfristige Sanierungs und Anpassungsstrategie, priorisiert Sanierungen bei Gebäuden mit hohem Energieverbrauch, errichtet neue Standorte grundsätzlich nach nachhaltigen Baustandards und überprüft Lieferketten sowie Speisepläne regelmäßig. Die gebundenen Emissionen werden als nicht zielgefährdend für Netto Null bis 2040 beschrieben, führen jedoch zu einem erhöhten Kompensationsbedarf; vorgesehen ist, diesen Bedarf ab 2035 über zertifizierte nationale und internationale Klimaschutzprojekte auszugleichen.</w:t>
      </w:r>
    </w:p>
    <w:p w14:paraId="47B1A825" w14:textId="77777777" w:rsidR="009A6C4F" w:rsidRPr="009A6C4F" w:rsidRDefault="009A6C4F" w:rsidP="009A6C4F">
      <w:pPr>
        <w:pStyle w:val="berschrift3"/>
        <w:rPr>
          <w:lang w:val="de-DE"/>
        </w:rPr>
      </w:pPr>
      <w:r w:rsidRPr="009A6C4F">
        <w:rPr>
          <w:lang w:val="de-DE"/>
        </w:rPr>
        <w:t>Regulatorische Einordnung und Fortschritt</w:t>
      </w:r>
    </w:p>
    <w:p w14:paraId="058C6771" w14:textId="77777777" w:rsidR="009A6C4F" w:rsidRPr="009A6C4F" w:rsidRDefault="009A6C4F" w:rsidP="009A6C4F">
      <w:pPr>
        <w:rPr>
          <w:lang w:val="de-DE"/>
        </w:rPr>
      </w:pPr>
      <w:r w:rsidRPr="009A6C4F">
        <w:rPr>
          <w:lang w:val="de-DE"/>
        </w:rPr>
        <w:t>Die Geschäftstätigkeiten fallen nicht unter die EU Taxonomie Verordnung. Zudem werden im Berichtsjahr keine signifikanten CapEx Beiträge in Kohle, Öl oder Gas ausgewiesen. Fröbel wird außerdem als nicht unter die EU Referenzwerte der EU Paris aligned Benchmarks fallend beschrieben, da keine Kapitalmarktprodukte angeboten werden und das Unternehmen nicht als Finanzmarktteilnehmer oder Emittent im Sinne der Benchmark Verordnung gilt. Der Transitionsplan ist integraler Bestandteil der Unternehmensstrategie 2030 sowie der Nachhaltigkeitsstrategie, in die mittelfristige Unternehmensplanung eingebunden und wird jährlich überprüft, fortgeschrieben und mit der Finanzplanung abgestimmt. Für die Umsetzung werden Fortschritte seit dem Referenzjahr 2019 berichtet; zum Jahresende 2024 wird eine Emissionsreduktion von 19,6 Prozent gegenüber 2019 ausgewiesen. Als umgesetzte Schritte werden unter anderem die vollständige Umstellung auf zertifizierten Ökostrom in Einrichtungen mit eigenem Stromvertrag, der Ausbau von Photovoltaik, Energieberatungen und Pilotprojekte zur Heizungsoptimierung, die Vorbereitung eines datenbasierten Ressourcenmonitorings, die Umsetzung des Küchenteam Leitfadens, die Einführung vegetarischer Verpflegung in einer Region mit Ausweitung, der Start des DGE Zertifizierungsprozesses für Frischküchen ab 2025, die Umsetzung eines nachhaltigen Mobilitätskonzepts inklusive Elektrifizierung des Fuhrparks mit 54,9 Prozent Elektrofahrzeugen Ende 2024 sowie die Erstellung der Treibhausgasbilanzen 2019, 2022, 2023 und 2024 genannt. Für 2025 bis 2026 liegt der Fokus auf der Einführung eines Energiemanagementsystems, der Erweiterung des Photovoltaik Portfolios, der DGE Zertifizierung aller Küchen sowie der vollständigen Elektrifizierung des Fuhrparks bis 2030.</w:t>
      </w:r>
    </w:p>
    <w:p w14:paraId="1DD587A1" w14:textId="6EEFFBF6" w:rsidR="0067410D" w:rsidRPr="00D301C3" w:rsidRDefault="0067410D">
      <w:pPr>
        <w:spacing w:after="80"/>
        <w:rPr>
          <w:lang w:val="de-DE"/>
        </w:rPr>
      </w:pPr>
    </w:p>
    <w:p w14:paraId="23C0F8E4" w14:textId="77777777" w:rsidR="0067410D" w:rsidRPr="00D301C3" w:rsidRDefault="00000000">
      <w:pPr>
        <w:pStyle w:val="berschrift2"/>
        <w:rPr>
          <w:lang w:val="de-DE"/>
        </w:rPr>
      </w:pPr>
      <w:bookmarkStart w:id="17" w:name="_Toc224559162"/>
      <w:r w:rsidRPr="00D301C3">
        <w:rPr>
          <w:lang w:val="de-DE"/>
        </w:rPr>
        <w:t>E1-2 – Richtlinien zu Klimawandelminderung und -anpassung</w:t>
      </w:r>
      <w:bookmarkEnd w:id="17"/>
    </w:p>
    <w:p w14:paraId="3D190EA8" w14:textId="77777777" w:rsidR="0067410D" w:rsidRPr="00D301C3" w:rsidRDefault="00000000">
      <w:pPr>
        <w:pStyle w:val="berschrift3"/>
        <w:rPr>
          <w:lang w:val="de-DE"/>
        </w:rPr>
      </w:pPr>
      <w:r w:rsidRPr="00D301C3">
        <w:rPr>
          <w:lang w:val="de-DE"/>
        </w:rPr>
        <w:t>24 – Richtlinien für Klimawandel</w:t>
      </w:r>
    </w:p>
    <w:p w14:paraId="6BB877B4" w14:textId="542095E0" w:rsidR="00372BDF" w:rsidRPr="00372BDF" w:rsidRDefault="00372BDF" w:rsidP="00372BDF">
      <w:pPr>
        <w:rPr>
          <w:lang w:val="de-DE"/>
        </w:rPr>
      </w:pPr>
      <w:r w:rsidRPr="00372BDF">
        <w:rPr>
          <w:lang w:val="de-DE"/>
        </w:rPr>
        <w:t xml:space="preserve">Fröbel verfügt über Richtlinien, die die Umsetzung der Klimaziele steuern und in verschiedenen Bereichen verbindliche Leitplanken für klimarelevante Entscheidungen setzen. Diese Vorgaben sind integraler Bestandteil der Nachhaltigkeitsstrategie und gelten für alle Einrichtungen. Inhaltlich stützt sich Fröbel dabei auf mehrere zentrale Regelwerke und Standards, darunter die Unternehmensstrategie 2030 mit den übergeordneten Klimazielen, die Nachhaltigkeitsstrategie, die diese Ziele konkretisiert und </w:t>
      </w:r>
      <w:r w:rsidRPr="00372BDF">
        <w:rPr>
          <w:lang w:val="de-DE"/>
        </w:rPr>
        <w:lastRenderedPageBreak/>
        <w:t>Handlungsfelder, Ziele und Maßnahmen zur Emissionsreduktion beschreibt, sowie themenspezifische Vorgaben für die Umsetzung im Betrieb. Dazu zählen insbesondere die Reisekostenrichtlinie mit Nachhaltigkeitskriterien für Dienstreisen, die Beschaffungsrichtlinie mit verankerten Nachhaltigkeitsaspekten, der Baustandard für nachhaltiges Planen und Bauen bei Neubauten und Sanierungen, das Mobilitätskonzept mit Vorgaben zur Elektrifizierung des Fuhrparks und zur Förderung nachhaltiger Alternativen sowie der Leitfaden für Küchenteams mit Mindeststandards für klimafreundliche und gesunde Ernährung, unter anderem durch den Einsatz regionaler und ökologischer Lebensmittel.</w:t>
      </w:r>
    </w:p>
    <w:p w14:paraId="442AD707" w14:textId="1ED519D9" w:rsidR="00372BDF" w:rsidRDefault="00372BDF" w:rsidP="00372BDF">
      <w:pPr>
        <w:rPr>
          <w:lang w:val="de-DE"/>
        </w:rPr>
      </w:pPr>
      <w:r w:rsidRPr="00372BDF">
        <w:rPr>
          <w:lang w:val="de-DE"/>
        </w:rPr>
        <w:t>Die Verantwortung für die Umsetzung dieser Richtlinien liegt bei den jeweiligen Einrichtungsleitungen; unterstützt werden sie dabei durch den Stab Nachhaltigkeit.</w:t>
      </w:r>
    </w:p>
    <w:p w14:paraId="6242CD05" w14:textId="5A107379" w:rsidR="0067410D" w:rsidRPr="00D301C3" w:rsidRDefault="00000000">
      <w:pPr>
        <w:pStyle w:val="berschrift3"/>
        <w:rPr>
          <w:lang w:val="de-DE"/>
        </w:rPr>
      </w:pPr>
      <w:r w:rsidRPr="00D301C3">
        <w:rPr>
          <w:lang w:val="de-DE"/>
        </w:rPr>
        <w:t>25 – Berücksichtigung von Klimaschutz, Anpassung an den Klimawandel, Energieeffizienz, erneuerbare Energien und sonstige Bereiche in den Unternehmensrichtlinien</w:t>
      </w:r>
    </w:p>
    <w:p w14:paraId="37C0314D" w14:textId="77777777" w:rsidR="0067410D" w:rsidRPr="00D301C3" w:rsidRDefault="00000000">
      <w:pPr>
        <w:spacing w:after="80"/>
        <w:rPr>
          <w:lang w:val="de-DE"/>
        </w:rPr>
      </w:pPr>
      <w:r w:rsidRPr="00D301C3">
        <w:rPr>
          <w:lang w:val="de-DE"/>
        </w:rPr>
        <w:t>Die folgende Tabelle zeigt die Angaben zur Berücksichtigung von Klimaschutz, Anpassung an den Klimawandel, Energieeffizienz, erneuerbaren Energien und sonstigen Bereichen in den Unternehmensrichtlinien.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3338"/>
        <w:gridCol w:w="1590"/>
        <w:gridCol w:w="4354"/>
      </w:tblGrid>
      <w:tr w:rsidR="009A45BC" w:rsidRPr="00D301C3" w14:paraId="00E4FBD1" w14:textId="434694ED" w:rsidTr="009A45BC">
        <w:tc>
          <w:tcPr>
            <w:tcW w:w="3338" w:type="dxa"/>
            <w:shd w:val="clear" w:color="auto" w:fill="1C462D"/>
          </w:tcPr>
          <w:p w14:paraId="633033CF" w14:textId="77777777" w:rsidR="009A45BC" w:rsidRPr="00D301C3" w:rsidRDefault="009A45BC">
            <w:pPr>
              <w:rPr>
                <w:lang w:val="de-DE"/>
              </w:rPr>
            </w:pPr>
            <w:r w:rsidRPr="00D301C3">
              <w:rPr>
                <w:b/>
                <w:color w:val="FFFFFF"/>
                <w:sz w:val="18"/>
                <w:lang w:val="de-DE"/>
              </w:rPr>
              <w:t>Bezeichnung</w:t>
            </w:r>
          </w:p>
        </w:tc>
        <w:tc>
          <w:tcPr>
            <w:tcW w:w="1590" w:type="dxa"/>
            <w:shd w:val="clear" w:color="auto" w:fill="1C462D"/>
          </w:tcPr>
          <w:p w14:paraId="4B406810" w14:textId="77777777" w:rsidR="009A45BC" w:rsidRPr="00D301C3" w:rsidRDefault="009A45BC">
            <w:pPr>
              <w:rPr>
                <w:lang w:val="de-DE"/>
              </w:rPr>
            </w:pPr>
            <w:r w:rsidRPr="00D301C3">
              <w:rPr>
                <w:b/>
                <w:color w:val="FFFFFF"/>
                <w:sz w:val="18"/>
                <w:lang w:val="de-DE"/>
              </w:rPr>
              <w:t>Wert</w:t>
            </w:r>
          </w:p>
        </w:tc>
        <w:tc>
          <w:tcPr>
            <w:tcW w:w="4354" w:type="dxa"/>
            <w:shd w:val="clear" w:color="auto" w:fill="1C462D"/>
          </w:tcPr>
          <w:p w14:paraId="05CC0D90" w14:textId="0EABCF29" w:rsidR="009A45BC" w:rsidRPr="00D301C3" w:rsidRDefault="009A45BC">
            <w:pPr>
              <w:rPr>
                <w:b/>
                <w:color w:val="FFFFFF"/>
                <w:sz w:val="18"/>
                <w:lang w:val="de-DE"/>
              </w:rPr>
            </w:pPr>
            <w:r>
              <w:rPr>
                <w:b/>
                <w:color w:val="FFFFFF"/>
                <w:sz w:val="18"/>
                <w:lang w:val="de-DE"/>
              </w:rPr>
              <w:t>Erläuterung</w:t>
            </w:r>
          </w:p>
        </w:tc>
      </w:tr>
      <w:tr w:rsidR="009A45BC" w:rsidRPr="00D301C3" w14:paraId="622C6549" w14:textId="0031000B" w:rsidTr="009A45BC">
        <w:tc>
          <w:tcPr>
            <w:tcW w:w="3338" w:type="dxa"/>
            <w:shd w:val="clear" w:color="auto" w:fill="EBF3EE"/>
          </w:tcPr>
          <w:p w14:paraId="6B9D37C5" w14:textId="77777777" w:rsidR="009A45BC" w:rsidRPr="00D301C3" w:rsidRDefault="009A45BC">
            <w:pPr>
              <w:rPr>
                <w:lang w:val="de-DE"/>
              </w:rPr>
            </w:pPr>
            <w:r w:rsidRPr="00D301C3">
              <w:rPr>
                <w:color w:val="1A1A1A"/>
                <w:sz w:val="18"/>
                <w:lang w:val="de-DE"/>
              </w:rPr>
              <w:t>Wird der Bereich Klimaschutz in Ihren Richtlinien berücksichtigt?</w:t>
            </w:r>
          </w:p>
        </w:tc>
        <w:tc>
          <w:tcPr>
            <w:tcW w:w="1590" w:type="dxa"/>
            <w:shd w:val="clear" w:color="auto" w:fill="EBF3EE"/>
          </w:tcPr>
          <w:p w14:paraId="09717F46" w14:textId="77777777" w:rsidR="009A45BC" w:rsidRPr="00D301C3" w:rsidRDefault="009A45BC">
            <w:pPr>
              <w:rPr>
                <w:lang w:val="de-DE"/>
              </w:rPr>
            </w:pPr>
            <w:r w:rsidRPr="00D301C3">
              <w:rPr>
                <w:color w:val="1A1A1A"/>
                <w:sz w:val="18"/>
                <w:lang w:val="de-DE"/>
              </w:rPr>
              <w:t>Ja</w:t>
            </w:r>
          </w:p>
        </w:tc>
        <w:tc>
          <w:tcPr>
            <w:tcW w:w="4354" w:type="dxa"/>
            <w:shd w:val="clear" w:color="auto" w:fill="EBF3EF"/>
          </w:tcPr>
          <w:p w14:paraId="72DB5858" w14:textId="2EAE14C3" w:rsidR="009A45BC" w:rsidRPr="009A45BC" w:rsidRDefault="009A45BC">
            <w:pPr>
              <w:rPr>
                <w:color w:val="1A1A1A"/>
                <w:sz w:val="18"/>
                <w:szCs w:val="20"/>
                <w:lang w:val="de-DE"/>
              </w:rPr>
            </w:pPr>
            <w:r w:rsidRPr="009A45BC">
              <w:rPr>
                <w:color w:val="1A1A1A"/>
                <w:sz w:val="18"/>
                <w:szCs w:val="20"/>
                <w:lang w:val="de-DE"/>
              </w:rPr>
              <w:t>Die Unternehmensstrategie und Nachhaltigkeitsstrategie definieren die zentralen Klimaziele (–50 % bis 2030, Netto-Null bis 2040) und Maßnahmen zur Reduktion von Treibhausgasemissionen. Ergänzend tragen das Mobilitätskonzept und der Leitfaden für Küchenteams zur Minderung der Emissionen in den Bereichen Mobilität und Ernährung bei.</w:t>
            </w:r>
          </w:p>
        </w:tc>
      </w:tr>
      <w:tr w:rsidR="009A45BC" w:rsidRPr="00D301C3" w14:paraId="67F8CE2C" w14:textId="63D92A91" w:rsidTr="009A45BC">
        <w:tc>
          <w:tcPr>
            <w:tcW w:w="3338" w:type="dxa"/>
            <w:shd w:val="clear" w:color="auto" w:fill="FFFFFF"/>
          </w:tcPr>
          <w:p w14:paraId="5C369EF3" w14:textId="77777777" w:rsidR="009A45BC" w:rsidRPr="00D301C3" w:rsidRDefault="009A45BC">
            <w:pPr>
              <w:rPr>
                <w:lang w:val="de-DE"/>
              </w:rPr>
            </w:pPr>
            <w:r w:rsidRPr="00D301C3">
              <w:rPr>
                <w:color w:val="1A1A1A"/>
                <w:sz w:val="18"/>
                <w:lang w:val="de-DE"/>
              </w:rPr>
              <w:t>Wird der Bereich Anpassungen an den Klimaschutz in Ihren Richtlinien berücksichtigt?</w:t>
            </w:r>
          </w:p>
        </w:tc>
        <w:tc>
          <w:tcPr>
            <w:tcW w:w="1590" w:type="dxa"/>
            <w:shd w:val="clear" w:color="auto" w:fill="FFFFFF"/>
          </w:tcPr>
          <w:p w14:paraId="367CACAA" w14:textId="77777777" w:rsidR="009A45BC" w:rsidRPr="00D301C3" w:rsidRDefault="009A45BC">
            <w:pPr>
              <w:rPr>
                <w:lang w:val="de-DE"/>
              </w:rPr>
            </w:pPr>
            <w:r w:rsidRPr="00D301C3">
              <w:rPr>
                <w:color w:val="1A1A1A"/>
                <w:sz w:val="18"/>
                <w:lang w:val="de-DE"/>
              </w:rPr>
              <w:t>Ja</w:t>
            </w:r>
          </w:p>
        </w:tc>
        <w:tc>
          <w:tcPr>
            <w:tcW w:w="4354" w:type="dxa"/>
          </w:tcPr>
          <w:p w14:paraId="1AA4AD7F" w14:textId="77777777" w:rsidR="009A45BC" w:rsidRPr="009A45BC" w:rsidRDefault="009A45BC" w:rsidP="009A45BC">
            <w:pPr>
              <w:rPr>
                <w:color w:val="1A1A1A"/>
                <w:sz w:val="18"/>
                <w:lang w:val="de-DE"/>
              </w:rPr>
            </w:pPr>
            <w:r w:rsidRPr="009A45BC">
              <w:rPr>
                <w:color w:val="1A1A1A"/>
                <w:sz w:val="18"/>
                <w:lang w:val="de-DE"/>
              </w:rPr>
              <w:t>Anpassung an den Klimawandel:</w:t>
            </w:r>
          </w:p>
          <w:p w14:paraId="1D42FBD5" w14:textId="3AA0A4A6" w:rsidR="009A45BC" w:rsidRPr="00D301C3" w:rsidRDefault="009A45BC" w:rsidP="009A45BC">
            <w:pPr>
              <w:rPr>
                <w:color w:val="1A1A1A"/>
                <w:sz w:val="18"/>
                <w:lang w:val="de-DE"/>
              </w:rPr>
            </w:pPr>
            <w:r w:rsidRPr="009A45BC">
              <w:rPr>
                <w:color w:val="1A1A1A"/>
                <w:sz w:val="18"/>
                <w:lang w:val="de-DE"/>
              </w:rPr>
              <w:t>Im Baustandard und in den Energie- und Gebäuderichtlinien sind Vorgaben enthalten, die Aspekte der Klimaanpassung berücksichtigen (z. B. energieeffiziente Bauweise, Hitzeschutzmaßnahmen, Nutzung nachhaltiger Materialien).</w:t>
            </w:r>
          </w:p>
        </w:tc>
      </w:tr>
      <w:tr w:rsidR="009A45BC" w:rsidRPr="00D301C3" w14:paraId="48A9DDBC" w14:textId="2DC3D739" w:rsidTr="009A45BC">
        <w:tc>
          <w:tcPr>
            <w:tcW w:w="3338" w:type="dxa"/>
            <w:shd w:val="clear" w:color="auto" w:fill="EBF3EE"/>
          </w:tcPr>
          <w:p w14:paraId="4F0A54B6" w14:textId="77777777" w:rsidR="009A45BC" w:rsidRPr="00D301C3" w:rsidRDefault="009A45BC">
            <w:pPr>
              <w:rPr>
                <w:lang w:val="de-DE"/>
              </w:rPr>
            </w:pPr>
            <w:r w:rsidRPr="00D301C3">
              <w:rPr>
                <w:color w:val="1A1A1A"/>
                <w:sz w:val="18"/>
                <w:lang w:val="de-DE"/>
              </w:rPr>
              <w:t>Wird der Bereich Energieeffizienz in Ihren Richtlinien berücksichtigt?</w:t>
            </w:r>
          </w:p>
        </w:tc>
        <w:tc>
          <w:tcPr>
            <w:tcW w:w="1590" w:type="dxa"/>
            <w:shd w:val="clear" w:color="auto" w:fill="EBF3EE"/>
          </w:tcPr>
          <w:p w14:paraId="5A60A514" w14:textId="77777777" w:rsidR="009A45BC" w:rsidRPr="00D301C3" w:rsidRDefault="009A45BC">
            <w:pPr>
              <w:rPr>
                <w:lang w:val="de-DE"/>
              </w:rPr>
            </w:pPr>
            <w:r w:rsidRPr="00D301C3">
              <w:rPr>
                <w:color w:val="1A1A1A"/>
                <w:sz w:val="18"/>
                <w:lang w:val="de-DE"/>
              </w:rPr>
              <w:t>Ja</w:t>
            </w:r>
          </w:p>
        </w:tc>
        <w:tc>
          <w:tcPr>
            <w:tcW w:w="4354" w:type="dxa"/>
            <w:shd w:val="clear" w:color="auto" w:fill="EBF3EF"/>
          </w:tcPr>
          <w:p w14:paraId="4D246C10" w14:textId="170387A1" w:rsidR="009A45BC" w:rsidRPr="00D301C3" w:rsidRDefault="009A45BC">
            <w:pPr>
              <w:rPr>
                <w:color w:val="1A1A1A"/>
                <w:sz w:val="18"/>
                <w:lang w:val="de-DE"/>
              </w:rPr>
            </w:pPr>
            <w:r w:rsidRPr="009A45BC">
              <w:rPr>
                <w:color w:val="1A1A1A"/>
                <w:sz w:val="18"/>
                <w:lang w:val="de-DE"/>
              </w:rPr>
              <w:t>Im Baustandard sowie in den Vorgaben für Facility Management sind Kriterien für energieeffizientes Planen, Sanieren und Betreiben von Gebäuden verankert. Darüber hinaus ist der Aufbau eines systematischen Energiemanagements vorgesehen.</w:t>
            </w:r>
          </w:p>
        </w:tc>
      </w:tr>
      <w:tr w:rsidR="009A45BC" w:rsidRPr="00D301C3" w14:paraId="1FBE5B41" w14:textId="09529129" w:rsidTr="009A45BC">
        <w:tc>
          <w:tcPr>
            <w:tcW w:w="3338" w:type="dxa"/>
            <w:shd w:val="clear" w:color="auto" w:fill="FFFFFF"/>
          </w:tcPr>
          <w:p w14:paraId="37AC5D99" w14:textId="77777777" w:rsidR="009A45BC" w:rsidRPr="00D301C3" w:rsidRDefault="009A45BC">
            <w:pPr>
              <w:rPr>
                <w:lang w:val="de-DE"/>
              </w:rPr>
            </w:pPr>
            <w:r w:rsidRPr="00D301C3">
              <w:rPr>
                <w:color w:val="1A1A1A"/>
                <w:sz w:val="18"/>
                <w:lang w:val="de-DE"/>
              </w:rPr>
              <w:t>Wird der Bereich Einsatz von erneuerbaren Energien in Ihren Richtlinien berücksichtigt?</w:t>
            </w:r>
          </w:p>
        </w:tc>
        <w:tc>
          <w:tcPr>
            <w:tcW w:w="1590" w:type="dxa"/>
            <w:shd w:val="clear" w:color="auto" w:fill="FFFFFF"/>
          </w:tcPr>
          <w:p w14:paraId="6A8F8A6D" w14:textId="77777777" w:rsidR="009A45BC" w:rsidRPr="00D301C3" w:rsidRDefault="009A45BC">
            <w:pPr>
              <w:rPr>
                <w:lang w:val="de-DE"/>
              </w:rPr>
            </w:pPr>
            <w:r w:rsidRPr="00D301C3">
              <w:rPr>
                <w:color w:val="1A1A1A"/>
                <w:sz w:val="18"/>
                <w:lang w:val="de-DE"/>
              </w:rPr>
              <w:t>Ja</w:t>
            </w:r>
          </w:p>
        </w:tc>
        <w:tc>
          <w:tcPr>
            <w:tcW w:w="4354" w:type="dxa"/>
          </w:tcPr>
          <w:p w14:paraId="3F978239" w14:textId="48F4C49F" w:rsidR="009A45BC" w:rsidRPr="00D301C3" w:rsidRDefault="009A45BC">
            <w:pPr>
              <w:rPr>
                <w:color w:val="1A1A1A"/>
                <w:sz w:val="18"/>
                <w:lang w:val="de-DE"/>
              </w:rPr>
            </w:pPr>
            <w:r w:rsidRPr="009A45BC">
              <w:rPr>
                <w:color w:val="1A1A1A"/>
                <w:sz w:val="18"/>
                <w:lang w:val="de-DE"/>
              </w:rPr>
              <w:t>Der Einsatz erneuerbarer Energien ist durch die Verpflichtung zum Bezug von zertifiziertem Ökostrom sowie durch den Ausbau von Photovoltaikanlagen auf Fröbel-Gebäuden geregelt</w:t>
            </w:r>
          </w:p>
        </w:tc>
      </w:tr>
      <w:tr w:rsidR="009A45BC" w:rsidRPr="00D301C3" w14:paraId="33E15D5A" w14:textId="326BA49E" w:rsidTr="009A45BC">
        <w:tc>
          <w:tcPr>
            <w:tcW w:w="3338" w:type="dxa"/>
            <w:shd w:val="clear" w:color="auto" w:fill="EBF3EE"/>
          </w:tcPr>
          <w:p w14:paraId="64BF966A" w14:textId="77777777" w:rsidR="009A45BC" w:rsidRPr="00D301C3" w:rsidRDefault="009A45BC">
            <w:pPr>
              <w:rPr>
                <w:lang w:val="de-DE"/>
              </w:rPr>
            </w:pPr>
            <w:r w:rsidRPr="00D301C3">
              <w:rPr>
                <w:color w:val="1A1A1A"/>
                <w:sz w:val="18"/>
                <w:lang w:val="de-DE"/>
              </w:rPr>
              <w:t xml:space="preserve">Wird der Bereich Sonstige in Ihren </w:t>
            </w:r>
            <w:r w:rsidRPr="00D301C3">
              <w:rPr>
                <w:color w:val="1A1A1A"/>
                <w:sz w:val="18"/>
                <w:lang w:val="de-DE"/>
              </w:rPr>
              <w:lastRenderedPageBreak/>
              <w:t>Richtlinien berücksichtigt?</w:t>
            </w:r>
          </w:p>
        </w:tc>
        <w:tc>
          <w:tcPr>
            <w:tcW w:w="1590" w:type="dxa"/>
            <w:shd w:val="clear" w:color="auto" w:fill="EBF3EE"/>
          </w:tcPr>
          <w:p w14:paraId="24FA5D7D" w14:textId="77777777" w:rsidR="009A45BC" w:rsidRPr="00D301C3" w:rsidRDefault="009A45BC">
            <w:pPr>
              <w:rPr>
                <w:lang w:val="de-DE"/>
              </w:rPr>
            </w:pPr>
            <w:r w:rsidRPr="00D301C3">
              <w:rPr>
                <w:color w:val="1A1A1A"/>
                <w:sz w:val="18"/>
                <w:lang w:val="de-DE"/>
              </w:rPr>
              <w:lastRenderedPageBreak/>
              <w:t>Ja</w:t>
            </w:r>
          </w:p>
        </w:tc>
        <w:tc>
          <w:tcPr>
            <w:tcW w:w="4354" w:type="dxa"/>
            <w:shd w:val="clear" w:color="auto" w:fill="EBF3EF"/>
          </w:tcPr>
          <w:p w14:paraId="6697080E" w14:textId="3B8B52C2" w:rsidR="009A45BC" w:rsidRPr="00D301C3" w:rsidRDefault="009A45BC">
            <w:pPr>
              <w:rPr>
                <w:color w:val="1A1A1A"/>
                <w:sz w:val="18"/>
                <w:lang w:val="de-DE"/>
              </w:rPr>
            </w:pPr>
            <w:r w:rsidRPr="009A45BC">
              <w:rPr>
                <w:color w:val="1A1A1A"/>
                <w:sz w:val="18"/>
                <w:lang w:val="de-DE"/>
              </w:rPr>
              <w:t xml:space="preserve">Weitere klimarelevante Aspekte sind in der Reisekostenrichtlinie (nachhaltige Mobilität bei </w:t>
            </w:r>
            <w:r w:rsidRPr="009A45BC">
              <w:rPr>
                <w:color w:val="1A1A1A"/>
                <w:sz w:val="18"/>
                <w:lang w:val="de-DE"/>
              </w:rPr>
              <w:lastRenderedPageBreak/>
              <w:t>Dienstreisen) und in der Beschaffungsrichtlinie (Nachhaltigkeitskriterien im Einkauf, Potenzial zur Stärkung von Klimaaspekten) berücksichtigt.</w:t>
            </w:r>
          </w:p>
        </w:tc>
      </w:tr>
    </w:tbl>
    <w:p w14:paraId="67C71079" w14:textId="77777777" w:rsidR="0067410D" w:rsidRPr="00D301C3" w:rsidRDefault="0067410D">
      <w:pPr>
        <w:rPr>
          <w:lang w:val="de-DE"/>
        </w:rPr>
      </w:pPr>
    </w:p>
    <w:p w14:paraId="7262506A" w14:textId="77777777" w:rsidR="0067410D" w:rsidRPr="00D301C3" w:rsidRDefault="00000000">
      <w:pPr>
        <w:pStyle w:val="berschrift2"/>
        <w:rPr>
          <w:lang w:val="de-DE"/>
        </w:rPr>
      </w:pPr>
      <w:bookmarkStart w:id="18" w:name="_Toc224559163"/>
      <w:r w:rsidRPr="00D301C3">
        <w:rPr>
          <w:lang w:val="de-DE"/>
        </w:rPr>
        <w:t>E1-3 – Maßnahmen und Ressourcen in Bezug auf Klimawandelrichtlinien</w:t>
      </w:r>
      <w:bookmarkEnd w:id="18"/>
    </w:p>
    <w:p w14:paraId="40B3E885" w14:textId="77777777" w:rsidR="0067410D" w:rsidRPr="00D301C3" w:rsidRDefault="00000000">
      <w:pPr>
        <w:pStyle w:val="berschrift3"/>
        <w:rPr>
          <w:lang w:val="de-DE"/>
        </w:rPr>
      </w:pPr>
      <w:r w:rsidRPr="00D301C3">
        <w:rPr>
          <w:lang w:val="de-DE"/>
        </w:rPr>
        <w:t>28 – Maßnahmen zum Klimawandel</w:t>
      </w:r>
    </w:p>
    <w:p w14:paraId="50EC1374" w14:textId="77777777" w:rsidR="0067410D" w:rsidRPr="00D301C3" w:rsidRDefault="00000000">
      <w:pPr>
        <w:spacing w:after="80"/>
        <w:rPr>
          <w:lang w:val="de-DE"/>
        </w:rPr>
      </w:pPr>
      <w:r w:rsidRPr="00D301C3">
        <w:rPr>
          <w:lang w:val="de-DE"/>
        </w:rPr>
        <w:t xml:space="preserve">Alle Maßnahmen und Ziele sind in der </w:t>
      </w:r>
      <w:commentRangeStart w:id="19"/>
      <w:r w:rsidRPr="00D301C3">
        <w:rPr>
          <w:lang w:val="de-DE"/>
        </w:rPr>
        <w:t xml:space="preserve">Nachhaltigkeitsstrategie </w:t>
      </w:r>
      <w:commentRangeEnd w:id="19"/>
      <w:r w:rsidR="00CA4E2B" w:rsidRPr="00D301C3">
        <w:rPr>
          <w:rStyle w:val="Kommentarzeichen"/>
          <w:sz w:val="21"/>
          <w:szCs w:val="22"/>
          <w:lang w:val="de-DE"/>
        </w:rPr>
        <w:commentReference w:id="19"/>
      </w:r>
      <w:r w:rsidRPr="00D301C3">
        <w:rPr>
          <w:lang w:val="de-DE"/>
        </w:rPr>
        <w:t>aufgelistet</w:t>
      </w:r>
    </w:p>
    <w:p w14:paraId="0BB31A84" w14:textId="77777777" w:rsidR="0067410D" w:rsidRPr="00D301C3" w:rsidRDefault="00000000">
      <w:pPr>
        <w:pStyle w:val="berschrift2"/>
        <w:rPr>
          <w:lang w:val="de-DE"/>
        </w:rPr>
      </w:pPr>
      <w:bookmarkStart w:id="20" w:name="_Toc224559164"/>
      <w:r w:rsidRPr="00D301C3">
        <w:rPr>
          <w:lang w:val="de-DE"/>
        </w:rPr>
        <w:t>E1-4 – Ziele im Zusammenhang mit Klimawandelminderung und -anpassung</w:t>
      </w:r>
      <w:bookmarkEnd w:id="20"/>
    </w:p>
    <w:p w14:paraId="710CF777" w14:textId="77777777" w:rsidR="0067410D" w:rsidRPr="00D301C3" w:rsidRDefault="00000000">
      <w:pPr>
        <w:pStyle w:val="berschrift3"/>
        <w:rPr>
          <w:lang w:val="de-DE"/>
        </w:rPr>
      </w:pPr>
      <w:r w:rsidRPr="00D301C3">
        <w:rPr>
          <w:lang w:val="de-DE"/>
        </w:rPr>
        <w:t>34 – THG-Emissionsreduktionsziele und Basisdaten</w:t>
      </w:r>
    </w:p>
    <w:p w14:paraId="197E954E" w14:textId="77777777" w:rsidR="0067410D" w:rsidRDefault="00000000">
      <w:pPr>
        <w:spacing w:after="80"/>
        <w:rPr>
          <w:lang w:val="de-DE"/>
        </w:rPr>
      </w:pPr>
      <w:r w:rsidRPr="00D301C3">
        <w:rPr>
          <w:lang w:val="de-DE"/>
        </w:rPr>
        <w:t>Die folgende Tabelle zeigt die Angaben zu den THG-Emissionsreduktionszielen und Basisdaten.</w:t>
      </w:r>
    </w:p>
    <w:p w14:paraId="7E7607BD" w14:textId="2049C838" w:rsidR="00372BDF" w:rsidRPr="00D301C3" w:rsidRDefault="00372BDF">
      <w:pPr>
        <w:spacing w:after="80"/>
        <w:rPr>
          <w:lang w:val="de-DE"/>
        </w:rPr>
      </w:pP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2266"/>
        <w:gridCol w:w="3371"/>
        <w:gridCol w:w="3402"/>
      </w:tblGrid>
      <w:tr w:rsidR="00372BDF" w:rsidRPr="00D301C3" w14:paraId="26022CB0" w14:textId="77777777" w:rsidTr="00B20672">
        <w:tc>
          <w:tcPr>
            <w:tcW w:w="2266" w:type="dxa"/>
            <w:shd w:val="clear" w:color="auto" w:fill="1C462D"/>
          </w:tcPr>
          <w:p w14:paraId="28329B97" w14:textId="77777777" w:rsidR="00372BDF" w:rsidRPr="00D301C3" w:rsidRDefault="00372BDF">
            <w:pPr>
              <w:rPr>
                <w:lang w:val="de-DE"/>
              </w:rPr>
            </w:pPr>
            <w:r w:rsidRPr="00D301C3">
              <w:rPr>
                <w:b/>
                <w:color w:val="FFFFFF"/>
                <w:sz w:val="18"/>
                <w:lang w:val="de-DE"/>
              </w:rPr>
              <w:t>Zieljahr</w:t>
            </w:r>
          </w:p>
        </w:tc>
        <w:tc>
          <w:tcPr>
            <w:tcW w:w="3371" w:type="dxa"/>
            <w:shd w:val="clear" w:color="auto" w:fill="1C462D"/>
          </w:tcPr>
          <w:p w14:paraId="4C5A22F3" w14:textId="77777777" w:rsidR="00372BDF" w:rsidRPr="00D301C3" w:rsidRDefault="00372BDF">
            <w:pPr>
              <w:rPr>
                <w:lang w:val="de-DE"/>
              </w:rPr>
            </w:pPr>
            <w:r w:rsidRPr="00D301C3">
              <w:rPr>
                <w:b/>
                <w:color w:val="FFFFFF"/>
                <w:sz w:val="18"/>
                <w:lang w:val="de-DE"/>
              </w:rPr>
              <w:t>Bitte geben Sie hier die geforderte Anzahl an</w:t>
            </w:r>
          </w:p>
        </w:tc>
        <w:tc>
          <w:tcPr>
            <w:tcW w:w="3402" w:type="dxa"/>
            <w:shd w:val="clear" w:color="auto" w:fill="1C462D"/>
          </w:tcPr>
          <w:p w14:paraId="38FB914E" w14:textId="77777777" w:rsidR="00372BDF" w:rsidRPr="00D301C3" w:rsidRDefault="00372BDF">
            <w:pPr>
              <w:rPr>
                <w:lang w:val="de-DE"/>
              </w:rPr>
            </w:pPr>
            <w:r w:rsidRPr="00D301C3">
              <w:rPr>
                <w:b/>
                <w:color w:val="FFFFFF"/>
                <w:sz w:val="18"/>
                <w:lang w:val="de-DE"/>
              </w:rPr>
              <w:t>Ist das angegebene Reduktionsziel ein Intensitätswert</w:t>
            </w:r>
          </w:p>
        </w:tc>
      </w:tr>
      <w:tr w:rsidR="00372BDF" w:rsidRPr="00D301C3" w14:paraId="03977EC4" w14:textId="77777777" w:rsidTr="00B20672">
        <w:tc>
          <w:tcPr>
            <w:tcW w:w="2266" w:type="dxa"/>
            <w:shd w:val="clear" w:color="auto" w:fill="EBF3EE"/>
          </w:tcPr>
          <w:p w14:paraId="3C791D20" w14:textId="77777777" w:rsidR="00372BDF" w:rsidRPr="00D301C3" w:rsidRDefault="00372BDF">
            <w:pPr>
              <w:rPr>
                <w:lang w:val="de-DE"/>
              </w:rPr>
            </w:pPr>
            <w:r w:rsidRPr="00D301C3">
              <w:rPr>
                <w:color w:val="1A1A1A"/>
                <w:sz w:val="18"/>
                <w:lang w:val="de-DE"/>
              </w:rPr>
              <w:t>2030</w:t>
            </w:r>
          </w:p>
        </w:tc>
        <w:tc>
          <w:tcPr>
            <w:tcW w:w="3371" w:type="dxa"/>
            <w:shd w:val="clear" w:color="auto" w:fill="EBF3EE"/>
          </w:tcPr>
          <w:p w14:paraId="17AE9B18" w14:textId="77777777" w:rsidR="00372BDF" w:rsidRPr="00D301C3" w:rsidRDefault="00372BDF">
            <w:pPr>
              <w:rPr>
                <w:lang w:val="de-DE"/>
              </w:rPr>
            </w:pPr>
            <w:r w:rsidRPr="00D301C3">
              <w:rPr>
                <w:color w:val="1A1A1A"/>
                <w:sz w:val="18"/>
                <w:lang w:val="de-DE"/>
              </w:rPr>
              <w:t>50 %</w:t>
            </w:r>
          </w:p>
        </w:tc>
        <w:tc>
          <w:tcPr>
            <w:tcW w:w="3402" w:type="dxa"/>
            <w:shd w:val="clear" w:color="auto" w:fill="EBF3EE"/>
          </w:tcPr>
          <w:p w14:paraId="2080ADC7" w14:textId="0B3C01D4" w:rsidR="00372BDF" w:rsidRPr="00B20672" w:rsidRDefault="00B20672">
            <w:pPr>
              <w:rPr>
                <w:sz w:val="18"/>
                <w:szCs w:val="20"/>
                <w:lang w:val="de-DE"/>
              </w:rPr>
            </w:pPr>
            <w:r w:rsidRPr="00B20672">
              <w:rPr>
                <w:sz w:val="18"/>
                <w:szCs w:val="20"/>
                <w:lang w:val="de-DE"/>
              </w:rPr>
              <w:t>Nein</w:t>
            </w:r>
          </w:p>
        </w:tc>
      </w:tr>
      <w:tr w:rsidR="00372BDF" w:rsidRPr="00D301C3" w14:paraId="0B8EF671" w14:textId="77777777" w:rsidTr="00B20672">
        <w:tc>
          <w:tcPr>
            <w:tcW w:w="2266" w:type="dxa"/>
            <w:shd w:val="clear" w:color="auto" w:fill="FFFFFF"/>
          </w:tcPr>
          <w:p w14:paraId="65E6E604" w14:textId="77777777" w:rsidR="00372BDF" w:rsidRPr="00D301C3" w:rsidRDefault="00372BDF">
            <w:pPr>
              <w:rPr>
                <w:lang w:val="de-DE"/>
              </w:rPr>
            </w:pPr>
            <w:r w:rsidRPr="00D301C3">
              <w:rPr>
                <w:color w:val="1A1A1A"/>
                <w:sz w:val="18"/>
                <w:lang w:val="de-DE"/>
              </w:rPr>
              <w:t>2040</w:t>
            </w:r>
          </w:p>
        </w:tc>
        <w:tc>
          <w:tcPr>
            <w:tcW w:w="3371" w:type="dxa"/>
            <w:shd w:val="clear" w:color="auto" w:fill="FFFFFF"/>
          </w:tcPr>
          <w:p w14:paraId="02D4C408" w14:textId="77777777" w:rsidR="00372BDF" w:rsidRPr="00D301C3" w:rsidRDefault="00372BDF">
            <w:pPr>
              <w:rPr>
                <w:lang w:val="de-DE"/>
              </w:rPr>
            </w:pPr>
            <w:r w:rsidRPr="00D301C3">
              <w:rPr>
                <w:color w:val="1A1A1A"/>
                <w:sz w:val="18"/>
                <w:lang w:val="de-DE"/>
              </w:rPr>
              <w:t>62 %</w:t>
            </w:r>
          </w:p>
        </w:tc>
        <w:tc>
          <w:tcPr>
            <w:tcW w:w="3402" w:type="dxa"/>
            <w:shd w:val="clear" w:color="auto" w:fill="FFFFFF"/>
          </w:tcPr>
          <w:p w14:paraId="37712B18" w14:textId="3EB87AFF" w:rsidR="00372BDF" w:rsidRPr="00D301C3" w:rsidRDefault="00B20672">
            <w:pPr>
              <w:rPr>
                <w:lang w:val="de-DE"/>
              </w:rPr>
            </w:pPr>
            <w:r w:rsidRPr="00B20672">
              <w:rPr>
                <w:sz w:val="18"/>
                <w:szCs w:val="20"/>
                <w:lang w:val="de-DE"/>
              </w:rPr>
              <w:t>Nein</w:t>
            </w:r>
          </w:p>
        </w:tc>
      </w:tr>
    </w:tbl>
    <w:p w14:paraId="066EF8E7" w14:textId="77777777" w:rsidR="00B20672" w:rsidRPr="00B20672" w:rsidRDefault="00B20672" w:rsidP="00B20672">
      <w:pPr>
        <w:spacing w:after="80"/>
        <w:rPr>
          <w:i/>
          <w:iCs/>
          <w:lang w:val="de-DE"/>
        </w:rPr>
      </w:pPr>
      <w:r w:rsidRPr="00B20672">
        <w:rPr>
          <w:i/>
          <w:iCs/>
          <w:lang w:val="de-DE"/>
        </w:rPr>
        <w:t>THG-Reduktionsziele Scope 1 und Scope 2</w:t>
      </w:r>
    </w:p>
    <w:p w14:paraId="0690F272" w14:textId="77777777" w:rsidR="0067410D" w:rsidRPr="00D301C3" w:rsidRDefault="0067410D">
      <w:pPr>
        <w:rPr>
          <w:lang w:val="de-DE"/>
        </w:rPr>
      </w:pP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2266"/>
        <w:gridCol w:w="3371"/>
        <w:gridCol w:w="3402"/>
      </w:tblGrid>
      <w:tr w:rsidR="00372BDF" w:rsidRPr="00D301C3" w14:paraId="6917EBDE" w14:textId="77777777" w:rsidTr="00B20672">
        <w:tc>
          <w:tcPr>
            <w:tcW w:w="2266" w:type="dxa"/>
            <w:shd w:val="clear" w:color="auto" w:fill="1C462D"/>
          </w:tcPr>
          <w:p w14:paraId="01B1A508" w14:textId="77777777" w:rsidR="00372BDF" w:rsidRPr="00D301C3" w:rsidRDefault="00372BDF">
            <w:pPr>
              <w:rPr>
                <w:lang w:val="de-DE"/>
              </w:rPr>
            </w:pPr>
            <w:r w:rsidRPr="00D301C3">
              <w:rPr>
                <w:b/>
                <w:color w:val="FFFFFF"/>
                <w:sz w:val="18"/>
                <w:lang w:val="de-DE"/>
              </w:rPr>
              <w:t>Zieljahr</w:t>
            </w:r>
          </w:p>
        </w:tc>
        <w:tc>
          <w:tcPr>
            <w:tcW w:w="3371" w:type="dxa"/>
            <w:shd w:val="clear" w:color="auto" w:fill="1C462D"/>
          </w:tcPr>
          <w:p w14:paraId="16A5D01F" w14:textId="77777777" w:rsidR="00372BDF" w:rsidRPr="00D301C3" w:rsidRDefault="00372BDF">
            <w:pPr>
              <w:rPr>
                <w:lang w:val="de-DE"/>
              </w:rPr>
            </w:pPr>
            <w:r w:rsidRPr="00D301C3">
              <w:rPr>
                <w:b/>
                <w:color w:val="FFFFFF"/>
                <w:sz w:val="18"/>
                <w:lang w:val="de-DE"/>
              </w:rPr>
              <w:t>Bitte geben Sie hier die geforderte Anzahl an</w:t>
            </w:r>
          </w:p>
        </w:tc>
        <w:tc>
          <w:tcPr>
            <w:tcW w:w="3402" w:type="dxa"/>
            <w:shd w:val="clear" w:color="auto" w:fill="1C462D"/>
          </w:tcPr>
          <w:p w14:paraId="722DFB8B" w14:textId="77777777" w:rsidR="00372BDF" w:rsidRPr="00D301C3" w:rsidRDefault="00372BDF">
            <w:pPr>
              <w:rPr>
                <w:lang w:val="de-DE"/>
              </w:rPr>
            </w:pPr>
            <w:r w:rsidRPr="00D301C3">
              <w:rPr>
                <w:b/>
                <w:color w:val="FFFFFF"/>
                <w:sz w:val="18"/>
                <w:lang w:val="de-DE"/>
              </w:rPr>
              <w:t>Ist das angegebene Reduktionsziel ein Intensitätswert</w:t>
            </w:r>
          </w:p>
        </w:tc>
      </w:tr>
      <w:tr w:rsidR="00B20672" w:rsidRPr="00D301C3" w14:paraId="599290D7" w14:textId="77777777" w:rsidTr="00B20672">
        <w:tc>
          <w:tcPr>
            <w:tcW w:w="2266" w:type="dxa"/>
            <w:shd w:val="clear" w:color="auto" w:fill="EBF3EE"/>
          </w:tcPr>
          <w:p w14:paraId="55C0A4E6" w14:textId="77777777" w:rsidR="00B20672" w:rsidRPr="00D301C3" w:rsidRDefault="00B20672" w:rsidP="00B20672">
            <w:pPr>
              <w:rPr>
                <w:lang w:val="de-DE"/>
              </w:rPr>
            </w:pPr>
            <w:r w:rsidRPr="00D301C3">
              <w:rPr>
                <w:color w:val="1A1A1A"/>
                <w:sz w:val="18"/>
                <w:lang w:val="de-DE"/>
              </w:rPr>
              <w:t>2030</w:t>
            </w:r>
          </w:p>
        </w:tc>
        <w:tc>
          <w:tcPr>
            <w:tcW w:w="3371" w:type="dxa"/>
            <w:shd w:val="clear" w:color="auto" w:fill="EBF3EE"/>
          </w:tcPr>
          <w:p w14:paraId="6C8CEF81" w14:textId="77777777" w:rsidR="00B20672" w:rsidRPr="00D301C3" w:rsidRDefault="00B20672" w:rsidP="00B20672">
            <w:pPr>
              <w:rPr>
                <w:lang w:val="de-DE"/>
              </w:rPr>
            </w:pPr>
            <w:r w:rsidRPr="00D301C3">
              <w:rPr>
                <w:color w:val="1A1A1A"/>
                <w:sz w:val="18"/>
                <w:lang w:val="de-DE"/>
              </w:rPr>
              <w:t>43 %</w:t>
            </w:r>
          </w:p>
        </w:tc>
        <w:tc>
          <w:tcPr>
            <w:tcW w:w="3402" w:type="dxa"/>
            <w:shd w:val="clear" w:color="auto" w:fill="EBF3EE"/>
          </w:tcPr>
          <w:p w14:paraId="75CD21B2" w14:textId="771ABC1A" w:rsidR="00B20672" w:rsidRPr="00D301C3" w:rsidRDefault="00B20672" w:rsidP="00B20672">
            <w:pPr>
              <w:rPr>
                <w:lang w:val="de-DE"/>
              </w:rPr>
            </w:pPr>
            <w:r w:rsidRPr="00B20672">
              <w:rPr>
                <w:sz w:val="18"/>
                <w:szCs w:val="20"/>
                <w:lang w:val="de-DE"/>
              </w:rPr>
              <w:t>Nein</w:t>
            </w:r>
          </w:p>
        </w:tc>
      </w:tr>
      <w:tr w:rsidR="00B20672" w:rsidRPr="00D301C3" w14:paraId="62FBCC25" w14:textId="77777777" w:rsidTr="00B20672">
        <w:tc>
          <w:tcPr>
            <w:tcW w:w="2266" w:type="dxa"/>
            <w:shd w:val="clear" w:color="auto" w:fill="FFFFFF"/>
          </w:tcPr>
          <w:p w14:paraId="66CB6697" w14:textId="77777777" w:rsidR="00B20672" w:rsidRPr="00D301C3" w:rsidRDefault="00B20672" w:rsidP="00B20672">
            <w:pPr>
              <w:rPr>
                <w:lang w:val="de-DE"/>
              </w:rPr>
            </w:pPr>
            <w:r w:rsidRPr="00D301C3">
              <w:rPr>
                <w:color w:val="1A1A1A"/>
                <w:sz w:val="18"/>
                <w:lang w:val="de-DE"/>
              </w:rPr>
              <w:t>2040</w:t>
            </w:r>
          </w:p>
        </w:tc>
        <w:tc>
          <w:tcPr>
            <w:tcW w:w="3371" w:type="dxa"/>
            <w:shd w:val="clear" w:color="auto" w:fill="FFFFFF"/>
          </w:tcPr>
          <w:p w14:paraId="356FC31B" w14:textId="77777777" w:rsidR="00B20672" w:rsidRPr="00D301C3" w:rsidRDefault="00B20672" w:rsidP="00B20672">
            <w:pPr>
              <w:rPr>
                <w:lang w:val="de-DE"/>
              </w:rPr>
            </w:pPr>
            <w:r w:rsidRPr="00D301C3">
              <w:rPr>
                <w:color w:val="1A1A1A"/>
                <w:sz w:val="18"/>
                <w:lang w:val="de-DE"/>
              </w:rPr>
              <w:t>75 %</w:t>
            </w:r>
          </w:p>
        </w:tc>
        <w:tc>
          <w:tcPr>
            <w:tcW w:w="3402" w:type="dxa"/>
            <w:shd w:val="clear" w:color="auto" w:fill="FFFFFF"/>
          </w:tcPr>
          <w:p w14:paraId="1B9CA1E7" w14:textId="758F5061" w:rsidR="00B20672" w:rsidRPr="00D301C3" w:rsidRDefault="00B20672" w:rsidP="00B20672">
            <w:pPr>
              <w:rPr>
                <w:lang w:val="de-DE"/>
              </w:rPr>
            </w:pPr>
            <w:r w:rsidRPr="00B20672">
              <w:rPr>
                <w:sz w:val="18"/>
                <w:szCs w:val="20"/>
                <w:lang w:val="de-DE"/>
              </w:rPr>
              <w:t>Nein</w:t>
            </w:r>
          </w:p>
        </w:tc>
      </w:tr>
    </w:tbl>
    <w:p w14:paraId="21620419" w14:textId="4843E835" w:rsidR="00B20672" w:rsidRPr="00B20672" w:rsidRDefault="00B20672" w:rsidP="00B20672">
      <w:pPr>
        <w:spacing w:after="80"/>
        <w:rPr>
          <w:i/>
          <w:iCs/>
          <w:lang w:val="de-DE"/>
        </w:rPr>
      </w:pPr>
      <w:r w:rsidRPr="00B20672">
        <w:rPr>
          <w:i/>
          <w:iCs/>
          <w:lang w:val="de-DE"/>
        </w:rPr>
        <w:t xml:space="preserve">THG-Reduktionsziele Scope 1 </w:t>
      </w:r>
    </w:p>
    <w:p w14:paraId="70D38E3E" w14:textId="77777777" w:rsidR="0067410D" w:rsidRPr="00D301C3" w:rsidRDefault="0067410D">
      <w:pPr>
        <w:rPr>
          <w:lang w:val="de-DE"/>
        </w:rPr>
      </w:pP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2266"/>
        <w:gridCol w:w="3371"/>
        <w:gridCol w:w="3402"/>
      </w:tblGrid>
      <w:tr w:rsidR="00372BDF" w:rsidRPr="00D301C3" w14:paraId="29BC5584" w14:textId="77777777" w:rsidTr="00B20672">
        <w:tc>
          <w:tcPr>
            <w:tcW w:w="2266" w:type="dxa"/>
            <w:shd w:val="clear" w:color="auto" w:fill="1C462D"/>
          </w:tcPr>
          <w:p w14:paraId="7F04C274" w14:textId="77777777" w:rsidR="00372BDF" w:rsidRPr="00D301C3" w:rsidRDefault="00372BDF">
            <w:pPr>
              <w:rPr>
                <w:lang w:val="de-DE"/>
              </w:rPr>
            </w:pPr>
            <w:r w:rsidRPr="00D301C3">
              <w:rPr>
                <w:b/>
                <w:color w:val="FFFFFF"/>
                <w:sz w:val="18"/>
                <w:lang w:val="de-DE"/>
              </w:rPr>
              <w:t>Zieljahr</w:t>
            </w:r>
          </w:p>
        </w:tc>
        <w:tc>
          <w:tcPr>
            <w:tcW w:w="3371" w:type="dxa"/>
            <w:shd w:val="clear" w:color="auto" w:fill="1C462D"/>
          </w:tcPr>
          <w:p w14:paraId="703C1507" w14:textId="77777777" w:rsidR="00372BDF" w:rsidRPr="00D301C3" w:rsidRDefault="00372BDF">
            <w:pPr>
              <w:rPr>
                <w:lang w:val="de-DE"/>
              </w:rPr>
            </w:pPr>
            <w:r w:rsidRPr="00D301C3">
              <w:rPr>
                <w:b/>
                <w:color w:val="FFFFFF"/>
                <w:sz w:val="18"/>
                <w:lang w:val="de-DE"/>
              </w:rPr>
              <w:t>Bitte geben Sie hier die geforderte Anzahl an</w:t>
            </w:r>
          </w:p>
        </w:tc>
        <w:tc>
          <w:tcPr>
            <w:tcW w:w="3402" w:type="dxa"/>
            <w:shd w:val="clear" w:color="auto" w:fill="1C462D"/>
          </w:tcPr>
          <w:p w14:paraId="4BFFA727" w14:textId="77777777" w:rsidR="00372BDF" w:rsidRPr="00D301C3" w:rsidRDefault="00372BDF">
            <w:pPr>
              <w:rPr>
                <w:lang w:val="de-DE"/>
              </w:rPr>
            </w:pPr>
            <w:r w:rsidRPr="00D301C3">
              <w:rPr>
                <w:b/>
                <w:color w:val="FFFFFF"/>
                <w:sz w:val="18"/>
                <w:lang w:val="de-DE"/>
              </w:rPr>
              <w:t>Ist das angegebene Reduktionsziel ein Intensitätswert</w:t>
            </w:r>
          </w:p>
        </w:tc>
      </w:tr>
      <w:tr w:rsidR="00B20672" w:rsidRPr="00D301C3" w14:paraId="46756536" w14:textId="77777777" w:rsidTr="00B20672">
        <w:tc>
          <w:tcPr>
            <w:tcW w:w="2266" w:type="dxa"/>
            <w:shd w:val="clear" w:color="auto" w:fill="EBF3EE"/>
          </w:tcPr>
          <w:p w14:paraId="39297455" w14:textId="77777777" w:rsidR="00B20672" w:rsidRPr="00D301C3" w:rsidRDefault="00B20672" w:rsidP="00B20672">
            <w:pPr>
              <w:rPr>
                <w:lang w:val="de-DE"/>
              </w:rPr>
            </w:pPr>
            <w:r w:rsidRPr="00D301C3">
              <w:rPr>
                <w:color w:val="1A1A1A"/>
                <w:sz w:val="18"/>
                <w:lang w:val="de-DE"/>
              </w:rPr>
              <w:t>2030</w:t>
            </w:r>
          </w:p>
        </w:tc>
        <w:tc>
          <w:tcPr>
            <w:tcW w:w="3371" w:type="dxa"/>
            <w:shd w:val="clear" w:color="auto" w:fill="EBF3EE"/>
          </w:tcPr>
          <w:p w14:paraId="465B485D" w14:textId="77777777" w:rsidR="00B20672" w:rsidRPr="00D301C3" w:rsidRDefault="00B20672" w:rsidP="00B20672">
            <w:pPr>
              <w:rPr>
                <w:lang w:val="de-DE"/>
              </w:rPr>
            </w:pPr>
            <w:r w:rsidRPr="00D301C3">
              <w:rPr>
                <w:color w:val="1A1A1A"/>
                <w:sz w:val="18"/>
                <w:lang w:val="de-DE"/>
              </w:rPr>
              <w:t>0 %</w:t>
            </w:r>
          </w:p>
        </w:tc>
        <w:tc>
          <w:tcPr>
            <w:tcW w:w="3402" w:type="dxa"/>
            <w:shd w:val="clear" w:color="auto" w:fill="EBF3EE"/>
          </w:tcPr>
          <w:p w14:paraId="36F3EA6F" w14:textId="60AC7E44" w:rsidR="00B20672" w:rsidRPr="00D301C3" w:rsidRDefault="00B20672" w:rsidP="00B20672">
            <w:pPr>
              <w:rPr>
                <w:lang w:val="de-DE"/>
              </w:rPr>
            </w:pPr>
            <w:r w:rsidRPr="00B20672">
              <w:rPr>
                <w:sz w:val="18"/>
                <w:szCs w:val="20"/>
                <w:lang w:val="de-DE"/>
              </w:rPr>
              <w:t>Nein</w:t>
            </w:r>
          </w:p>
        </w:tc>
      </w:tr>
    </w:tbl>
    <w:p w14:paraId="70300AC6" w14:textId="024D4D14" w:rsidR="00B20672" w:rsidRPr="00B20672" w:rsidRDefault="00B20672" w:rsidP="00B20672">
      <w:pPr>
        <w:spacing w:after="80"/>
        <w:rPr>
          <w:i/>
          <w:iCs/>
          <w:lang w:val="de-DE"/>
        </w:rPr>
      </w:pPr>
      <w:r w:rsidRPr="00B20672">
        <w:rPr>
          <w:i/>
          <w:iCs/>
          <w:lang w:val="de-DE"/>
        </w:rPr>
        <w:t>THG-Reduktionsziele Scope 2</w:t>
      </w:r>
      <w:r>
        <w:rPr>
          <w:i/>
          <w:iCs/>
          <w:lang w:val="de-DE"/>
        </w:rPr>
        <w:t xml:space="preserve"> (standortbasiert)</w:t>
      </w:r>
    </w:p>
    <w:p w14:paraId="20B8ADFF" w14:textId="77777777" w:rsidR="0067410D" w:rsidRPr="00D301C3" w:rsidRDefault="0067410D">
      <w:pPr>
        <w:rPr>
          <w:lang w:val="de-DE"/>
        </w:rPr>
      </w:pP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2266"/>
        <w:gridCol w:w="3371"/>
        <w:gridCol w:w="3402"/>
      </w:tblGrid>
      <w:tr w:rsidR="00372BDF" w:rsidRPr="00D301C3" w14:paraId="6DA286E9" w14:textId="77777777" w:rsidTr="00B20672">
        <w:tc>
          <w:tcPr>
            <w:tcW w:w="2266" w:type="dxa"/>
            <w:shd w:val="clear" w:color="auto" w:fill="1C462D"/>
          </w:tcPr>
          <w:p w14:paraId="67F7E042" w14:textId="77777777" w:rsidR="00372BDF" w:rsidRPr="00D301C3" w:rsidRDefault="00372BDF">
            <w:pPr>
              <w:rPr>
                <w:lang w:val="de-DE"/>
              </w:rPr>
            </w:pPr>
            <w:r w:rsidRPr="00D301C3">
              <w:rPr>
                <w:b/>
                <w:color w:val="FFFFFF"/>
                <w:sz w:val="18"/>
                <w:lang w:val="de-DE"/>
              </w:rPr>
              <w:t>Zieljahr</w:t>
            </w:r>
          </w:p>
        </w:tc>
        <w:tc>
          <w:tcPr>
            <w:tcW w:w="3371" w:type="dxa"/>
            <w:shd w:val="clear" w:color="auto" w:fill="1C462D"/>
          </w:tcPr>
          <w:p w14:paraId="170B0F1D" w14:textId="77777777" w:rsidR="00372BDF" w:rsidRPr="00D301C3" w:rsidRDefault="00372BDF">
            <w:pPr>
              <w:rPr>
                <w:lang w:val="de-DE"/>
              </w:rPr>
            </w:pPr>
            <w:r w:rsidRPr="00D301C3">
              <w:rPr>
                <w:b/>
                <w:color w:val="FFFFFF"/>
                <w:sz w:val="18"/>
                <w:lang w:val="de-DE"/>
              </w:rPr>
              <w:t>Bitte geben Sie hier die geforderte Anzahl an</w:t>
            </w:r>
          </w:p>
        </w:tc>
        <w:tc>
          <w:tcPr>
            <w:tcW w:w="3402" w:type="dxa"/>
            <w:shd w:val="clear" w:color="auto" w:fill="1C462D"/>
          </w:tcPr>
          <w:p w14:paraId="1E4F920C" w14:textId="77777777" w:rsidR="00372BDF" w:rsidRPr="00D301C3" w:rsidRDefault="00372BDF">
            <w:pPr>
              <w:rPr>
                <w:lang w:val="de-DE"/>
              </w:rPr>
            </w:pPr>
            <w:r w:rsidRPr="00D301C3">
              <w:rPr>
                <w:b/>
                <w:color w:val="FFFFFF"/>
                <w:sz w:val="18"/>
                <w:lang w:val="de-DE"/>
              </w:rPr>
              <w:t>Ist das angegebene Reduktionsziel ein Intensitätswert</w:t>
            </w:r>
          </w:p>
        </w:tc>
      </w:tr>
      <w:tr w:rsidR="00B20672" w:rsidRPr="00D301C3" w14:paraId="3B3AD6F9" w14:textId="77777777" w:rsidTr="00B20672">
        <w:tc>
          <w:tcPr>
            <w:tcW w:w="2266" w:type="dxa"/>
            <w:shd w:val="clear" w:color="auto" w:fill="EBF3EE"/>
          </w:tcPr>
          <w:p w14:paraId="0F1E8D76" w14:textId="77777777" w:rsidR="00B20672" w:rsidRPr="00D301C3" w:rsidRDefault="00B20672" w:rsidP="00B20672">
            <w:pPr>
              <w:rPr>
                <w:lang w:val="de-DE"/>
              </w:rPr>
            </w:pPr>
            <w:r w:rsidRPr="00D301C3">
              <w:rPr>
                <w:color w:val="1A1A1A"/>
                <w:sz w:val="18"/>
                <w:lang w:val="de-DE"/>
              </w:rPr>
              <w:lastRenderedPageBreak/>
              <w:t>2030</w:t>
            </w:r>
          </w:p>
        </w:tc>
        <w:tc>
          <w:tcPr>
            <w:tcW w:w="3371" w:type="dxa"/>
            <w:shd w:val="clear" w:color="auto" w:fill="EBF3EE"/>
          </w:tcPr>
          <w:p w14:paraId="18CDC4BF" w14:textId="77777777" w:rsidR="00B20672" w:rsidRPr="00D301C3" w:rsidRDefault="00B20672" w:rsidP="00B20672">
            <w:pPr>
              <w:rPr>
                <w:lang w:val="de-DE"/>
              </w:rPr>
            </w:pPr>
            <w:r w:rsidRPr="00D301C3">
              <w:rPr>
                <w:color w:val="1A1A1A"/>
                <w:sz w:val="18"/>
                <w:lang w:val="de-DE"/>
              </w:rPr>
              <w:t>83 %</w:t>
            </w:r>
          </w:p>
        </w:tc>
        <w:tc>
          <w:tcPr>
            <w:tcW w:w="3402" w:type="dxa"/>
            <w:shd w:val="clear" w:color="auto" w:fill="EBF3EE"/>
          </w:tcPr>
          <w:p w14:paraId="29018AE9" w14:textId="7E645619" w:rsidR="00B20672" w:rsidRPr="00D301C3" w:rsidRDefault="00B20672" w:rsidP="00B20672">
            <w:pPr>
              <w:rPr>
                <w:lang w:val="de-DE"/>
              </w:rPr>
            </w:pPr>
            <w:r w:rsidRPr="00B20672">
              <w:rPr>
                <w:sz w:val="18"/>
                <w:szCs w:val="20"/>
                <w:lang w:val="de-DE"/>
              </w:rPr>
              <w:t>Nein</w:t>
            </w:r>
          </w:p>
        </w:tc>
      </w:tr>
      <w:tr w:rsidR="00B20672" w:rsidRPr="00D301C3" w14:paraId="0DBE4C2C" w14:textId="77777777" w:rsidTr="00B20672">
        <w:tc>
          <w:tcPr>
            <w:tcW w:w="2266" w:type="dxa"/>
            <w:shd w:val="clear" w:color="auto" w:fill="FFFFFF"/>
          </w:tcPr>
          <w:p w14:paraId="5B55EF7D" w14:textId="77777777" w:rsidR="00B20672" w:rsidRPr="00D301C3" w:rsidRDefault="00B20672" w:rsidP="00B20672">
            <w:pPr>
              <w:rPr>
                <w:lang w:val="de-DE"/>
              </w:rPr>
            </w:pPr>
            <w:r w:rsidRPr="00D301C3">
              <w:rPr>
                <w:color w:val="1A1A1A"/>
                <w:sz w:val="18"/>
                <w:lang w:val="de-DE"/>
              </w:rPr>
              <w:t>2040</w:t>
            </w:r>
          </w:p>
        </w:tc>
        <w:tc>
          <w:tcPr>
            <w:tcW w:w="3371" w:type="dxa"/>
            <w:shd w:val="clear" w:color="auto" w:fill="FFFFFF"/>
          </w:tcPr>
          <w:p w14:paraId="1FE3C20D" w14:textId="77777777" w:rsidR="00B20672" w:rsidRPr="00D301C3" w:rsidRDefault="00B20672" w:rsidP="00B20672">
            <w:pPr>
              <w:rPr>
                <w:lang w:val="de-DE"/>
              </w:rPr>
            </w:pPr>
            <w:r w:rsidRPr="00D301C3">
              <w:rPr>
                <w:color w:val="1A1A1A"/>
                <w:sz w:val="18"/>
                <w:lang w:val="de-DE"/>
              </w:rPr>
              <w:t>93 %</w:t>
            </w:r>
          </w:p>
        </w:tc>
        <w:tc>
          <w:tcPr>
            <w:tcW w:w="3402" w:type="dxa"/>
            <w:shd w:val="clear" w:color="auto" w:fill="FFFFFF"/>
          </w:tcPr>
          <w:p w14:paraId="7F98388C" w14:textId="6864EFD4" w:rsidR="00B20672" w:rsidRPr="00D301C3" w:rsidRDefault="00B20672" w:rsidP="00B20672">
            <w:pPr>
              <w:rPr>
                <w:lang w:val="de-DE"/>
              </w:rPr>
            </w:pPr>
            <w:r w:rsidRPr="00B20672">
              <w:rPr>
                <w:sz w:val="18"/>
                <w:szCs w:val="20"/>
                <w:lang w:val="de-DE"/>
              </w:rPr>
              <w:t>Nein</w:t>
            </w:r>
          </w:p>
        </w:tc>
      </w:tr>
    </w:tbl>
    <w:p w14:paraId="587CEA75" w14:textId="6145C134" w:rsidR="0067410D" w:rsidRPr="00D301C3" w:rsidRDefault="00B20672">
      <w:pPr>
        <w:rPr>
          <w:lang w:val="de-DE"/>
        </w:rPr>
      </w:pPr>
      <w:r w:rsidRPr="00B20672">
        <w:rPr>
          <w:i/>
          <w:iCs/>
          <w:lang w:val="de-DE"/>
        </w:rPr>
        <w:t>THG-Reduktionsziele Scope 2</w:t>
      </w:r>
      <w:r>
        <w:rPr>
          <w:i/>
          <w:iCs/>
          <w:lang w:val="de-DE"/>
        </w:rPr>
        <w:t xml:space="preserve"> (marktbasiert)</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2266"/>
        <w:gridCol w:w="3371"/>
        <w:gridCol w:w="3402"/>
      </w:tblGrid>
      <w:tr w:rsidR="00B20672" w:rsidRPr="00D301C3" w14:paraId="1B275995" w14:textId="77777777" w:rsidTr="00B20672">
        <w:tc>
          <w:tcPr>
            <w:tcW w:w="2266" w:type="dxa"/>
            <w:shd w:val="clear" w:color="auto" w:fill="1C462D"/>
          </w:tcPr>
          <w:p w14:paraId="4B3B665E" w14:textId="77777777" w:rsidR="00B20672" w:rsidRPr="00D301C3" w:rsidRDefault="00B20672">
            <w:pPr>
              <w:rPr>
                <w:lang w:val="de-DE"/>
              </w:rPr>
            </w:pPr>
            <w:r w:rsidRPr="00D301C3">
              <w:rPr>
                <w:b/>
                <w:color w:val="FFFFFF"/>
                <w:sz w:val="18"/>
                <w:lang w:val="de-DE"/>
              </w:rPr>
              <w:t>Zieljahr</w:t>
            </w:r>
          </w:p>
        </w:tc>
        <w:tc>
          <w:tcPr>
            <w:tcW w:w="3371" w:type="dxa"/>
            <w:shd w:val="clear" w:color="auto" w:fill="1C462D"/>
          </w:tcPr>
          <w:p w14:paraId="77A07903" w14:textId="77777777" w:rsidR="00B20672" w:rsidRPr="00D301C3" w:rsidRDefault="00B20672">
            <w:pPr>
              <w:rPr>
                <w:lang w:val="de-DE"/>
              </w:rPr>
            </w:pPr>
            <w:r w:rsidRPr="00D301C3">
              <w:rPr>
                <w:b/>
                <w:color w:val="FFFFFF"/>
                <w:sz w:val="18"/>
                <w:lang w:val="de-DE"/>
              </w:rPr>
              <w:t>Bitte geben Sie hier die geforderte Anzahl an</w:t>
            </w:r>
          </w:p>
        </w:tc>
        <w:tc>
          <w:tcPr>
            <w:tcW w:w="3402" w:type="dxa"/>
            <w:shd w:val="clear" w:color="auto" w:fill="1C462D"/>
          </w:tcPr>
          <w:p w14:paraId="624F66CB" w14:textId="77777777" w:rsidR="00B20672" w:rsidRPr="00D301C3" w:rsidRDefault="00B20672">
            <w:pPr>
              <w:rPr>
                <w:lang w:val="de-DE"/>
              </w:rPr>
            </w:pPr>
            <w:r w:rsidRPr="00D301C3">
              <w:rPr>
                <w:b/>
                <w:color w:val="FFFFFF"/>
                <w:sz w:val="18"/>
                <w:lang w:val="de-DE"/>
              </w:rPr>
              <w:t>Ist das angegebene Reduktionsziel ein Intensitätswert</w:t>
            </w:r>
          </w:p>
        </w:tc>
      </w:tr>
      <w:tr w:rsidR="00B20672" w:rsidRPr="00D301C3" w14:paraId="680F6763" w14:textId="77777777" w:rsidTr="00B20672">
        <w:tc>
          <w:tcPr>
            <w:tcW w:w="2266" w:type="dxa"/>
            <w:shd w:val="clear" w:color="auto" w:fill="EBF3EE"/>
          </w:tcPr>
          <w:p w14:paraId="4FA468D1" w14:textId="77777777" w:rsidR="00B20672" w:rsidRPr="00D301C3" w:rsidRDefault="00B20672" w:rsidP="00B20672">
            <w:pPr>
              <w:rPr>
                <w:lang w:val="de-DE"/>
              </w:rPr>
            </w:pPr>
            <w:r w:rsidRPr="00D301C3">
              <w:rPr>
                <w:color w:val="1A1A1A"/>
                <w:sz w:val="18"/>
                <w:lang w:val="de-DE"/>
              </w:rPr>
              <w:t>2030</w:t>
            </w:r>
          </w:p>
        </w:tc>
        <w:tc>
          <w:tcPr>
            <w:tcW w:w="3371" w:type="dxa"/>
            <w:shd w:val="clear" w:color="auto" w:fill="EBF3EE"/>
          </w:tcPr>
          <w:p w14:paraId="0BBA1DC1" w14:textId="77777777" w:rsidR="00B20672" w:rsidRPr="00D301C3" w:rsidRDefault="00B20672" w:rsidP="00B20672">
            <w:pPr>
              <w:rPr>
                <w:lang w:val="de-DE"/>
              </w:rPr>
            </w:pPr>
            <w:r w:rsidRPr="00D301C3">
              <w:rPr>
                <w:color w:val="1A1A1A"/>
                <w:sz w:val="18"/>
                <w:lang w:val="de-DE"/>
              </w:rPr>
              <w:t>36 %</w:t>
            </w:r>
          </w:p>
        </w:tc>
        <w:tc>
          <w:tcPr>
            <w:tcW w:w="3402" w:type="dxa"/>
            <w:shd w:val="clear" w:color="auto" w:fill="EBF3EE"/>
          </w:tcPr>
          <w:p w14:paraId="7E1433AD" w14:textId="43F52A1D" w:rsidR="00B20672" w:rsidRPr="00D301C3" w:rsidRDefault="00B20672" w:rsidP="00B20672">
            <w:pPr>
              <w:rPr>
                <w:lang w:val="de-DE"/>
              </w:rPr>
            </w:pPr>
            <w:r w:rsidRPr="00B20672">
              <w:rPr>
                <w:sz w:val="18"/>
                <w:szCs w:val="20"/>
                <w:lang w:val="de-DE"/>
              </w:rPr>
              <w:t>Nein</w:t>
            </w:r>
          </w:p>
        </w:tc>
      </w:tr>
      <w:tr w:rsidR="00B20672" w:rsidRPr="00D301C3" w14:paraId="6F3AA5B8" w14:textId="77777777" w:rsidTr="00B20672">
        <w:tc>
          <w:tcPr>
            <w:tcW w:w="2266" w:type="dxa"/>
            <w:shd w:val="clear" w:color="auto" w:fill="FFFFFF"/>
          </w:tcPr>
          <w:p w14:paraId="31FE1E40" w14:textId="77777777" w:rsidR="00B20672" w:rsidRPr="00D301C3" w:rsidRDefault="00B20672" w:rsidP="00B20672">
            <w:pPr>
              <w:rPr>
                <w:lang w:val="de-DE"/>
              </w:rPr>
            </w:pPr>
            <w:r w:rsidRPr="00D301C3">
              <w:rPr>
                <w:color w:val="1A1A1A"/>
                <w:sz w:val="18"/>
                <w:lang w:val="de-DE"/>
              </w:rPr>
              <w:t>2040</w:t>
            </w:r>
          </w:p>
        </w:tc>
        <w:tc>
          <w:tcPr>
            <w:tcW w:w="3371" w:type="dxa"/>
            <w:shd w:val="clear" w:color="auto" w:fill="FFFFFF"/>
          </w:tcPr>
          <w:p w14:paraId="067AB597" w14:textId="77777777" w:rsidR="00B20672" w:rsidRPr="00D301C3" w:rsidRDefault="00B20672" w:rsidP="00B20672">
            <w:pPr>
              <w:rPr>
                <w:lang w:val="de-DE"/>
              </w:rPr>
            </w:pPr>
            <w:r w:rsidRPr="00D301C3">
              <w:rPr>
                <w:color w:val="1A1A1A"/>
                <w:sz w:val="18"/>
                <w:lang w:val="de-DE"/>
              </w:rPr>
              <w:t>46 %</w:t>
            </w:r>
          </w:p>
        </w:tc>
        <w:tc>
          <w:tcPr>
            <w:tcW w:w="3402" w:type="dxa"/>
            <w:shd w:val="clear" w:color="auto" w:fill="FFFFFF"/>
          </w:tcPr>
          <w:p w14:paraId="2C951B07" w14:textId="31DB7ACE" w:rsidR="00B20672" w:rsidRPr="00D301C3" w:rsidRDefault="00B20672" w:rsidP="00B20672">
            <w:pPr>
              <w:rPr>
                <w:lang w:val="de-DE"/>
              </w:rPr>
            </w:pPr>
            <w:r w:rsidRPr="00B20672">
              <w:rPr>
                <w:sz w:val="18"/>
                <w:szCs w:val="20"/>
                <w:lang w:val="de-DE"/>
              </w:rPr>
              <w:t>Nein</w:t>
            </w:r>
          </w:p>
        </w:tc>
      </w:tr>
    </w:tbl>
    <w:p w14:paraId="37F47D4E" w14:textId="6C3C8795" w:rsidR="0067410D" w:rsidRPr="00D301C3" w:rsidRDefault="00B20672">
      <w:pPr>
        <w:rPr>
          <w:lang w:val="de-DE"/>
        </w:rPr>
      </w:pPr>
      <w:r w:rsidRPr="00B20672">
        <w:rPr>
          <w:i/>
          <w:iCs/>
          <w:lang w:val="de-DE"/>
        </w:rPr>
        <w:t xml:space="preserve">THG-Reduktionsziele Scope </w:t>
      </w:r>
      <w:r>
        <w:rPr>
          <w:i/>
          <w:iCs/>
          <w:lang w:val="de-DE"/>
        </w:rPr>
        <w:t>3</w:t>
      </w:r>
    </w:p>
    <w:p w14:paraId="0E79EB34" w14:textId="72DD5D75" w:rsidR="0035795D" w:rsidRPr="0035795D" w:rsidRDefault="0035795D" w:rsidP="0035795D">
      <w:pPr>
        <w:rPr>
          <w:lang w:val="de-DE"/>
        </w:rPr>
      </w:pPr>
      <w:r w:rsidRPr="0035795D">
        <w:rPr>
          <w:lang w:val="de-DE"/>
        </w:rPr>
        <w:t>Die Emissionsreduktionsziele von Fröbel, eine Minderung der Treibhausgasemissionen um 50 Prozent bis 2030 gegenüber 2019 sowie ein weiterer Zielpfad bis 2040, sind aus den Ergebnissen der unternehmensweiten Treibhausgasbilanzierung abgeleitet. Grundlage bildet ein Treibhausgasinventar nach dem Greenhouse Gas Protocol, das die Emissionen in Scope 1, Scope 2 und Scope 3 abbildet.</w:t>
      </w:r>
    </w:p>
    <w:p w14:paraId="300AB150" w14:textId="3D37681F" w:rsidR="0035795D" w:rsidRPr="0035795D" w:rsidRDefault="0035795D" w:rsidP="0035795D">
      <w:pPr>
        <w:rPr>
          <w:lang w:val="de-DE"/>
        </w:rPr>
      </w:pPr>
      <w:r w:rsidRPr="0035795D">
        <w:rPr>
          <w:lang w:val="de-DE"/>
        </w:rPr>
        <w:t>Die inhaltliche Kohärenz zwischen Zielsystem und Inventar wird durch mehrere Elemente abgesichert. Zieldefinition und Treibhausgasbilanz folgen denselben organisatorischen und operativen Systemgrenzen, indem die Konsolidierung nach operativer Kontrolle über alle Einrichtungen der Fröbel Bildung und Erziehung gGmbH erfolgt. Die Berechnungen werden nach einer einheitlichen Methodik gemäß GHG Protocol unter Nutzung des Planted Tools durchgeführt. Gleichzeitig sind die Ziele als Bruttoreduktionsziele formuliert und beziehen sich ausschließlich auf reale Emissionsminderungen innerhalb der eigenen Wertschöpfungskette, ohne Einrechnung von Kompensationen oder CO₂ Zertifikaten. Die im Transitionsplan definierten Handlungsfelder Gebäude, Energie, Ernährung und Mobilität sind zudem quantitativ mit den Hauptemissionsquellen des Inventars verknüpft, sodass Fortschritte messbar werden. Durch die jährliche Aktualisierung der Treibhausgasbilanzen kann Fröbel die Zielerreichung fortlaufend überprüfen und Abweichungen frühzeitig erkennen. Damit ist sichergestellt, dass die Reduktionsziele inhaltlich, methodisch und systemisch konsistent mit dem Treibhausgasinventar sind und ausschließlich reale Minderungen im operativen Geschäft abbilden.</w:t>
      </w:r>
    </w:p>
    <w:p w14:paraId="4A599CA6" w14:textId="1BC6A239" w:rsidR="0035795D" w:rsidRPr="0035795D" w:rsidRDefault="0035795D" w:rsidP="0035795D">
      <w:pPr>
        <w:rPr>
          <w:lang w:val="de-DE"/>
        </w:rPr>
      </w:pPr>
      <w:r w:rsidRPr="0035795D">
        <w:rPr>
          <w:lang w:val="de-DE"/>
        </w:rPr>
        <w:t>Zur Umsetzung der Klimaziele setzt Fröbel auf ein integriertes Bündel von Dekarbonisierungshebeln in den Bereichen Gebäude und Energieeffizienz, Ernährung, Mobilität sowie Daten und Prozessmanagement. Die Maßnahmen adressieren die größten Emissionsquellen in Scope 1 bis Scope 3 und sind im Transitionsplan mit Zielpfaden hinterlegt.</w:t>
      </w:r>
    </w:p>
    <w:p w14:paraId="7D49725A" w14:textId="00997FC0" w:rsidR="0035795D" w:rsidRPr="0035795D" w:rsidRDefault="0035795D" w:rsidP="0035795D">
      <w:pPr>
        <w:rPr>
          <w:lang w:val="de-DE"/>
        </w:rPr>
      </w:pPr>
      <w:r w:rsidRPr="0035795D">
        <w:rPr>
          <w:lang w:val="de-DE"/>
        </w:rPr>
        <w:t>Im Bereich Energie und Gebäude werden Energieaudits durchgeführt und Effizienzmaßnahmen wie Dämmung sowie Fenster und Anlagentausch umgesetzt, die über das Globalbudget 2024 bis 2025 finanziert werden. Parallel werden fossile Heizsysteme schrittweise durch Wärmepumpen oder Hybridlösungen ersetzt. Der Ausbau von Photovoltaik an Gebäuden in Eigentum und Erbbaurecht wird vorangetrieben; derzeit sind Photovoltaikanlagen an 30 Einrichtungen installiert. Zusätzlich ist der Strombezug über zertifizierten Ökostrom bereits vollständig umgesetzt. Bis 2026 ist die Einführung eines datenbasierten Energiemanagementsystems vorgesehen, um Verbrauchsdaten systematischer auszuwerten und Maßnahmen gezielter zu steuern.</w:t>
      </w:r>
    </w:p>
    <w:p w14:paraId="0810970C" w14:textId="2E053AF1" w:rsidR="0035795D" w:rsidRPr="0035795D" w:rsidRDefault="0035795D" w:rsidP="0035795D">
      <w:pPr>
        <w:rPr>
          <w:lang w:val="de-DE"/>
        </w:rPr>
      </w:pPr>
      <w:r w:rsidRPr="0035795D">
        <w:rPr>
          <w:lang w:val="de-DE"/>
        </w:rPr>
        <w:lastRenderedPageBreak/>
        <w:t>Im Handlungsfeld Ernährung und Beschaffung steht die Umsetzung des Leitfadens für Küchenteams im Mittelpunkt, der bereits zu 85,7 Prozent eingeführt ist. Speisepläne werden schrittweise auf ovo lacto vegetarische Kost umgestellt, wobei der Bereich West bereits vollständig umgestellt hat und die übrigen Regionen bis 2030 folgen sollen. Ab 2025 starten verbindliche DGE Standards für alle Küchen. Ergänzend sollen durch einen höheren Anteil ökologisch zertifizierter, regionaler und saisonaler Produkte sowie durch die Reduktion tierischer Lebensmittel die ernährungsbedingten Emissionen in Scope 3 gezielt verringert werden.</w:t>
      </w:r>
    </w:p>
    <w:p w14:paraId="538A7863" w14:textId="19B2EF78" w:rsidR="0035795D" w:rsidRPr="0035795D" w:rsidRDefault="0035795D" w:rsidP="0035795D">
      <w:pPr>
        <w:rPr>
          <w:lang w:val="de-DE"/>
        </w:rPr>
      </w:pPr>
      <w:r w:rsidRPr="0035795D">
        <w:rPr>
          <w:lang w:val="de-DE"/>
        </w:rPr>
        <w:t>Im Bereich Mobilität wird der Fuhrpark konsequent elektrifiziert, mit dem Ziel von 80 Prozent Elektrofahrzeugen bis 2027 und 100 Prozent bis 2030. Zur Förderung nachhaltiger Mobilität wurden das Deutschlandticket Job eingeführt und JobRad Angebote ausgebaut; zusätzliche Anreize sollen die Nutzung des öffentlichen Nahverkehrs stärken. Die Reisekostenrichtlinie setzt darüber hinaus verbindliche Rahmenbedingungen, indem nachhaltige Reiseoptionen priorisiert werden, Bahnreisen gegenüber Flugreisen bevorzugt werden und digitale Meetings Vorrang haben.</w:t>
      </w:r>
    </w:p>
    <w:p w14:paraId="6D2ADCFC" w14:textId="31574F76" w:rsidR="0035795D" w:rsidRPr="0035795D" w:rsidRDefault="0035795D" w:rsidP="0035795D">
      <w:pPr>
        <w:rPr>
          <w:lang w:val="de-DE"/>
        </w:rPr>
      </w:pPr>
      <w:r w:rsidRPr="0035795D">
        <w:rPr>
          <w:lang w:val="de-DE"/>
        </w:rPr>
        <w:t>Die Wirksamkeit der Maßnahmen wird durch ein viertes Handlungsfeld Monitoring und Steuerung abgesichert. Treibhausgasbilanzen für 2019 sowie für 2022 bis 2024 liegen vor und sollen künftig jährlich erstellt werden. Eine automatisierte Datenerfassung in den Bereichen Energie, Fuhrpark und Beschaffung wird aufgebaut, und die Integration von Nachhaltigkeitskennzahlen in das interne Kontrollsystem ermöglicht eine laufende Evaluierung der Fortschritte gegenüber den Reduktionszielen.</w:t>
      </w:r>
    </w:p>
    <w:p w14:paraId="6A5E079F" w14:textId="206CA1D1" w:rsidR="0035795D" w:rsidRDefault="0035795D" w:rsidP="0035795D">
      <w:pPr>
        <w:rPr>
          <w:lang w:val="de-DE"/>
        </w:rPr>
      </w:pPr>
      <w:r w:rsidRPr="0035795D">
        <w:rPr>
          <w:lang w:val="de-DE"/>
        </w:rPr>
        <w:t>In ihrer Gesamtheit decken die Maßnahmen die zentralen Dekarbonisierungshebel ab, insbesondere Energieeffizienz, die Substitution fossiler Energien, die Umstellung auf erneuerbare Ressourcen, verhaltensbezogene Veränderungen sowie Digitalisierung und datenbasierte Steuerung. Zusammen bilden sie den Kern des Transitionsplans von Fröbel.</w:t>
      </w:r>
    </w:p>
    <w:p w14:paraId="2E7CA372" w14:textId="2555DF23" w:rsidR="0067410D" w:rsidRPr="00D301C3" w:rsidRDefault="00000000">
      <w:pPr>
        <w:pStyle w:val="berschrift3"/>
        <w:rPr>
          <w:lang w:val="de-DE"/>
        </w:rPr>
      </w:pPr>
      <w:r w:rsidRPr="00D301C3">
        <w:rPr>
          <w:lang w:val="de-DE"/>
        </w:rPr>
        <w:t>AR 25 – Festlegung und Anpassung von Bezugswerten und Basisjahren für THG-Emissionsreduktionsziele</w:t>
      </w:r>
    </w:p>
    <w:p w14:paraId="7E9709A1" w14:textId="77777777" w:rsidR="0067410D" w:rsidRPr="00D301C3" w:rsidRDefault="00000000">
      <w:pPr>
        <w:spacing w:after="80"/>
        <w:rPr>
          <w:lang w:val="de-DE"/>
        </w:rPr>
      </w:pPr>
      <w:r w:rsidRPr="00D301C3">
        <w:rPr>
          <w:color w:val="1A1A1A"/>
          <w:lang w:val="de-DE"/>
        </w:rPr>
        <w:t>Das Basisjahr für die Treibhausgasbilanzierung und die Reduktionsziele von Fröbel ist das Jahr 2019. Dieses Jahr wurde gewählt, weil es das letzte vollständige und reguläre Geschäftsjahr vor Beginn der COVID-19-Pandemie war und daher eine repräsentative Ausgangsbasis für den Normalbetrieb der Einrichtungen bietet.</w:t>
      </w:r>
    </w:p>
    <w:p w14:paraId="03594EB1" w14:textId="77777777" w:rsidR="0067410D" w:rsidRPr="00D301C3" w:rsidRDefault="00000000">
      <w:pPr>
        <w:spacing w:after="80"/>
        <w:rPr>
          <w:lang w:val="de-DE"/>
        </w:rPr>
      </w:pPr>
      <w:r w:rsidRPr="00D301C3">
        <w:rPr>
          <w:color w:val="1A1A1A"/>
          <w:lang w:val="de-DE"/>
        </w:rPr>
        <w:t>Die Daten des Jahres 2019 basieren auf einer vollständigen, nachträglich verifizierten THG-Bilanz, die auf realen Verbrauchsdaten für Energie, Mobilität und Beschaffung beruht. Zur Sicherstellung der Vergleichbarkeit werden alle nachfolgenden Bilanzen (2022, 2023, 2024 ff.) nach derselben methodischen Grundlage (GHG Protocol) und mit identischen Systemgrenzen erstellt.</w:t>
      </w:r>
    </w:p>
    <w:p w14:paraId="142C90AE" w14:textId="77777777" w:rsidR="0067410D" w:rsidRPr="00D301C3" w:rsidRDefault="00000000">
      <w:pPr>
        <w:spacing w:after="80"/>
        <w:rPr>
          <w:lang w:val="de-DE"/>
        </w:rPr>
      </w:pPr>
      <w:r w:rsidRPr="00D301C3">
        <w:rPr>
          <w:color w:val="1A1A1A"/>
          <w:lang w:val="de-DE"/>
        </w:rPr>
        <w:t>Externe Sondereffekte (z. B. Witterungsschwankungen, pandemiebedingte Nutzungsausfälle) werden bei Bedarf durch Normalisierung der Verbrauchsdaten oder ergänzende Interpretation im Bericht berücksichtigt.</w:t>
      </w:r>
    </w:p>
    <w:p w14:paraId="0CB7156B" w14:textId="77777777" w:rsidR="0067410D" w:rsidRPr="00D301C3" w:rsidRDefault="00000000">
      <w:pPr>
        <w:spacing w:after="80"/>
        <w:rPr>
          <w:lang w:val="de-DE"/>
        </w:rPr>
      </w:pPr>
      <w:r w:rsidRPr="00D301C3">
        <w:rPr>
          <w:color w:val="1A1A1A"/>
          <w:lang w:val="de-DE"/>
        </w:rPr>
        <w:t>Das Basisjahr 2019 bleibt bei Fröbel weiterhin der verbindliche Bezugswert für alle Treibhausgas-Reduktionsziele. Es sind derzeit keine Änderungen des Basisjahres oder der Zielgrenzen geplant.</w:t>
      </w:r>
    </w:p>
    <w:p w14:paraId="66BD51CE" w14:textId="77777777" w:rsidR="0067410D" w:rsidRPr="00D301C3" w:rsidRDefault="00000000">
      <w:pPr>
        <w:spacing w:after="80"/>
        <w:rPr>
          <w:lang w:val="de-DE"/>
        </w:rPr>
      </w:pPr>
      <w:r w:rsidRPr="00D301C3">
        <w:rPr>
          <w:color w:val="1A1A1A"/>
          <w:lang w:val="de-DE"/>
        </w:rPr>
        <w:t xml:space="preserve">Sollten in Zukunft wesentliche strukturelle Änderungen eintreten – etwa durch Erweiterungen des Konsolidierungskreises, Neueröffnungen in größerem Umfang, Änderungen in der Datenbasis oder eine </w:t>
      </w:r>
      <w:r w:rsidRPr="00D301C3">
        <w:rPr>
          <w:color w:val="1A1A1A"/>
          <w:lang w:val="de-DE"/>
        </w:rPr>
        <w:lastRenderedPageBreak/>
        <w:t>methodische Umstellung der THG-Bilanzierung – würde das Basisjahr gemäß den Vorgaben der ESRS E1 überprüft und gegebenenfalls angepasst.</w:t>
      </w:r>
    </w:p>
    <w:p w14:paraId="07F844EC" w14:textId="77777777" w:rsidR="0067410D" w:rsidRPr="00D301C3" w:rsidRDefault="00000000">
      <w:pPr>
        <w:spacing w:after="80"/>
        <w:rPr>
          <w:lang w:val="de-DE"/>
        </w:rPr>
      </w:pPr>
      <w:r w:rsidRPr="00D301C3">
        <w:rPr>
          <w:lang w:val="de-DE"/>
        </w:rPr>
        <w:t>In einem solchen Fall würde Fröbel den neuen Bezugswert und Zielzeitraum transparent dokumentieren, die Auswirkungen auf die bisherige Zielerreichung nachvollziehbar darstellen und und die Vergleichbarkeit durch Rückrechnung der historischen Emissionen sicherstellen.</w:t>
      </w:r>
    </w:p>
    <w:p w14:paraId="5A78D997" w14:textId="643B3FF1" w:rsidR="0067410D" w:rsidRPr="00D301C3" w:rsidRDefault="00000000">
      <w:pPr>
        <w:spacing w:after="80"/>
        <w:rPr>
          <w:lang w:val="de-DE"/>
        </w:rPr>
      </w:pPr>
      <w:r w:rsidRPr="00D301C3">
        <w:rPr>
          <w:color w:val="1A1A1A"/>
          <w:lang w:val="de-DE"/>
        </w:rPr>
        <w:t xml:space="preserve">Bei der Festlegung neuer Ziele wird – entsprechend der Empfehlung der ESRS – ein aktuelles Basisjahr gewählt, das nicht länger als drei Jahre vor Beginn des neuen Zielzeitraums </w:t>
      </w:r>
      <w:r w:rsidR="0035795D" w:rsidRPr="00D301C3">
        <w:rPr>
          <w:color w:val="1A1A1A"/>
          <w:lang w:val="de-DE"/>
        </w:rPr>
        <w:t>liegt,</w:t>
      </w:r>
      <w:r w:rsidRPr="00D301C3">
        <w:rPr>
          <w:color w:val="1A1A1A"/>
          <w:lang w:val="de-DE"/>
        </w:rPr>
        <w:t xml:space="preserve"> um so methodisch konsistent und nachvollziehbar zu bleiben.</w:t>
      </w:r>
    </w:p>
    <w:p w14:paraId="6940571C" w14:textId="77777777" w:rsidR="0067410D" w:rsidRPr="00D301C3" w:rsidRDefault="00000000">
      <w:pPr>
        <w:pStyle w:val="berschrift2"/>
        <w:rPr>
          <w:lang w:val="de-DE"/>
        </w:rPr>
      </w:pPr>
      <w:bookmarkStart w:id="21" w:name="_Toc224559165"/>
      <w:r w:rsidRPr="00D301C3">
        <w:rPr>
          <w:lang w:val="de-DE"/>
        </w:rPr>
        <w:t>E1-5 – Energieverbrauch und -mix</w:t>
      </w:r>
      <w:bookmarkEnd w:id="21"/>
    </w:p>
    <w:p w14:paraId="645AC488" w14:textId="77777777" w:rsidR="0067410D" w:rsidRPr="00D301C3" w:rsidRDefault="00000000">
      <w:pPr>
        <w:pStyle w:val="berschrift3"/>
        <w:rPr>
          <w:lang w:val="de-DE"/>
        </w:rPr>
      </w:pPr>
      <w:r w:rsidRPr="00D301C3">
        <w:rPr>
          <w:lang w:val="de-DE"/>
        </w:rPr>
        <w:t>37 – Gesamtenergieverbrauch</w:t>
      </w:r>
    </w:p>
    <w:p w14:paraId="09327CD0" w14:textId="77777777" w:rsidR="0067410D" w:rsidRPr="00D301C3" w:rsidRDefault="00000000">
      <w:pPr>
        <w:spacing w:after="80"/>
        <w:rPr>
          <w:lang w:val="de-DE"/>
        </w:rPr>
      </w:pPr>
      <w:r w:rsidRPr="00D301C3">
        <w:rPr>
          <w:lang w:val="de-DE"/>
        </w:rPr>
        <w:t>Der Gesamtenergieverbrauch beläuft sich im Berichtszeitraum auf 21.635,9 MWh. Für die Berechnung der Energieverbräuche wendet Fröbel ein abgestuftes Vorgehen zur Sicherstellung hoher Datenqualität an. Die Datenerhebung erfolgt in folgender Priorität: 1. Rechnungsbasierte Verbrauchsdaten (z. B. Energierechnungen und dokumentierte Zählerstände der Versorger) 2. Eigene Zählerablesungen (wenn Fröbel selbst keinen direkten Liefervertrag besitzt, aber Zugriff auf die Messpunkte hat) 3. Modellierte Verbrauchsdaten (auf Basis spezifischer Verbrauchskennwerte vergleichbarer Energiesysteme, sofern keine Zähler- oder Rechnungsdaten verfügbar sind)  Für den Anteil erneuerbarer Energien im Fernwärmeverbrauch wurde zur Berechnung ein bundesweiter Durchschnittswert von 20 % für das Jahr 2024 verwendet. Hintergrund ist, dass verschiedene Quellen unterschiedliche Werte ausweisen (z. B. 18,1 % laut „Agentur für Erneuerbare Energien“ und ca. 30 % laut AGFW – Energieeffizienzverband für Wärme, Kälte und KWK e. V.). Die Wahl eines gerundeten Mittelwertes von 20 % stellt sicher, dass der Berechnungsansatz nachvollziehbar, konservativ und konsistent angewandt werden kann.</w:t>
      </w:r>
    </w:p>
    <w:p w14:paraId="70EADE26" w14:textId="77777777" w:rsidR="0067410D" w:rsidRPr="00D301C3" w:rsidRDefault="00000000">
      <w:pPr>
        <w:spacing w:after="80"/>
        <w:rPr>
          <w:lang w:val="de-DE"/>
        </w:rPr>
      </w:pPr>
      <w:r w:rsidRPr="00D301C3">
        <w:rPr>
          <w:lang w:val="de-DE"/>
        </w:rPr>
        <w:t>Die folgende Tabelle zeigt den Gesamtenergieverbrauch.</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3517"/>
        <w:gridCol w:w="3013"/>
        <w:gridCol w:w="2752"/>
      </w:tblGrid>
      <w:tr w:rsidR="0035795D" w:rsidRPr="00D301C3" w14:paraId="0C5BBFFF" w14:textId="61F78DA4" w:rsidTr="0035795D">
        <w:tc>
          <w:tcPr>
            <w:tcW w:w="3517" w:type="dxa"/>
            <w:shd w:val="clear" w:color="auto" w:fill="1C462D"/>
          </w:tcPr>
          <w:p w14:paraId="7D59468C" w14:textId="77777777" w:rsidR="0035795D" w:rsidRPr="00D301C3" w:rsidRDefault="0035795D">
            <w:pPr>
              <w:rPr>
                <w:lang w:val="de-DE"/>
              </w:rPr>
            </w:pPr>
            <w:r w:rsidRPr="00D301C3">
              <w:rPr>
                <w:b/>
                <w:color w:val="FFFFFF"/>
                <w:sz w:val="18"/>
                <w:lang w:val="de-DE"/>
              </w:rPr>
              <w:t>Bezeichnung</w:t>
            </w:r>
          </w:p>
        </w:tc>
        <w:tc>
          <w:tcPr>
            <w:tcW w:w="3013" w:type="dxa"/>
            <w:shd w:val="clear" w:color="auto" w:fill="1C462D"/>
          </w:tcPr>
          <w:p w14:paraId="64F45488" w14:textId="6B6D41C6" w:rsidR="0035795D" w:rsidRPr="00D301C3" w:rsidRDefault="0035795D">
            <w:pPr>
              <w:rPr>
                <w:lang w:val="de-DE"/>
              </w:rPr>
            </w:pPr>
            <w:r w:rsidRPr="0035795D">
              <w:rPr>
                <w:sz w:val="18"/>
                <w:szCs w:val="20"/>
                <w:lang w:val="de-DE"/>
              </w:rPr>
              <w:t>Verbrauch MWh</w:t>
            </w:r>
          </w:p>
        </w:tc>
        <w:tc>
          <w:tcPr>
            <w:tcW w:w="2752" w:type="dxa"/>
            <w:shd w:val="clear" w:color="auto" w:fill="1C462D"/>
          </w:tcPr>
          <w:p w14:paraId="7101BEEB" w14:textId="78F64600" w:rsidR="0035795D" w:rsidRPr="00D301C3" w:rsidRDefault="0035795D">
            <w:pPr>
              <w:rPr>
                <w:b/>
                <w:color w:val="FFFFFF"/>
                <w:sz w:val="18"/>
                <w:lang w:val="de-DE"/>
              </w:rPr>
            </w:pPr>
            <w:r>
              <w:rPr>
                <w:b/>
                <w:color w:val="FFFFFF"/>
                <w:sz w:val="18"/>
                <w:lang w:val="de-DE"/>
              </w:rPr>
              <w:t>Anteil am Gesamtenergieverbrauch</w:t>
            </w:r>
            <w:r w:rsidR="00401DF2">
              <w:rPr>
                <w:b/>
                <w:color w:val="FFFFFF"/>
                <w:sz w:val="18"/>
                <w:lang w:val="de-DE"/>
              </w:rPr>
              <w:t xml:space="preserve"> %</w:t>
            </w:r>
          </w:p>
        </w:tc>
      </w:tr>
      <w:tr w:rsidR="0035795D" w:rsidRPr="00D301C3" w14:paraId="774951DB" w14:textId="6B061E40" w:rsidTr="0035795D">
        <w:tc>
          <w:tcPr>
            <w:tcW w:w="3517" w:type="dxa"/>
            <w:shd w:val="clear" w:color="auto" w:fill="EBF3EE"/>
          </w:tcPr>
          <w:p w14:paraId="36E16444" w14:textId="77777777" w:rsidR="0035795D" w:rsidRPr="00D301C3" w:rsidRDefault="0035795D">
            <w:pPr>
              <w:rPr>
                <w:lang w:val="de-DE"/>
              </w:rPr>
            </w:pPr>
            <w:r w:rsidRPr="00D301C3">
              <w:rPr>
                <w:color w:val="1A1A1A"/>
                <w:sz w:val="18"/>
                <w:lang w:val="de-DE"/>
              </w:rPr>
              <w:t>Gesamtenergieverbrauch aus fossilen Quellen (berechnet als Summe aus E1-5-38 a-e)</w:t>
            </w:r>
          </w:p>
        </w:tc>
        <w:tc>
          <w:tcPr>
            <w:tcW w:w="3013" w:type="dxa"/>
            <w:shd w:val="clear" w:color="auto" w:fill="EBF3EE"/>
          </w:tcPr>
          <w:p w14:paraId="7FD05B3E" w14:textId="77777777" w:rsidR="0035795D" w:rsidRPr="00D301C3" w:rsidRDefault="0035795D">
            <w:pPr>
              <w:rPr>
                <w:lang w:val="de-DE"/>
              </w:rPr>
            </w:pPr>
            <w:r w:rsidRPr="00D301C3">
              <w:rPr>
                <w:color w:val="1A1A1A"/>
                <w:sz w:val="18"/>
                <w:lang w:val="de-DE"/>
              </w:rPr>
              <w:t>15.984,7 MWh</w:t>
            </w:r>
          </w:p>
        </w:tc>
        <w:tc>
          <w:tcPr>
            <w:tcW w:w="2752" w:type="dxa"/>
            <w:shd w:val="clear" w:color="auto" w:fill="EBF3EF"/>
          </w:tcPr>
          <w:p w14:paraId="64C37835" w14:textId="133410B4" w:rsidR="0035795D" w:rsidRPr="00D301C3" w:rsidRDefault="0035795D">
            <w:pPr>
              <w:rPr>
                <w:color w:val="1A1A1A"/>
                <w:sz w:val="18"/>
                <w:lang w:val="de-DE"/>
              </w:rPr>
            </w:pPr>
            <w:r w:rsidRPr="00D301C3">
              <w:rPr>
                <w:color w:val="1A1A1A"/>
                <w:sz w:val="18"/>
                <w:lang w:val="de-DE"/>
              </w:rPr>
              <w:t>74,2 %</w:t>
            </w:r>
          </w:p>
        </w:tc>
      </w:tr>
      <w:tr w:rsidR="0035795D" w:rsidRPr="00D301C3" w14:paraId="4AB946D0" w14:textId="39E765F1" w:rsidTr="0035795D">
        <w:tc>
          <w:tcPr>
            <w:tcW w:w="3517" w:type="dxa"/>
            <w:shd w:val="clear" w:color="auto" w:fill="FFFFFF"/>
          </w:tcPr>
          <w:p w14:paraId="52D633D2" w14:textId="6998A12E" w:rsidR="0035795D" w:rsidRPr="00D301C3" w:rsidRDefault="0035795D" w:rsidP="0035795D">
            <w:pPr>
              <w:rPr>
                <w:lang w:val="de-DE"/>
              </w:rPr>
            </w:pPr>
            <w:r w:rsidRPr="00D301C3">
              <w:rPr>
                <w:color w:val="1A1A1A"/>
                <w:sz w:val="18"/>
                <w:lang w:val="de-DE"/>
              </w:rPr>
              <w:t>Gesamtenergieverbrauch aus nuklearen Quellen</w:t>
            </w:r>
          </w:p>
        </w:tc>
        <w:tc>
          <w:tcPr>
            <w:tcW w:w="3013" w:type="dxa"/>
            <w:shd w:val="clear" w:color="auto" w:fill="FFFFFF"/>
          </w:tcPr>
          <w:p w14:paraId="7E8EE377" w14:textId="1A73F103" w:rsidR="0035795D" w:rsidRPr="00D301C3" w:rsidRDefault="0035795D" w:rsidP="0035795D">
            <w:pPr>
              <w:rPr>
                <w:lang w:val="de-DE"/>
              </w:rPr>
            </w:pPr>
            <w:r w:rsidRPr="00D301C3">
              <w:rPr>
                <w:color w:val="1A1A1A"/>
                <w:sz w:val="18"/>
                <w:lang w:val="de-DE"/>
              </w:rPr>
              <w:t>0 MWh</w:t>
            </w:r>
          </w:p>
        </w:tc>
        <w:tc>
          <w:tcPr>
            <w:tcW w:w="2752" w:type="dxa"/>
          </w:tcPr>
          <w:p w14:paraId="7D3E9C79" w14:textId="0D44A94B" w:rsidR="0035795D" w:rsidRPr="00D301C3" w:rsidRDefault="0035795D" w:rsidP="0035795D">
            <w:pPr>
              <w:rPr>
                <w:color w:val="1A1A1A"/>
                <w:sz w:val="18"/>
                <w:lang w:val="de-DE"/>
              </w:rPr>
            </w:pPr>
            <w:r>
              <w:rPr>
                <w:color w:val="1A1A1A"/>
                <w:sz w:val="18"/>
                <w:lang w:val="de-DE"/>
              </w:rPr>
              <w:t>0 %</w:t>
            </w:r>
          </w:p>
        </w:tc>
      </w:tr>
      <w:tr w:rsidR="0035795D" w:rsidRPr="00D301C3" w14:paraId="0404A7A9" w14:textId="77777777" w:rsidTr="0035795D">
        <w:tc>
          <w:tcPr>
            <w:tcW w:w="3517" w:type="dxa"/>
            <w:tcBorders>
              <w:bottom w:val="single" w:sz="4" w:space="0" w:color="auto"/>
            </w:tcBorders>
            <w:shd w:val="clear" w:color="auto" w:fill="EBF3EF"/>
          </w:tcPr>
          <w:p w14:paraId="438B7FAE" w14:textId="4F5F6C85" w:rsidR="0035795D" w:rsidRPr="00D301C3" w:rsidRDefault="0035795D" w:rsidP="0035795D">
            <w:pPr>
              <w:rPr>
                <w:color w:val="1A1A1A"/>
                <w:sz w:val="18"/>
                <w:lang w:val="de-DE"/>
              </w:rPr>
            </w:pPr>
            <w:r w:rsidRPr="00D301C3">
              <w:rPr>
                <w:color w:val="1A1A1A"/>
                <w:sz w:val="18"/>
                <w:lang w:val="de-DE"/>
              </w:rPr>
              <w:t>Gesamtenergieverbrauch aus erneuerbaren Quellen (berechnet als Summe aus 37 ci, 37ci und 37ciii)</w:t>
            </w:r>
          </w:p>
        </w:tc>
        <w:tc>
          <w:tcPr>
            <w:tcW w:w="3013" w:type="dxa"/>
            <w:tcBorders>
              <w:bottom w:val="single" w:sz="4" w:space="0" w:color="auto"/>
            </w:tcBorders>
            <w:shd w:val="clear" w:color="auto" w:fill="EBF3EF"/>
          </w:tcPr>
          <w:p w14:paraId="59AE0C3A" w14:textId="1AD30AC0" w:rsidR="0035795D" w:rsidRPr="00D301C3" w:rsidRDefault="0035795D" w:rsidP="0035795D">
            <w:pPr>
              <w:rPr>
                <w:color w:val="1A1A1A"/>
                <w:sz w:val="18"/>
                <w:lang w:val="de-DE"/>
              </w:rPr>
            </w:pPr>
            <w:r w:rsidRPr="00D301C3">
              <w:rPr>
                <w:color w:val="1A1A1A"/>
                <w:sz w:val="18"/>
                <w:lang w:val="de-DE"/>
              </w:rPr>
              <w:t>5.651,2 MWh</w:t>
            </w:r>
          </w:p>
        </w:tc>
        <w:tc>
          <w:tcPr>
            <w:tcW w:w="2752" w:type="dxa"/>
            <w:tcBorders>
              <w:bottom w:val="single" w:sz="4" w:space="0" w:color="auto"/>
            </w:tcBorders>
            <w:shd w:val="clear" w:color="auto" w:fill="EBF3EF"/>
          </w:tcPr>
          <w:p w14:paraId="0517FAFE" w14:textId="02191FCB" w:rsidR="0035795D" w:rsidRDefault="0035795D" w:rsidP="0035795D">
            <w:pPr>
              <w:rPr>
                <w:color w:val="1A1A1A"/>
                <w:sz w:val="18"/>
                <w:lang w:val="de-DE"/>
              </w:rPr>
            </w:pPr>
            <w:r w:rsidRPr="00D301C3">
              <w:rPr>
                <w:color w:val="1A1A1A"/>
                <w:sz w:val="18"/>
                <w:lang w:val="de-DE"/>
              </w:rPr>
              <w:t>25,8 %</w:t>
            </w:r>
          </w:p>
        </w:tc>
      </w:tr>
      <w:tr w:rsidR="0035795D" w:rsidRPr="0035795D" w14:paraId="4DE262ED" w14:textId="77777777" w:rsidTr="0035795D">
        <w:tc>
          <w:tcPr>
            <w:tcW w:w="3517" w:type="dxa"/>
            <w:tcBorders>
              <w:top w:val="single" w:sz="4" w:space="0" w:color="auto"/>
            </w:tcBorders>
            <w:shd w:val="clear" w:color="auto" w:fill="FFFFFF"/>
          </w:tcPr>
          <w:p w14:paraId="087BE1A4" w14:textId="75E369D8" w:rsidR="0035795D" w:rsidRPr="0035795D" w:rsidRDefault="0035795D" w:rsidP="0035795D">
            <w:pPr>
              <w:rPr>
                <w:b/>
                <w:bCs/>
                <w:color w:val="1A1A1A"/>
                <w:sz w:val="18"/>
                <w:lang w:val="de-DE"/>
              </w:rPr>
            </w:pPr>
            <w:r w:rsidRPr="0035795D">
              <w:rPr>
                <w:b/>
                <w:bCs/>
                <w:color w:val="1A1A1A"/>
                <w:sz w:val="18"/>
                <w:lang w:val="de-DE"/>
              </w:rPr>
              <w:t>Gesamtenergieverbrauch</w:t>
            </w:r>
          </w:p>
        </w:tc>
        <w:tc>
          <w:tcPr>
            <w:tcW w:w="3013" w:type="dxa"/>
            <w:tcBorders>
              <w:top w:val="single" w:sz="4" w:space="0" w:color="auto"/>
            </w:tcBorders>
            <w:shd w:val="clear" w:color="auto" w:fill="FFFFFF"/>
          </w:tcPr>
          <w:p w14:paraId="138C0E66" w14:textId="78ADC2AB" w:rsidR="0035795D" w:rsidRPr="0035795D" w:rsidRDefault="0035795D" w:rsidP="0035795D">
            <w:pPr>
              <w:rPr>
                <w:b/>
                <w:bCs/>
                <w:color w:val="1A1A1A"/>
                <w:sz w:val="18"/>
                <w:lang w:val="de-DE"/>
              </w:rPr>
            </w:pPr>
            <w:r w:rsidRPr="0035795D">
              <w:rPr>
                <w:b/>
                <w:bCs/>
                <w:color w:val="1A1A1A"/>
                <w:sz w:val="18"/>
                <w:lang w:val="de-DE"/>
              </w:rPr>
              <w:t>21.635,9</w:t>
            </w:r>
            <w:r w:rsidR="00401DF2">
              <w:rPr>
                <w:b/>
                <w:bCs/>
                <w:color w:val="1A1A1A"/>
                <w:sz w:val="18"/>
                <w:lang w:val="de-DE"/>
              </w:rPr>
              <w:t xml:space="preserve"> MWh</w:t>
            </w:r>
          </w:p>
        </w:tc>
        <w:tc>
          <w:tcPr>
            <w:tcW w:w="2752" w:type="dxa"/>
            <w:tcBorders>
              <w:top w:val="single" w:sz="4" w:space="0" w:color="auto"/>
            </w:tcBorders>
          </w:tcPr>
          <w:p w14:paraId="7F111869" w14:textId="545A2C90" w:rsidR="0035795D" w:rsidRPr="0035795D" w:rsidRDefault="0035795D" w:rsidP="0035795D">
            <w:pPr>
              <w:rPr>
                <w:b/>
                <w:bCs/>
                <w:color w:val="1A1A1A"/>
                <w:sz w:val="18"/>
                <w:lang w:val="de-DE"/>
              </w:rPr>
            </w:pPr>
            <w:r w:rsidRPr="0035795D">
              <w:rPr>
                <w:b/>
                <w:bCs/>
                <w:color w:val="1A1A1A"/>
                <w:sz w:val="18"/>
                <w:lang w:val="de-DE"/>
              </w:rPr>
              <w:t>100%</w:t>
            </w:r>
          </w:p>
        </w:tc>
      </w:tr>
    </w:tbl>
    <w:p w14:paraId="40DE79B2" w14:textId="2AA29676" w:rsidR="0067410D" w:rsidRPr="00401DF2" w:rsidRDefault="00401DF2">
      <w:pPr>
        <w:rPr>
          <w:i/>
          <w:iCs/>
          <w:lang w:val="de-DE"/>
        </w:rPr>
      </w:pPr>
      <w:r w:rsidRPr="00401DF2">
        <w:rPr>
          <w:i/>
          <w:iCs/>
          <w:lang w:val="de-DE"/>
        </w:rPr>
        <w:t>Gesamtenergieverbrauch</w:t>
      </w:r>
    </w:p>
    <w:p w14:paraId="6AD2DC81" w14:textId="77777777" w:rsidR="0067410D" w:rsidRPr="00D301C3" w:rsidRDefault="0067410D">
      <w:pPr>
        <w:rPr>
          <w:lang w:val="de-DE"/>
        </w:rPr>
      </w:pP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3517"/>
        <w:gridCol w:w="3013"/>
        <w:gridCol w:w="2752"/>
      </w:tblGrid>
      <w:tr w:rsidR="00401DF2" w:rsidRPr="00D301C3" w14:paraId="27A1FE38" w14:textId="77777777" w:rsidTr="005E6589">
        <w:tc>
          <w:tcPr>
            <w:tcW w:w="3517" w:type="dxa"/>
            <w:shd w:val="clear" w:color="auto" w:fill="1C462D"/>
          </w:tcPr>
          <w:p w14:paraId="7E50A059" w14:textId="77777777" w:rsidR="00401DF2" w:rsidRPr="00D301C3" w:rsidRDefault="00401DF2" w:rsidP="005E6589">
            <w:pPr>
              <w:rPr>
                <w:lang w:val="de-DE"/>
              </w:rPr>
            </w:pPr>
            <w:r w:rsidRPr="00D301C3">
              <w:rPr>
                <w:b/>
                <w:color w:val="FFFFFF"/>
                <w:sz w:val="18"/>
                <w:lang w:val="de-DE"/>
              </w:rPr>
              <w:lastRenderedPageBreak/>
              <w:t>Bezeichnung</w:t>
            </w:r>
          </w:p>
        </w:tc>
        <w:tc>
          <w:tcPr>
            <w:tcW w:w="3013" w:type="dxa"/>
            <w:shd w:val="clear" w:color="auto" w:fill="1C462D"/>
          </w:tcPr>
          <w:p w14:paraId="76246167" w14:textId="77777777" w:rsidR="00401DF2" w:rsidRPr="00D301C3" w:rsidRDefault="00401DF2" w:rsidP="005E6589">
            <w:pPr>
              <w:rPr>
                <w:lang w:val="de-DE"/>
              </w:rPr>
            </w:pPr>
            <w:r w:rsidRPr="0035795D">
              <w:rPr>
                <w:sz w:val="18"/>
                <w:szCs w:val="20"/>
                <w:lang w:val="de-DE"/>
              </w:rPr>
              <w:t>Verbrauch MWh</w:t>
            </w:r>
          </w:p>
        </w:tc>
        <w:tc>
          <w:tcPr>
            <w:tcW w:w="2752" w:type="dxa"/>
            <w:shd w:val="clear" w:color="auto" w:fill="1C462D"/>
          </w:tcPr>
          <w:p w14:paraId="6CB99BFC" w14:textId="630C24B9" w:rsidR="00401DF2" w:rsidRPr="00D301C3" w:rsidRDefault="00401DF2" w:rsidP="005E6589">
            <w:pPr>
              <w:rPr>
                <w:b/>
                <w:color w:val="FFFFFF"/>
                <w:sz w:val="18"/>
                <w:lang w:val="de-DE"/>
              </w:rPr>
            </w:pPr>
            <w:r>
              <w:rPr>
                <w:b/>
                <w:color w:val="FFFFFF"/>
                <w:sz w:val="18"/>
                <w:lang w:val="de-DE"/>
              </w:rPr>
              <w:t>Anteil am Gesamtenergieverbrauch %</w:t>
            </w:r>
          </w:p>
        </w:tc>
      </w:tr>
      <w:tr w:rsidR="00401DF2" w:rsidRPr="00D301C3" w14:paraId="5456AA8B" w14:textId="77777777" w:rsidTr="005E6589">
        <w:tc>
          <w:tcPr>
            <w:tcW w:w="3517" w:type="dxa"/>
            <w:shd w:val="clear" w:color="auto" w:fill="EBF3EE"/>
          </w:tcPr>
          <w:p w14:paraId="0CA284EF" w14:textId="72EB7681" w:rsidR="00401DF2" w:rsidRPr="00D301C3" w:rsidRDefault="00401DF2" w:rsidP="005E6589">
            <w:pPr>
              <w:rPr>
                <w:lang w:val="de-DE"/>
              </w:rPr>
            </w:pPr>
            <w:r w:rsidRPr="00401DF2">
              <w:rPr>
                <w:color w:val="1A1A1A"/>
                <w:sz w:val="18"/>
                <w:lang w:val="de-DE"/>
              </w:rPr>
              <w:t>Brennstoffverbrauch für erneuerbare Quellen, einschließlich Biomasse</w:t>
            </w:r>
            <w:r>
              <w:rPr>
                <w:color w:val="1A1A1A"/>
                <w:sz w:val="18"/>
                <w:lang w:val="de-DE"/>
              </w:rPr>
              <w:t xml:space="preserve">: </w:t>
            </w:r>
            <w:r w:rsidRPr="00401DF2">
              <w:rPr>
                <w:color w:val="1A1A1A"/>
                <w:sz w:val="18"/>
                <w:lang w:val="de-DE"/>
              </w:rPr>
              <w:t>Biokraftstoffe, Biogas, Wasserstoff aus erneuerbaren Quellen</w:t>
            </w:r>
          </w:p>
        </w:tc>
        <w:tc>
          <w:tcPr>
            <w:tcW w:w="3013" w:type="dxa"/>
            <w:shd w:val="clear" w:color="auto" w:fill="EBF3EE"/>
          </w:tcPr>
          <w:p w14:paraId="51D28F74" w14:textId="7535487D" w:rsidR="00401DF2" w:rsidRPr="00D301C3" w:rsidRDefault="00401DF2" w:rsidP="005E6589">
            <w:pPr>
              <w:rPr>
                <w:lang w:val="de-DE"/>
              </w:rPr>
            </w:pPr>
            <w:r>
              <w:rPr>
                <w:color w:val="1A1A1A"/>
                <w:sz w:val="18"/>
                <w:lang w:val="de-DE"/>
              </w:rPr>
              <w:t>26,3</w:t>
            </w:r>
            <w:r w:rsidRPr="00D301C3">
              <w:rPr>
                <w:color w:val="1A1A1A"/>
                <w:sz w:val="18"/>
                <w:lang w:val="de-DE"/>
              </w:rPr>
              <w:t xml:space="preserve"> MWh</w:t>
            </w:r>
          </w:p>
        </w:tc>
        <w:tc>
          <w:tcPr>
            <w:tcW w:w="2752" w:type="dxa"/>
            <w:shd w:val="clear" w:color="auto" w:fill="EBF3EF"/>
          </w:tcPr>
          <w:p w14:paraId="15D62BB0" w14:textId="652C9BBB" w:rsidR="00401DF2" w:rsidRPr="00D301C3" w:rsidRDefault="00401DF2" w:rsidP="005E6589">
            <w:pPr>
              <w:rPr>
                <w:color w:val="1A1A1A"/>
                <w:sz w:val="18"/>
                <w:lang w:val="de-DE"/>
              </w:rPr>
            </w:pPr>
            <w:r>
              <w:rPr>
                <w:color w:val="1A1A1A"/>
                <w:sz w:val="18"/>
                <w:lang w:val="de-DE"/>
              </w:rPr>
              <w:t>0,47</w:t>
            </w:r>
            <w:r w:rsidRPr="00D301C3">
              <w:rPr>
                <w:color w:val="1A1A1A"/>
                <w:sz w:val="18"/>
                <w:lang w:val="de-DE"/>
              </w:rPr>
              <w:t xml:space="preserve"> %</w:t>
            </w:r>
          </w:p>
        </w:tc>
      </w:tr>
      <w:tr w:rsidR="00401DF2" w:rsidRPr="00D301C3" w14:paraId="172C477F" w14:textId="77777777" w:rsidTr="005E6589">
        <w:tc>
          <w:tcPr>
            <w:tcW w:w="3517" w:type="dxa"/>
            <w:shd w:val="clear" w:color="auto" w:fill="FFFFFF"/>
          </w:tcPr>
          <w:p w14:paraId="1BD98BC3" w14:textId="523B90AD" w:rsidR="00401DF2" w:rsidRPr="00D301C3" w:rsidRDefault="00401DF2" w:rsidP="005E6589">
            <w:pPr>
              <w:rPr>
                <w:lang w:val="de-DE"/>
              </w:rPr>
            </w:pPr>
            <w:r w:rsidRPr="00401DF2">
              <w:rPr>
                <w:color w:val="1A1A1A"/>
                <w:sz w:val="18"/>
                <w:lang w:val="de-DE"/>
              </w:rPr>
              <w:t>Elektrizität, Wärme, Dampf und Kühlung aus erneuerbaren Quellen</w:t>
            </w:r>
          </w:p>
        </w:tc>
        <w:tc>
          <w:tcPr>
            <w:tcW w:w="3013" w:type="dxa"/>
            <w:shd w:val="clear" w:color="auto" w:fill="FFFFFF"/>
          </w:tcPr>
          <w:p w14:paraId="03D37596" w14:textId="3BA59281" w:rsidR="00401DF2" w:rsidRPr="00D301C3" w:rsidRDefault="00401DF2" w:rsidP="005E6589">
            <w:pPr>
              <w:rPr>
                <w:lang w:val="de-DE"/>
              </w:rPr>
            </w:pPr>
            <w:r>
              <w:rPr>
                <w:color w:val="1A1A1A"/>
                <w:sz w:val="18"/>
                <w:lang w:val="de-DE"/>
              </w:rPr>
              <w:t>5.534,1</w:t>
            </w:r>
            <w:r w:rsidRPr="00D301C3">
              <w:rPr>
                <w:color w:val="1A1A1A"/>
                <w:sz w:val="18"/>
                <w:lang w:val="de-DE"/>
              </w:rPr>
              <w:t xml:space="preserve"> MWh</w:t>
            </w:r>
          </w:p>
        </w:tc>
        <w:tc>
          <w:tcPr>
            <w:tcW w:w="2752" w:type="dxa"/>
          </w:tcPr>
          <w:p w14:paraId="6252A261" w14:textId="1A63AF13" w:rsidR="00401DF2" w:rsidRPr="00D301C3" w:rsidRDefault="00401DF2" w:rsidP="005E6589">
            <w:pPr>
              <w:rPr>
                <w:color w:val="1A1A1A"/>
                <w:sz w:val="18"/>
                <w:lang w:val="de-DE"/>
              </w:rPr>
            </w:pPr>
            <w:r>
              <w:rPr>
                <w:color w:val="1A1A1A"/>
                <w:sz w:val="18"/>
                <w:lang w:val="de-DE"/>
              </w:rPr>
              <w:t>97,93 %</w:t>
            </w:r>
          </w:p>
        </w:tc>
      </w:tr>
      <w:tr w:rsidR="00401DF2" w:rsidRPr="0035795D" w14:paraId="25113DCB" w14:textId="77777777" w:rsidTr="00401DF2">
        <w:tc>
          <w:tcPr>
            <w:tcW w:w="3517" w:type="dxa"/>
            <w:tcBorders>
              <w:top w:val="single" w:sz="4" w:space="0" w:color="auto"/>
            </w:tcBorders>
            <w:shd w:val="clear" w:color="auto" w:fill="EBF3EF"/>
          </w:tcPr>
          <w:p w14:paraId="35498484" w14:textId="5CF46A91" w:rsidR="00401DF2" w:rsidRPr="00401DF2" w:rsidRDefault="00401DF2" w:rsidP="005E6589">
            <w:pPr>
              <w:rPr>
                <w:b/>
                <w:bCs/>
                <w:color w:val="1A1A1A"/>
                <w:sz w:val="18"/>
                <w:lang w:val="de-DE"/>
              </w:rPr>
            </w:pPr>
            <w:r w:rsidRPr="00401DF2">
              <w:rPr>
                <w:b/>
                <w:bCs/>
                <w:color w:val="1A1A1A"/>
                <w:sz w:val="18"/>
                <w:lang w:val="de-DE"/>
              </w:rPr>
              <w:t>Gesamtenergieverbrauch aus erneuerbaren Quellen</w:t>
            </w:r>
          </w:p>
        </w:tc>
        <w:tc>
          <w:tcPr>
            <w:tcW w:w="3013" w:type="dxa"/>
            <w:tcBorders>
              <w:top w:val="single" w:sz="4" w:space="0" w:color="auto"/>
            </w:tcBorders>
            <w:shd w:val="clear" w:color="auto" w:fill="EBF3EF"/>
          </w:tcPr>
          <w:p w14:paraId="606D94BE" w14:textId="558E2222" w:rsidR="00401DF2" w:rsidRPr="00401DF2" w:rsidRDefault="00401DF2" w:rsidP="005E6589">
            <w:pPr>
              <w:rPr>
                <w:b/>
                <w:bCs/>
                <w:color w:val="1A1A1A"/>
                <w:sz w:val="18"/>
                <w:lang w:val="de-DE"/>
              </w:rPr>
            </w:pPr>
            <w:r w:rsidRPr="00401DF2">
              <w:rPr>
                <w:b/>
                <w:bCs/>
                <w:color w:val="1A1A1A"/>
                <w:sz w:val="18"/>
                <w:lang w:val="de-DE"/>
              </w:rPr>
              <w:t>5.651,2 MWh</w:t>
            </w:r>
          </w:p>
        </w:tc>
        <w:tc>
          <w:tcPr>
            <w:tcW w:w="2752" w:type="dxa"/>
            <w:tcBorders>
              <w:top w:val="single" w:sz="4" w:space="0" w:color="auto"/>
            </w:tcBorders>
            <w:shd w:val="clear" w:color="auto" w:fill="EBF3EF"/>
          </w:tcPr>
          <w:p w14:paraId="66F0203A" w14:textId="77777777" w:rsidR="00401DF2" w:rsidRPr="00401DF2" w:rsidRDefault="00401DF2" w:rsidP="005E6589">
            <w:pPr>
              <w:rPr>
                <w:b/>
                <w:bCs/>
                <w:color w:val="1A1A1A"/>
                <w:sz w:val="18"/>
                <w:lang w:val="de-DE"/>
              </w:rPr>
            </w:pPr>
            <w:r w:rsidRPr="00401DF2">
              <w:rPr>
                <w:b/>
                <w:bCs/>
                <w:color w:val="1A1A1A"/>
                <w:sz w:val="18"/>
                <w:lang w:val="de-DE"/>
              </w:rPr>
              <w:t>100%</w:t>
            </w:r>
          </w:p>
        </w:tc>
      </w:tr>
    </w:tbl>
    <w:p w14:paraId="29755DF9" w14:textId="6F7C938E" w:rsidR="0067410D" w:rsidRPr="00401DF2" w:rsidRDefault="00401DF2">
      <w:pPr>
        <w:rPr>
          <w:i/>
          <w:iCs/>
          <w:lang w:val="de-DE"/>
        </w:rPr>
      </w:pPr>
      <w:r w:rsidRPr="00401DF2">
        <w:rPr>
          <w:i/>
          <w:iCs/>
          <w:lang w:val="de-DE"/>
        </w:rPr>
        <w:t>Energieverbrauch aus erneuerbaren Quellen</w:t>
      </w:r>
    </w:p>
    <w:p w14:paraId="3336FD40" w14:textId="77777777" w:rsidR="0067410D" w:rsidRPr="00D301C3" w:rsidRDefault="00000000">
      <w:pPr>
        <w:pStyle w:val="berschrift2"/>
        <w:rPr>
          <w:lang w:val="de-DE"/>
        </w:rPr>
      </w:pPr>
      <w:bookmarkStart w:id="22" w:name="_Toc224559166"/>
      <w:commentRangeStart w:id="23"/>
      <w:r w:rsidRPr="00D301C3">
        <w:rPr>
          <w:lang w:val="de-DE"/>
        </w:rPr>
        <w:t>E1-6 – Brutto Scopes 1, 2, 3 und Gesamtemissionen von Treibhausgasen</w:t>
      </w:r>
      <w:bookmarkEnd w:id="22"/>
      <w:commentRangeEnd w:id="23"/>
      <w:r w:rsidR="00CA4E2B" w:rsidRPr="00D301C3">
        <w:rPr>
          <w:rStyle w:val="Kommentarzeichen"/>
          <w:sz w:val="26"/>
          <w:szCs w:val="26"/>
          <w:lang w:val="de-DE"/>
        </w:rPr>
        <w:commentReference w:id="23"/>
      </w:r>
    </w:p>
    <w:p w14:paraId="5F9E4482" w14:textId="77777777" w:rsidR="0067410D" w:rsidRPr="00D301C3" w:rsidRDefault="00000000">
      <w:pPr>
        <w:pStyle w:val="berschrift3"/>
        <w:rPr>
          <w:lang w:val="de-DE"/>
        </w:rPr>
      </w:pPr>
      <w:r w:rsidRPr="00D301C3">
        <w:rPr>
          <w:lang w:val="de-DE"/>
        </w:rPr>
        <w:t>44 – Angabe der Treibhausgasemissionen</w:t>
      </w:r>
    </w:p>
    <w:p w14:paraId="55B71B46" w14:textId="77777777" w:rsidR="0067410D" w:rsidRPr="00D301C3" w:rsidRDefault="00000000">
      <w:pPr>
        <w:spacing w:after="80"/>
        <w:rPr>
          <w:lang w:val="de-DE"/>
        </w:rPr>
      </w:pPr>
      <w:r w:rsidRPr="00D301C3">
        <w:rPr>
          <w:lang w:val="de-DE"/>
        </w:rPr>
        <w:t>Die folgende Tabelle zeigt die Angaben zu den Treibhausgasemissionen.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3337"/>
        <w:gridCol w:w="3194"/>
        <w:gridCol w:w="2751"/>
      </w:tblGrid>
      <w:tr w:rsidR="0084144E" w:rsidRPr="00D301C3" w14:paraId="6848D234" w14:textId="029F082A" w:rsidTr="0084144E">
        <w:tc>
          <w:tcPr>
            <w:tcW w:w="3337" w:type="dxa"/>
            <w:shd w:val="clear" w:color="auto" w:fill="1C462D"/>
          </w:tcPr>
          <w:p w14:paraId="6C9E236B" w14:textId="77777777" w:rsidR="0084144E" w:rsidRPr="00D301C3" w:rsidRDefault="0084144E">
            <w:pPr>
              <w:rPr>
                <w:lang w:val="de-DE"/>
              </w:rPr>
            </w:pPr>
            <w:r w:rsidRPr="00D301C3">
              <w:rPr>
                <w:b/>
                <w:color w:val="FFFFFF"/>
                <w:sz w:val="18"/>
                <w:lang w:val="de-DE"/>
              </w:rPr>
              <w:t>Bezeichnung</w:t>
            </w:r>
          </w:p>
        </w:tc>
        <w:tc>
          <w:tcPr>
            <w:tcW w:w="3194" w:type="dxa"/>
            <w:shd w:val="clear" w:color="auto" w:fill="1C462D"/>
          </w:tcPr>
          <w:p w14:paraId="09C1BBA8" w14:textId="36D2B7EC" w:rsidR="0084144E" w:rsidRPr="00D301C3" w:rsidRDefault="0084144E">
            <w:pPr>
              <w:rPr>
                <w:lang w:val="de-DE"/>
              </w:rPr>
            </w:pPr>
            <w:r w:rsidRPr="00D301C3">
              <w:rPr>
                <w:b/>
                <w:color w:val="FFFFFF"/>
                <w:sz w:val="18"/>
                <w:lang w:val="de-DE"/>
              </w:rPr>
              <w:t>Wert</w:t>
            </w:r>
            <w:r>
              <w:rPr>
                <w:b/>
                <w:color w:val="FFFFFF"/>
                <w:sz w:val="18"/>
                <w:lang w:val="de-DE"/>
              </w:rPr>
              <w:t xml:space="preserve"> (marktbasiert)</w:t>
            </w:r>
          </w:p>
        </w:tc>
        <w:tc>
          <w:tcPr>
            <w:tcW w:w="2751" w:type="dxa"/>
            <w:shd w:val="clear" w:color="auto" w:fill="1C452D"/>
          </w:tcPr>
          <w:p w14:paraId="2A08E3F7" w14:textId="0AE13FEA" w:rsidR="0084144E" w:rsidRPr="00D301C3" w:rsidRDefault="0084144E">
            <w:pPr>
              <w:rPr>
                <w:b/>
                <w:color w:val="FFFFFF"/>
                <w:sz w:val="18"/>
                <w:lang w:val="de-DE"/>
              </w:rPr>
            </w:pPr>
            <w:r>
              <w:rPr>
                <w:b/>
                <w:color w:val="FFFFFF"/>
                <w:sz w:val="18"/>
                <w:lang w:val="de-DE"/>
              </w:rPr>
              <w:t>Wert (standortbasiert)</w:t>
            </w:r>
          </w:p>
        </w:tc>
      </w:tr>
      <w:tr w:rsidR="0084144E" w:rsidRPr="00D301C3" w14:paraId="58982070" w14:textId="321E3C41" w:rsidTr="0084144E">
        <w:tc>
          <w:tcPr>
            <w:tcW w:w="3337" w:type="dxa"/>
            <w:shd w:val="clear" w:color="auto" w:fill="EBF3EE"/>
          </w:tcPr>
          <w:p w14:paraId="4CB4FB3E" w14:textId="77777777" w:rsidR="0084144E" w:rsidRPr="00D301C3" w:rsidRDefault="0084144E" w:rsidP="0084144E">
            <w:pPr>
              <w:rPr>
                <w:lang w:val="de-DE"/>
              </w:rPr>
            </w:pPr>
            <w:r w:rsidRPr="00D301C3">
              <w:rPr>
                <w:color w:val="1A1A1A"/>
                <w:sz w:val="18"/>
                <w:lang w:val="de-DE"/>
              </w:rPr>
              <w:t>Scope-1-THG-Bruttoemissionen</w:t>
            </w:r>
          </w:p>
        </w:tc>
        <w:tc>
          <w:tcPr>
            <w:tcW w:w="3194" w:type="dxa"/>
            <w:shd w:val="clear" w:color="auto" w:fill="EBF3EE"/>
          </w:tcPr>
          <w:p w14:paraId="56175802" w14:textId="3E1C62F9" w:rsidR="0084144E" w:rsidRPr="00D301C3" w:rsidRDefault="000E0928" w:rsidP="0084144E">
            <w:pPr>
              <w:rPr>
                <w:lang w:val="de-DE"/>
              </w:rPr>
            </w:pPr>
            <w:r w:rsidRPr="000E0928">
              <w:rPr>
                <w:color w:val="1A1A1A"/>
                <w:sz w:val="18"/>
                <w:lang w:val="de-DE"/>
              </w:rPr>
              <w:t>1</w:t>
            </w:r>
            <w:r>
              <w:rPr>
                <w:color w:val="1A1A1A"/>
                <w:sz w:val="18"/>
                <w:lang w:val="de-DE"/>
              </w:rPr>
              <w:t>.</w:t>
            </w:r>
            <w:r w:rsidRPr="000E0928">
              <w:rPr>
                <w:color w:val="1A1A1A"/>
                <w:sz w:val="18"/>
                <w:lang w:val="de-DE"/>
              </w:rPr>
              <w:t>322,8261</w:t>
            </w:r>
            <w:r>
              <w:rPr>
                <w:color w:val="1A1A1A"/>
                <w:sz w:val="18"/>
                <w:lang w:val="de-DE"/>
              </w:rPr>
              <w:t xml:space="preserve"> </w:t>
            </w:r>
            <w:r w:rsidR="0084144E" w:rsidRPr="00D301C3">
              <w:rPr>
                <w:color w:val="1A1A1A"/>
                <w:sz w:val="18"/>
                <w:lang w:val="de-DE"/>
              </w:rPr>
              <w:t>tCO₂e</w:t>
            </w:r>
          </w:p>
        </w:tc>
        <w:tc>
          <w:tcPr>
            <w:tcW w:w="2751" w:type="dxa"/>
            <w:shd w:val="clear" w:color="auto" w:fill="EBF4EE"/>
          </w:tcPr>
          <w:p w14:paraId="4CFA59AC" w14:textId="64431F7D" w:rsidR="0084144E" w:rsidRPr="00D301C3" w:rsidRDefault="000E0928" w:rsidP="0084144E">
            <w:pPr>
              <w:rPr>
                <w:color w:val="1A1A1A"/>
                <w:sz w:val="18"/>
                <w:lang w:val="de-DE"/>
              </w:rPr>
            </w:pPr>
            <w:r w:rsidRPr="000E0928">
              <w:rPr>
                <w:color w:val="1A1A1A"/>
                <w:sz w:val="18"/>
                <w:lang w:val="de-DE"/>
              </w:rPr>
              <w:t>1</w:t>
            </w:r>
            <w:r>
              <w:rPr>
                <w:color w:val="1A1A1A"/>
                <w:sz w:val="18"/>
                <w:lang w:val="de-DE"/>
              </w:rPr>
              <w:t>.</w:t>
            </w:r>
            <w:r w:rsidRPr="000E0928">
              <w:rPr>
                <w:color w:val="1A1A1A"/>
                <w:sz w:val="18"/>
                <w:lang w:val="de-DE"/>
              </w:rPr>
              <w:t>322,8261</w:t>
            </w:r>
            <w:r>
              <w:rPr>
                <w:color w:val="1A1A1A"/>
                <w:sz w:val="18"/>
                <w:lang w:val="de-DE"/>
              </w:rPr>
              <w:t xml:space="preserve"> </w:t>
            </w:r>
            <w:r w:rsidRPr="00D301C3">
              <w:rPr>
                <w:color w:val="1A1A1A"/>
                <w:sz w:val="18"/>
                <w:lang w:val="de-DE"/>
              </w:rPr>
              <w:t>tCO₂e</w:t>
            </w:r>
          </w:p>
        </w:tc>
      </w:tr>
      <w:tr w:rsidR="0084144E" w:rsidRPr="00D301C3" w14:paraId="38FDF181" w14:textId="3B4F0BB1" w:rsidTr="0084144E">
        <w:tc>
          <w:tcPr>
            <w:tcW w:w="3337" w:type="dxa"/>
            <w:shd w:val="clear" w:color="auto" w:fill="FFFFFF"/>
          </w:tcPr>
          <w:p w14:paraId="5F214F1D" w14:textId="77777777" w:rsidR="0084144E" w:rsidRPr="00D301C3" w:rsidRDefault="0084144E" w:rsidP="0084144E">
            <w:pPr>
              <w:rPr>
                <w:lang w:val="de-DE"/>
              </w:rPr>
            </w:pPr>
            <w:r w:rsidRPr="00D301C3">
              <w:rPr>
                <w:color w:val="1A1A1A"/>
                <w:sz w:val="18"/>
                <w:lang w:val="de-DE"/>
              </w:rPr>
              <w:t>Scope-2-THG-Bruttoemissionen</w:t>
            </w:r>
          </w:p>
        </w:tc>
        <w:tc>
          <w:tcPr>
            <w:tcW w:w="3194" w:type="dxa"/>
            <w:shd w:val="clear" w:color="auto" w:fill="FFFFFF"/>
          </w:tcPr>
          <w:p w14:paraId="1BE4F0FE" w14:textId="620DBB4E" w:rsidR="0084144E" w:rsidRPr="00D301C3" w:rsidRDefault="000E0928" w:rsidP="0084144E">
            <w:pPr>
              <w:rPr>
                <w:lang w:val="de-DE"/>
              </w:rPr>
            </w:pPr>
            <w:r w:rsidRPr="000E0928">
              <w:rPr>
                <w:color w:val="1A1A1A"/>
                <w:sz w:val="18"/>
                <w:lang w:val="de-DE"/>
              </w:rPr>
              <w:t>2</w:t>
            </w:r>
            <w:r>
              <w:rPr>
                <w:color w:val="1A1A1A"/>
                <w:sz w:val="18"/>
                <w:lang w:val="de-DE"/>
              </w:rPr>
              <w:t>.</w:t>
            </w:r>
            <w:r w:rsidRPr="000E0928">
              <w:rPr>
                <w:color w:val="1A1A1A"/>
                <w:sz w:val="18"/>
                <w:lang w:val="de-DE"/>
              </w:rPr>
              <w:t>847,5341</w:t>
            </w:r>
            <w:r>
              <w:rPr>
                <w:color w:val="1A1A1A"/>
                <w:sz w:val="18"/>
                <w:lang w:val="de-DE"/>
              </w:rPr>
              <w:t>9 t</w:t>
            </w:r>
            <w:r w:rsidR="0084144E" w:rsidRPr="00D301C3">
              <w:rPr>
                <w:color w:val="1A1A1A"/>
                <w:sz w:val="18"/>
                <w:lang w:val="de-DE"/>
              </w:rPr>
              <w:t>CO₂e</w:t>
            </w:r>
          </w:p>
        </w:tc>
        <w:tc>
          <w:tcPr>
            <w:tcW w:w="2751" w:type="dxa"/>
          </w:tcPr>
          <w:p w14:paraId="62804C42" w14:textId="38C12206" w:rsidR="0084144E" w:rsidRPr="00D301C3" w:rsidRDefault="000E0928" w:rsidP="0084144E">
            <w:pPr>
              <w:rPr>
                <w:color w:val="1A1A1A"/>
                <w:sz w:val="18"/>
                <w:lang w:val="de-DE"/>
              </w:rPr>
            </w:pPr>
            <w:r w:rsidRPr="000E0928">
              <w:rPr>
                <w:color w:val="1A1A1A"/>
                <w:sz w:val="18"/>
                <w:lang w:val="de-DE"/>
              </w:rPr>
              <w:t>3</w:t>
            </w:r>
            <w:r>
              <w:rPr>
                <w:color w:val="1A1A1A"/>
                <w:sz w:val="18"/>
                <w:lang w:val="de-DE"/>
              </w:rPr>
              <w:t>.</w:t>
            </w:r>
            <w:r w:rsidRPr="000E0928">
              <w:rPr>
                <w:color w:val="1A1A1A"/>
                <w:sz w:val="18"/>
                <w:lang w:val="de-DE"/>
              </w:rPr>
              <w:t>983,48</w:t>
            </w:r>
            <w:r>
              <w:rPr>
                <w:color w:val="1A1A1A"/>
                <w:sz w:val="18"/>
                <w:lang w:val="de-DE"/>
              </w:rPr>
              <w:t xml:space="preserve">1 </w:t>
            </w:r>
            <w:r w:rsidR="0084144E">
              <w:rPr>
                <w:color w:val="1A1A1A"/>
                <w:sz w:val="18"/>
                <w:lang w:val="de-DE"/>
              </w:rPr>
              <w:t>t CO</w:t>
            </w:r>
            <w:r w:rsidR="0084144E" w:rsidRPr="0084144E">
              <w:rPr>
                <w:color w:val="1A1A1A"/>
                <w:sz w:val="18"/>
                <w:vertAlign w:val="subscript"/>
                <w:lang w:val="de-DE"/>
              </w:rPr>
              <w:t>2</w:t>
            </w:r>
            <w:r w:rsidR="0084144E">
              <w:rPr>
                <w:color w:val="1A1A1A"/>
                <w:sz w:val="18"/>
                <w:lang w:val="de-DE"/>
              </w:rPr>
              <w:t>e</w:t>
            </w:r>
          </w:p>
        </w:tc>
      </w:tr>
      <w:tr w:rsidR="0084144E" w:rsidRPr="00D301C3" w14:paraId="5DDF9844" w14:textId="6EFA5A56" w:rsidTr="0084144E">
        <w:tc>
          <w:tcPr>
            <w:tcW w:w="3337" w:type="dxa"/>
            <w:shd w:val="clear" w:color="auto" w:fill="EBF3EE"/>
          </w:tcPr>
          <w:p w14:paraId="0126A24E" w14:textId="77777777" w:rsidR="0084144E" w:rsidRPr="00D301C3" w:rsidRDefault="0084144E" w:rsidP="0084144E">
            <w:pPr>
              <w:rPr>
                <w:lang w:val="de-DE"/>
              </w:rPr>
            </w:pPr>
            <w:r w:rsidRPr="00D301C3">
              <w:rPr>
                <w:color w:val="1A1A1A"/>
                <w:sz w:val="18"/>
                <w:lang w:val="de-DE"/>
              </w:rPr>
              <w:t>Scope-3-THG-Bruttoemissionen</w:t>
            </w:r>
          </w:p>
        </w:tc>
        <w:tc>
          <w:tcPr>
            <w:tcW w:w="3194" w:type="dxa"/>
            <w:shd w:val="clear" w:color="auto" w:fill="EBF3EE"/>
          </w:tcPr>
          <w:p w14:paraId="422D45E7" w14:textId="36F6CF45" w:rsidR="0084144E" w:rsidRPr="00D301C3" w:rsidRDefault="0084144E" w:rsidP="0084144E">
            <w:pPr>
              <w:rPr>
                <w:lang w:val="de-DE"/>
              </w:rPr>
            </w:pPr>
            <w:r w:rsidRPr="00D301C3">
              <w:rPr>
                <w:color w:val="1A1A1A"/>
                <w:sz w:val="18"/>
                <w:lang w:val="de-DE"/>
              </w:rPr>
              <w:t>9.7</w:t>
            </w:r>
            <w:r>
              <w:rPr>
                <w:color w:val="1A1A1A"/>
                <w:sz w:val="18"/>
                <w:lang w:val="de-DE"/>
              </w:rPr>
              <w:t>73,4096</w:t>
            </w:r>
            <w:r w:rsidRPr="00D301C3">
              <w:rPr>
                <w:color w:val="1A1A1A"/>
                <w:sz w:val="18"/>
                <w:lang w:val="de-DE"/>
              </w:rPr>
              <w:t xml:space="preserve"> tCO₂e</w:t>
            </w:r>
          </w:p>
        </w:tc>
        <w:tc>
          <w:tcPr>
            <w:tcW w:w="2751" w:type="dxa"/>
            <w:shd w:val="clear" w:color="auto" w:fill="EBF4EE"/>
          </w:tcPr>
          <w:p w14:paraId="156897B2" w14:textId="208C070A" w:rsidR="0084144E" w:rsidRPr="00D301C3" w:rsidRDefault="0084144E" w:rsidP="0084144E">
            <w:pPr>
              <w:rPr>
                <w:color w:val="1A1A1A"/>
                <w:sz w:val="18"/>
                <w:lang w:val="de-DE"/>
              </w:rPr>
            </w:pPr>
            <w:r>
              <w:rPr>
                <w:color w:val="1A1A1A"/>
                <w:sz w:val="18"/>
                <w:lang w:val="de-DE"/>
              </w:rPr>
              <w:t>9.962,1783</w:t>
            </w:r>
            <w:r w:rsidR="0047387A">
              <w:rPr>
                <w:color w:val="1A1A1A"/>
                <w:sz w:val="18"/>
                <w:lang w:val="de-DE"/>
              </w:rPr>
              <w:t xml:space="preserve"> t CO</w:t>
            </w:r>
            <w:r w:rsidR="0047387A" w:rsidRPr="0047387A">
              <w:rPr>
                <w:color w:val="1A1A1A"/>
                <w:sz w:val="18"/>
                <w:vertAlign w:val="subscript"/>
                <w:lang w:val="de-DE"/>
              </w:rPr>
              <w:t>2</w:t>
            </w:r>
            <w:r w:rsidR="0047387A">
              <w:rPr>
                <w:color w:val="1A1A1A"/>
                <w:sz w:val="18"/>
                <w:lang w:val="de-DE"/>
              </w:rPr>
              <w:t>e</w:t>
            </w:r>
          </w:p>
        </w:tc>
      </w:tr>
      <w:tr w:rsidR="0084144E" w:rsidRPr="00D301C3" w14:paraId="31129AA2" w14:textId="68904447" w:rsidTr="0084144E">
        <w:tc>
          <w:tcPr>
            <w:tcW w:w="3337" w:type="dxa"/>
            <w:shd w:val="clear" w:color="auto" w:fill="FFFFFF"/>
          </w:tcPr>
          <w:p w14:paraId="65E15CD7" w14:textId="77777777" w:rsidR="0084144E" w:rsidRPr="00401DF2" w:rsidRDefault="0084144E" w:rsidP="0084144E">
            <w:pPr>
              <w:rPr>
                <w:b/>
                <w:bCs/>
                <w:lang w:val="de-DE"/>
              </w:rPr>
            </w:pPr>
            <w:r w:rsidRPr="00401DF2">
              <w:rPr>
                <w:b/>
                <w:bCs/>
                <w:color w:val="1A1A1A"/>
                <w:sz w:val="18"/>
                <w:lang w:val="de-DE"/>
              </w:rPr>
              <w:t>THG-Gesamtemissionen</w:t>
            </w:r>
          </w:p>
        </w:tc>
        <w:tc>
          <w:tcPr>
            <w:tcW w:w="3194" w:type="dxa"/>
            <w:shd w:val="clear" w:color="auto" w:fill="FFFFFF"/>
          </w:tcPr>
          <w:p w14:paraId="11B392C7" w14:textId="43D78444" w:rsidR="0084144E" w:rsidRPr="00401DF2" w:rsidRDefault="000E0928" w:rsidP="0084144E">
            <w:pPr>
              <w:rPr>
                <w:b/>
                <w:bCs/>
                <w:lang w:val="de-DE"/>
              </w:rPr>
            </w:pPr>
            <w:r w:rsidRPr="000E0928">
              <w:rPr>
                <w:b/>
                <w:bCs/>
                <w:color w:val="1A1A1A"/>
                <w:sz w:val="18"/>
                <w:lang w:val="de-DE"/>
              </w:rPr>
              <w:t>13</w:t>
            </w:r>
            <w:r>
              <w:rPr>
                <w:b/>
                <w:bCs/>
                <w:color w:val="1A1A1A"/>
                <w:sz w:val="18"/>
                <w:lang w:val="de-DE"/>
              </w:rPr>
              <w:t>.</w:t>
            </w:r>
            <w:r w:rsidRPr="000E0928">
              <w:rPr>
                <w:b/>
                <w:bCs/>
                <w:color w:val="1A1A1A"/>
                <w:sz w:val="18"/>
                <w:lang w:val="de-DE"/>
              </w:rPr>
              <w:t>943,7699</w:t>
            </w:r>
            <w:r>
              <w:rPr>
                <w:b/>
                <w:bCs/>
                <w:color w:val="1A1A1A"/>
                <w:sz w:val="18"/>
                <w:lang w:val="de-DE"/>
              </w:rPr>
              <w:t xml:space="preserve"> </w:t>
            </w:r>
            <w:r w:rsidR="0084144E" w:rsidRPr="00401DF2">
              <w:rPr>
                <w:b/>
                <w:bCs/>
                <w:color w:val="1A1A1A"/>
                <w:sz w:val="18"/>
                <w:lang w:val="de-DE"/>
              </w:rPr>
              <w:t>tCO₂e</w:t>
            </w:r>
          </w:p>
        </w:tc>
        <w:tc>
          <w:tcPr>
            <w:tcW w:w="2751" w:type="dxa"/>
          </w:tcPr>
          <w:p w14:paraId="019855FA" w14:textId="3DF9F1E1" w:rsidR="0084144E" w:rsidRPr="00401DF2" w:rsidRDefault="000E0928" w:rsidP="0084144E">
            <w:pPr>
              <w:rPr>
                <w:b/>
                <w:bCs/>
                <w:color w:val="1A1A1A"/>
                <w:sz w:val="18"/>
                <w:lang w:val="de-DE"/>
              </w:rPr>
            </w:pPr>
            <w:r w:rsidRPr="000E0928">
              <w:rPr>
                <w:b/>
                <w:bCs/>
                <w:color w:val="1A1A1A"/>
                <w:sz w:val="18"/>
                <w:lang w:val="de-DE"/>
              </w:rPr>
              <w:t>15</w:t>
            </w:r>
            <w:r>
              <w:rPr>
                <w:b/>
                <w:bCs/>
                <w:color w:val="1A1A1A"/>
                <w:sz w:val="18"/>
                <w:lang w:val="de-DE"/>
              </w:rPr>
              <w:t>.</w:t>
            </w:r>
            <w:r w:rsidRPr="000E0928">
              <w:rPr>
                <w:b/>
                <w:bCs/>
                <w:color w:val="1A1A1A"/>
                <w:sz w:val="18"/>
                <w:lang w:val="de-DE"/>
              </w:rPr>
              <w:t xml:space="preserve">268,4854 </w:t>
            </w:r>
            <w:r w:rsidR="0047387A">
              <w:rPr>
                <w:b/>
                <w:bCs/>
                <w:color w:val="1A1A1A"/>
                <w:sz w:val="18"/>
                <w:lang w:val="de-DE"/>
              </w:rPr>
              <w:t>t CO</w:t>
            </w:r>
            <w:r w:rsidR="0047387A" w:rsidRPr="0047387A">
              <w:rPr>
                <w:b/>
                <w:bCs/>
                <w:color w:val="1A1A1A"/>
                <w:sz w:val="18"/>
                <w:vertAlign w:val="subscript"/>
                <w:lang w:val="de-DE"/>
              </w:rPr>
              <w:t>2</w:t>
            </w:r>
            <w:r w:rsidR="0047387A">
              <w:rPr>
                <w:b/>
                <w:bCs/>
                <w:color w:val="1A1A1A"/>
                <w:sz w:val="18"/>
                <w:lang w:val="de-DE"/>
              </w:rPr>
              <w:t>e</w:t>
            </w:r>
          </w:p>
        </w:tc>
      </w:tr>
      <w:tr w:rsidR="00570A97" w:rsidRPr="00D301C3" w14:paraId="539EC345" w14:textId="77777777" w:rsidTr="0084144E">
        <w:tc>
          <w:tcPr>
            <w:tcW w:w="3337" w:type="dxa"/>
            <w:shd w:val="clear" w:color="auto" w:fill="FFFFFF"/>
          </w:tcPr>
          <w:p w14:paraId="56813F18" w14:textId="512190D3" w:rsidR="00570A97" w:rsidRPr="00401DF2" w:rsidRDefault="00570A97" w:rsidP="0084144E">
            <w:pPr>
              <w:rPr>
                <w:b/>
                <w:bCs/>
                <w:color w:val="1A1A1A"/>
                <w:sz w:val="18"/>
                <w:lang w:val="de-DE"/>
              </w:rPr>
            </w:pPr>
            <w:r>
              <w:rPr>
                <w:b/>
                <w:bCs/>
                <w:color w:val="1A1A1A"/>
                <w:sz w:val="18"/>
                <w:lang w:val="de-DE"/>
              </w:rPr>
              <w:t>Biogene Emissionen</w:t>
            </w:r>
          </w:p>
        </w:tc>
        <w:tc>
          <w:tcPr>
            <w:tcW w:w="3194" w:type="dxa"/>
            <w:shd w:val="clear" w:color="auto" w:fill="FFFFFF"/>
          </w:tcPr>
          <w:p w14:paraId="375E5183" w14:textId="1D216E7E" w:rsidR="00570A97" w:rsidRPr="000E0928" w:rsidRDefault="00570A97" w:rsidP="0084144E">
            <w:pPr>
              <w:rPr>
                <w:b/>
                <w:bCs/>
                <w:color w:val="1A1A1A"/>
                <w:sz w:val="18"/>
                <w:lang w:val="de-DE"/>
              </w:rPr>
            </w:pPr>
            <w:r w:rsidRPr="00570A97">
              <w:rPr>
                <w:b/>
                <w:bCs/>
                <w:color w:val="1A1A1A"/>
                <w:sz w:val="18"/>
                <w:lang w:val="de-DE"/>
              </w:rPr>
              <w:t>10,8785</w:t>
            </w:r>
            <w:r>
              <w:rPr>
                <w:b/>
                <w:bCs/>
                <w:color w:val="1A1A1A"/>
                <w:sz w:val="18"/>
                <w:lang w:val="de-DE"/>
              </w:rPr>
              <w:t xml:space="preserve"> </w:t>
            </w:r>
            <w:r w:rsidRPr="00401DF2">
              <w:rPr>
                <w:b/>
                <w:bCs/>
                <w:color w:val="1A1A1A"/>
                <w:sz w:val="18"/>
                <w:lang w:val="de-DE"/>
              </w:rPr>
              <w:t>tCO₂e</w:t>
            </w:r>
          </w:p>
        </w:tc>
        <w:tc>
          <w:tcPr>
            <w:tcW w:w="2751" w:type="dxa"/>
          </w:tcPr>
          <w:p w14:paraId="3869F312" w14:textId="7B43077F" w:rsidR="00570A97" w:rsidRPr="000E0928" w:rsidRDefault="00570A97" w:rsidP="0084144E">
            <w:pPr>
              <w:rPr>
                <w:b/>
                <w:bCs/>
                <w:color w:val="1A1A1A"/>
                <w:sz w:val="18"/>
                <w:lang w:val="de-DE"/>
              </w:rPr>
            </w:pPr>
            <w:r w:rsidRPr="00570A97">
              <w:rPr>
                <w:b/>
                <w:bCs/>
                <w:color w:val="1A1A1A"/>
                <w:sz w:val="18"/>
                <w:lang w:val="de-DE"/>
              </w:rPr>
              <w:t>8,9107</w:t>
            </w:r>
            <w:r>
              <w:rPr>
                <w:b/>
                <w:bCs/>
                <w:color w:val="1A1A1A"/>
                <w:sz w:val="18"/>
                <w:lang w:val="de-DE"/>
              </w:rPr>
              <w:t xml:space="preserve"> </w:t>
            </w:r>
            <w:r w:rsidRPr="00401DF2">
              <w:rPr>
                <w:b/>
                <w:bCs/>
                <w:color w:val="1A1A1A"/>
                <w:sz w:val="18"/>
                <w:lang w:val="de-DE"/>
              </w:rPr>
              <w:t>tCO₂e</w:t>
            </w:r>
          </w:p>
        </w:tc>
      </w:tr>
    </w:tbl>
    <w:p w14:paraId="31C3177D" w14:textId="77777777" w:rsidR="0067410D" w:rsidRPr="00D301C3" w:rsidRDefault="0067410D">
      <w:pPr>
        <w:rPr>
          <w:lang w:val="de-DE"/>
        </w:rPr>
      </w:pPr>
    </w:p>
    <w:p w14:paraId="2468D9B3" w14:textId="77777777" w:rsidR="0067410D" w:rsidRPr="00D301C3" w:rsidRDefault="00000000">
      <w:pPr>
        <w:spacing w:after="80"/>
        <w:rPr>
          <w:lang w:val="de-DE"/>
        </w:rPr>
      </w:pPr>
      <w:r w:rsidRPr="00D301C3">
        <w:rPr>
          <w:color w:val="1A1A1A"/>
          <w:lang w:val="de-DE"/>
        </w:rPr>
        <w:t>Ergänzend ist festzuhalten: Die Berechnung der Treibhausgasemissionen erfolgt mit der TÜV geprüften Klimabilaz Software von Planted.</w:t>
      </w:r>
    </w:p>
    <w:p w14:paraId="65745FD9" w14:textId="77777777" w:rsidR="0067410D" w:rsidRPr="00D301C3" w:rsidRDefault="00000000">
      <w:pPr>
        <w:pStyle w:val="berschrift3"/>
        <w:rPr>
          <w:lang w:val="de-DE"/>
        </w:rPr>
      </w:pPr>
      <w:r w:rsidRPr="00D301C3">
        <w:rPr>
          <w:lang w:val="de-DE"/>
        </w:rPr>
        <w:t>50 – Aufschlüsselung der Scope-1- und Scope-2-Emissionen</w:t>
      </w:r>
    </w:p>
    <w:p w14:paraId="3C8DEE09" w14:textId="77777777" w:rsidR="0067410D" w:rsidRPr="00D301C3" w:rsidRDefault="00000000">
      <w:pPr>
        <w:spacing w:after="80"/>
        <w:rPr>
          <w:lang w:val="de-DE"/>
        </w:rPr>
      </w:pPr>
      <w:r w:rsidRPr="00D301C3">
        <w:rPr>
          <w:lang w:val="de-DE"/>
        </w:rPr>
        <w:t>Die folgende Tabelle zeigt die Aufschlüsselung der Scope-1- und Scope-2-Emissionen.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3022"/>
        <w:gridCol w:w="3022"/>
        <w:gridCol w:w="3022"/>
      </w:tblGrid>
      <w:tr w:rsidR="0067410D" w:rsidRPr="00D301C3" w14:paraId="17209015" w14:textId="77777777">
        <w:tc>
          <w:tcPr>
            <w:tcW w:w="3022" w:type="dxa"/>
            <w:shd w:val="clear" w:color="auto" w:fill="1C462D"/>
          </w:tcPr>
          <w:p w14:paraId="2BF19FD2" w14:textId="77777777" w:rsidR="0067410D" w:rsidRPr="00D301C3" w:rsidRDefault="00000000">
            <w:pPr>
              <w:rPr>
                <w:lang w:val="de-DE"/>
              </w:rPr>
            </w:pPr>
            <w:r w:rsidRPr="00D301C3">
              <w:rPr>
                <w:b/>
                <w:color w:val="FFFFFF"/>
                <w:sz w:val="18"/>
                <w:lang w:val="de-DE"/>
              </w:rPr>
              <w:t>Gruppe</w:t>
            </w:r>
          </w:p>
        </w:tc>
        <w:tc>
          <w:tcPr>
            <w:tcW w:w="3022" w:type="dxa"/>
            <w:shd w:val="clear" w:color="auto" w:fill="1C462D"/>
          </w:tcPr>
          <w:p w14:paraId="6F8CF8E1" w14:textId="6F5C3CF7" w:rsidR="0067410D" w:rsidRPr="00D301C3" w:rsidRDefault="0047387A">
            <w:pPr>
              <w:rPr>
                <w:lang w:val="de-DE"/>
              </w:rPr>
            </w:pPr>
            <w:r>
              <w:rPr>
                <w:b/>
                <w:color w:val="FFFFFF"/>
                <w:sz w:val="18"/>
                <w:lang w:val="de-DE"/>
              </w:rPr>
              <w:t>Scope 1+2 (marktbasiert)</w:t>
            </w:r>
          </w:p>
        </w:tc>
        <w:tc>
          <w:tcPr>
            <w:tcW w:w="3022" w:type="dxa"/>
            <w:shd w:val="clear" w:color="auto" w:fill="1C462D"/>
          </w:tcPr>
          <w:p w14:paraId="0E34B56B" w14:textId="6077A014" w:rsidR="0067410D" w:rsidRPr="00D301C3" w:rsidRDefault="0047387A">
            <w:pPr>
              <w:rPr>
                <w:lang w:val="de-DE"/>
              </w:rPr>
            </w:pPr>
            <w:r>
              <w:rPr>
                <w:b/>
                <w:color w:val="FFFFFF"/>
                <w:sz w:val="18"/>
                <w:lang w:val="de-DE"/>
              </w:rPr>
              <w:t>Scope 1+2 (standortbasiert)</w:t>
            </w:r>
          </w:p>
        </w:tc>
      </w:tr>
      <w:tr w:rsidR="0067410D" w:rsidRPr="00D301C3" w14:paraId="3CFBC59B" w14:textId="77777777">
        <w:tc>
          <w:tcPr>
            <w:tcW w:w="3022" w:type="dxa"/>
            <w:shd w:val="clear" w:color="auto" w:fill="EBF3EE"/>
          </w:tcPr>
          <w:p w14:paraId="574430AC" w14:textId="77777777" w:rsidR="0067410D" w:rsidRPr="00D301C3" w:rsidRDefault="00000000">
            <w:pPr>
              <w:rPr>
                <w:lang w:val="de-DE"/>
              </w:rPr>
            </w:pPr>
            <w:r w:rsidRPr="00D301C3">
              <w:rPr>
                <w:color w:val="1A1A1A"/>
                <w:sz w:val="18"/>
                <w:lang w:val="de-DE"/>
              </w:rPr>
              <w:t>Konsolidierte Gruppe (Fröbel e. V., Fröbel Bildung und Erziehung gGmbH, Fröbel Kinder in Bewegung gGmbH und Fröbel Akademie gGmbH)</w:t>
            </w:r>
          </w:p>
        </w:tc>
        <w:tc>
          <w:tcPr>
            <w:tcW w:w="3022" w:type="dxa"/>
            <w:shd w:val="clear" w:color="auto" w:fill="EBF3EE"/>
          </w:tcPr>
          <w:p w14:paraId="6E0C156B" w14:textId="7E1BDA0B" w:rsidR="0067410D" w:rsidRPr="00D301C3" w:rsidRDefault="000E0928">
            <w:pPr>
              <w:rPr>
                <w:lang w:val="de-DE"/>
              </w:rPr>
            </w:pPr>
            <w:r w:rsidRPr="000E0928">
              <w:rPr>
                <w:color w:val="1A1A1A"/>
                <w:sz w:val="18"/>
                <w:lang w:val="de-DE"/>
              </w:rPr>
              <w:t>4</w:t>
            </w:r>
            <w:r>
              <w:rPr>
                <w:color w:val="1A1A1A"/>
                <w:sz w:val="18"/>
                <w:lang w:val="de-DE"/>
              </w:rPr>
              <w:t>.</w:t>
            </w:r>
            <w:r w:rsidRPr="000E0928">
              <w:rPr>
                <w:color w:val="1A1A1A"/>
                <w:sz w:val="18"/>
                <w:lang w:val="de-DE"/>
              </w:rPr>
              <w:t>170,360</w:t>
            </w:r>
            <w:r>
              <w:rPr>
                <w:color w:val="1A1A1A"/>
                <w:sz w:val="18"/>
                <w:lang w:val="de-DE"/>
              </w:rPr>
              <w:t xml:space="preserve">3 </w:t>
            </w:r>
            <w:r w:rsidR="0047387A">
              <w:rPr>
                <w:color w:val="1A1A1A"/>
                <w:sz w:val="18"/>
                <w:lang w:val="de-DE"/>
              </w:rPr>
              <w:t>t CO</w:t>
            </w:r>
            <w:r w:rsidR="0047387A" w:rsidRPr="0047387A">
              <w:rPr>
                <w:color w:val="1A1A1A"/>
                <w:sz w:val="18"/>
                <w:vertAlign w:val="subscript"/>
                <w:lang w:val="de-DE"/>
              </w:rPr>
              <w:t>2</w:t>
            </w:r>
            <w:r w:rsidR="0047387A">
              <w:rPr>
                <w:color w:val="1A1A1A"/>
                <w:sz w:val="18"/>
                <w:lang w:val="de-DE"/>
              </w:rPr>
              <w:t>e</w:t>
            </w:r>
          </w:p>
        </w:tc>
        <w:tc>
          <w:tcPr>
            <w:tcW w:w="3022" w:type="dxa"/>
            <w:shd w:val="clear" w:color="auto" w:fill="EBF3EE"/>
          </w:tcPr>
          <w:p w14:paraId="609E8907" w14:textId="0AADC878" w:rsidR="0067410D" w:rsidRPr="00D301C3" w:rsidRDefault="000E0928">
            <w:pPr>
              <w:rPr>
                <w:lang w:val="de-DE"/>
              </w:rPr>
            </w:pPr>
            <w:r w:rsidRPr="000E0928">
              <w:rPr>
                <w:color w:val="1A1A1A"/>
                <w:sz w:val="18"/>
                <w:lang w:val="de-DE"/>
              </w:rPr>
              <w:t>5</w:t>
            </w:r>
            <w:r>
              <w:rPr>
                <w:color w:val="1A1A1A"/>
                <w:sz w:val="18"/>
                <w:lang w:val="de-DE"/>
              </w:rPr>
              <w:t>.</w:t>
            </w:r>
            <w:r w:rsidRPr="000E0928">
              <w:rPr>
                <w:color w:val="1A1A1A"/>
                <w:sz w:val="18"/>
                <w:lang w:val="de-DE"/>
              </w:rPr>
              <w:t>306,307</w:t>
            </w:r>
            <w:r>
              <w:rPr>
                <w:color w:val="1A1A1A"/>
                <w:sz w:val="18"/>
                <w:lang w:val="de-DE"/>
              </w:rPr>
              <w:t xml:space="preserve">1 </w:t>
            </w:r>
            <w:r w:rsidRPr="00D301C3">
              <w:rPr>
                <w:color w:val="1A1A1A"/>
                <w:sz w:val="18"/>
                <w:lang w:val="de-DE"/>
              </w:rPr>
              <w:t>tCO₂e</w:t>
            </w:r>
          </w:p>
        </w:tc>
      </w:tr>
    </w:tbl>
    <w:p w14:paraId="21D8B303" w14:textId="77777777" w:rsidR="0067410D" w:rsidRPr="00D301C3" w:rsidRDefault="0067410D">
      <w:pPr>
        <w:rPr>
          <w:lang w:val="de-DE"/>
        </w:rPr>
      </w:pPr>
    </w:p>
    <w:p w14:paraId="11583C8E" w14:textId="77777777" w:rsidR="0067410D" w:rsidRPr="00D301C3" w:rsidRDefault="00000000">
      <w:pPr>
        <w:spacing w:after="80"/>
        <w:rPr>
          <w:lang w:val="de-DE"/>
        </w:rPr>
      </w:pPr>
      <w:r w:rsidRPr="00D301C3">
        <w:rPr>
          <w:color w:val="1A1A1A"/>
          <w:lang w:val="de-DE"/>
        </w:rPr>
        <w:t xml:space="preserve">Ergänzend ist festzuhalten: Die Scope-1- und Scope-2-Emissionen beziehen sich ausschließlich auf die für den CSRD-Bericht voll konsolidierten Gesellschaften (Fröbel Bildung und Erziehung gGmbH, Fröbel Kinder </w:t>
      </w:r>
      <w:r w:rsidRPr="00D301C3">
        <w:rPr>
          <w:color w:val="1A1A1A"/>
          <w:lang w:val="de-DE"/>
        </w:rPr>
        <w:lastRenderedPageBreak/>
        <w:t>in Bewegung gGmbH und Fröbel Akademie gGmbH). Andere Gesellschaften der Fröbel-Gruppe, wie z. B. Fröbel International gGmbH, Comobilia und Katholino, gehören nicht zum Berichtskreis und üben keinen Einfluss auf die Emissionen des berichtenden Unternehmens aus. Entsprechend entfallen Angaben nach E1-50b.</w:t>
      </w:r>
    </w:p>
    <w:p w14:paraId="0117CB7D" w14:textId="77777777" w:rsidR="0067410D" w:rsidRPr="00D301C3" w:rsidRDefault="00000000">
      <w:pPr>
        <w:pStyle w:val="berschrift3"/>
        <w:rPr>
          <w:lang w:val="de-DE"/>
        </w:rPr>
      </w:pPr>
      <w:r w:rsidRPr="00D301C3">
        <w:rPr>
          <w:lang w:val="de-DE"/>
        </w:rPr>
        <w:t>AR 41 – Aufschlüsselung der Treibhausgasemissionen gemäß ESRS 1</w:t>
      </w:r>
    </w:p>
    <w:p w14:paraId="08E61ADC" w14:textId="77777777" w:rsidR="0067410D" w:rsidRPr="00D301C3" w:rsidRDefault="00000000">
      <w:pPr>
        <w:spacing w:after="80"/>
        <w:rPr>
          <w:lang w:val="de-DE"/>
        </w:rPr>
      </w:pPr>
      <w:r w:rsidRPr="00D301C3">
        <w:rPr>
          <w:lang w:val="de-DE"/>
        </w:rPr>
        <w:t>Die folgende Tabelle zeigt die Aufschlüsselung der Treibhausgasemissionen gemäß ESRS 1.</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2750"/>
        <w:gridCol w:w="1633"/>
        <w:gridCol w:w="1633"/>
        <w:gridCol w:w="1633"/>
        <w:gridCol w:w="1633"/>
      </w:tblGrid>
      <w:tr w:rsidR="008B1273" w:rsidRPr="00D301C3" w14:paraId="03EF2662" w14:textId="5E47AD55" w:rsidTr="008B1273">
        <w:tc>
          <w:tcPr>
            <w:tcW w:w="2750" w:type="dxa"/>
            <w:shd w:val="clear" w:color="auto" w:fill="1C462D"/>
          </w:tcPr>
          <w:p w14:paraId="7EA10FFC" w14:textId="77777777" w:rsidR="008B1273" w:rsidRPr="00D301C3" w:rsidRDefault="008B1273" w:rsidP="008B1273">
            <w:pPr>
              <w:rPr>
                <w:lang w:val="de-DE"/>
              </w:rPr>
            </w:pPr>
            <w:r w:rsidRPr="00D301C3">
              <w:rPr>
                <w:b/>
                <w:color w:val="FFFFFF"/>
                <w:sz w:val="18"/>
                <w:lang w:val="de-DE"/>
              </w:rPr>
              <w:t>Wert</w:t>
            </w:r>
          </w:p>
        </w:tc>
        <w:tc>
          <w:tcPr>
            <w:tcW w:w="1633" w:type="dxa"/>
            <w:shd w:val="clear" w:color="auto" w:fill="1C452D"/>
          </w:tcPr>
          <w:p w14:paraId="3C6C97AA" w14:textId="7C137466" w:rsidR="008B1273" w:rsidRPr="00D301C3" w:rsidRDefault="008B1273" w:rsidP="008B1273">
            <w:pPr>
              <w:rPr>
                <w:b/>
                <w:color w:val="FFFFFF"/>
                <w:sz w:val="18"/>
                <w:lang w:val="de-DE"/>
              </w:rPr>
            </w:pPr>
            <w:r>
              <w:rPr>
                <w:b/>
                <w:color w:val="FFFFFF"/>
                <w:sz w:val="18"/>
                <w:lang w:val="de-DE"/>
              </w:rPr>
              <w:t>Gesamtsumme (marktbasiert)</w:t>
            </w:r>
          </w:p>
        </w:tc>
        <w:tc>
          <w:tcPr>
            <w:tcW w:w="1633" w:type="dxa"/>
            <w:shd w:val="clear" w:color="auto" w:fill="1C452D"/>
          </w:tcPr>
          <w:p w14:paraId="24F67EAE" w14:textId="17EF20B2" w:rsidR="008B1273" w:rsidRPr="00D301C3" w:rsidRDefault="008B1273" w:rsidP="008B1273">
            <w:pPr>
              <w:rPr>
                <w:b/>
                <w:color w:val="FFFFFF"/>
                <w:sz w:val="18"/>
                <w:lang w:val="de-DE"/>
              </w:rPr>
            </w:pPr>
            <w:r>
              <w:rPr>
                <w:b/>
                <w:color w:val="FFFFFF"/>
                <w:sz w:val="18"/>
                <w:lang w:val="de-DE"/>
              </w:rPr>
              <w:t>Anteil (marktbasiert)</w:t>
            </w:r>
          </w:p>
        </w:tc>
        <w:tc>
          <w:tcPr>
            <w:tcW w:w="1633" w:type="dxa"/>
            <w:shd w:val="clear" w:color="auto" w:fill="1C452D"/>
          </w:tcPr>
          <w:p w14:paraId="7ED1720A" w14:textId="0814F78F" w:rsidR="008B1273" w:rsidRPr="00D301C3" w:rsidRDefault="008B1273" w:rsidP="008B1273">
            <w:pPr>
              <w:rPr>
                <w:b/>
                <w:color w:val="FFFFFF"/>
                <w:sz w:val="18"/>
                <w:lang w:val="de-DE"/>
              </w:rPr>
            </w:pPr>
            <w:r>
              <w:rPr>
                <w:b/>
                <w:color w:val="FFFFFF"/>
                <w:sz w:val="18"/>
                <w:lang w:val="de-DE"/>
              </w:rPr>
              <w:t>Gesamtsumme (standortbasiert)</w:t>
            </w:r>
          </w:p>
        </w:tc>
        <w:tc>
          <w:tcPr>
            <w:tcW w:w="1633" w:type="dxa"/>
            <w:shd w:val="clear" w:color="auto" w:fill="1C452D"/>
          </w:tcPr>
          <w:p w14:paraId="4410D382" w14:textId="36C85F01" w:rsidR="008B1273" w:rsidRPr="00D301C3" w:rsidRDefault="008B1273" w:rsidP="008B1273">
            <w:pPr>
              <w:rPr>
                <w:b/>
                <w:color w:val="FFFFFF"/>
                <w:sz w:val="18"/>
                <w:lang w:val="de-DE"/>
              </w:rPr>
            </w:pPr>
            <w:r>
              <w:rPr>
                <w:b/>
                <w:color w:val="FFFFFF"/>
                <w:sz w:val="18"/>
                <w:lang w:val="de-DE"/>
              </w:rPr>
              <w:t>Anteil (standortbasiert)</w:t>
            </w:r>
          </w:p>
        </w:tc>
      </w:tr>
      <w:tr w:rsidR="008B1273" w:rsidRPr="00D301C3" w14:paraId="49EA9838" w14:textId="77777777" w:rsidTr="008B1273">
        <w:tc>
          <w:tcPr>
            <w:tcW w:w="2750" w:type="dxa"/>
            <w:shd w:val="clear" w:color="auto" w:fill="FFFFFF" w:themeFill="background1"/>
          </w:tcPr>
          <w:p w14:paraId="593CF64D" w14:textId="3E91CC57" w:rsidR="008B1273" w:rsidRPr="00D301C3" w:rsidRDefault="008B1273" w:rsidP="008B1273">
            <w:pPr>
              <w:rPr>
                <w:color w:val="1A1A1A"/>
                <w:sz w:val="18"/>
                <w:lang w:val="de-DE"/>
              </w:rPr>
            </w:pPr>
            <w:r w:rsidRPr="00D301C3">
              <w:rPr>
                <w:color w:val="1A1A1A"/>
                <w:sz w:val="18"/>
                <w:lang w:val="de-DE"/>
              </w:rPr>
              <w:t>Region Baden-Württemberg</w:t>
            </w:r>
            <w:r>
              <w:rPr>
                <w:color w:val="1A1A1A"/>
                <w:sz w:val="18"/>
                <w:lang w:val="de-DE"/>
              </w:rPr>
              <w:t xml:space="preserve"> (Mitte)</w:t>
            </w:r>
          </w:p>
        </w:tc>
        <w:tc>
          <w:tcPr>
            <w:tcW w:w="1633" w:type="dxa"/>
            <w:shd w:val="clear" w:color="auto" w:fill="FFFFFF" w:themeFill="background1"/>
          </w:tcPr>
          <w:p w14:paraId="12C1D9B8" w14:textId="46B64FA1" w:rsidR="008B1273" w:rsidRPr="00D301C3" w:rsidRDefault="000E0928" w:rsidP="008B1273">
            <w:pPr>
              <w:rPr>
                <w:color w:val="1A1A1A"/>
                <w:sz w:val="18"/>
                <w:lang w:val="de-DE"/>
              </w:rPr>
            </w:pPr>
            <w:r w:rsidRPr="000E0928">
              <w:rPr>
                <w:color w:val="1A1A1A"/>
                <w:sz w:val="18"/>
                <w:lang w:val="de-DE"/>
              </w:rPr>
              <w:t>391,4715</w:t>
            </w:r>
            <w:r w:rsidR="00FF4178">
              <w:rPr>
                <w:color w:val="1A1A1A"/>
                <w:sz w:val="18"/>
                <w:lang w:val="de-DE"/>
              </w:rPr>
              <w:t xml:space="preserve"> tCO</w:t>
            </w:r>
            <w:r w:rsidR="00FF4178" w:rsidRPr="00FF4178">
              <w:rPr>
                <w:color w:val="1A1A1A"/>
                <w:sz w:val="18"/>
                <w:vertAlign w:val="subscript"/>
                <w:lang w:val="de-DE"/>
              </w:rPr>
              <w:t>2</w:t>
            </w:r>
            <w:r w:rsidR="00FF4178">
              <w:rPr>
                <w:color w:val="1A1A1A"/>
                <w:sz w:val="18"/>
                <w:lang w:val="de-DE"/>
              </w:rPr>
              <w:t>e</w:t>
            </w:r>
          </w:p>
        </w:tc>
        <w:tc>
          <w:tcPr>
            <w:tcW w:w="1633" w:type="dxa"/>
            <w:shd w:val="clear" w:color="auto" w:fill="FFFFFF" w:themeFill="background1"/>
          </w:tcPr>
          <w:p w14:paraId="31CA10FB" w14:textId="4AC9348E" w:rsidR="008B1273" w:rsidRPr="00D301C3" w:rsidRDefault="00F97B04" w:rsidP="008B1273">
            <w:pPr>
              <w:rPr>
                <w:color w:val="1A1A1A"/>
                <w:sz w:val="18"/>
                <w:lang w:val="de-DE"/>
              </w:rPr>
            </w:pPr>
            <w:r>
              <w:rPr>
                <w:color w:val="1A1A1A"/>
                <w:sz w:val="18"/>
                <w:lang w:val="de-DE"/>
              </w:rPr>
              <w:t>3%</w:t>
            </w:r>
          </w:p>
        </w:tc>
        <w:tc>
          <w:tcPr>
            <w:tcW w:w="1633" w:type="dxa"/>
            <w:shd w:val="clear" w:color="auto" w:fill="FFFFFF" w:themeFill="background1"/>
          </w:tcPr>
          <w:p w14:paraId="2FFA3C4F" w14:textId="50EE025C" w:rsidR="00F97B04" w:rsidRPr="00D301C3" w:rsidRDefault="00F97B04" w:rsidP="008B1273">
            <w:pPr>
              <w:rPr>
                <w:color w:val="1A1A1A"/>
                <w:sz w:val="18"/>
                <w:lang w:val="de-DE"/>
              </w:rPr>
            </w:pPr>
            <w:r w:rsidRPr="00F97B04">
              <w:rPr>
                <w:color w:val="1A1A1A"/>
                <w:sz w:val="18"/>
                <w:lang w:val="de-DE"/>
              </w:rPr>
              <w:t>375,8311</w:t>
            </w:r>
            <w:r w:rsidR="00FF4178">
              <w:rPr>
                <w:color w:val="1A1A1A"/>
                <w:sz w:val="18"/>
                <w:lang w:val="de-DE"/>
              </w:rPr>
              <w:t xml:space="preserve"> tCO</w:t>
            </w:r>
            <w:r w:rsidR="00FF4178" w:rsidRPr="00FF4178">
              <w:rPr>
                <w:color w:val="1A1A1A"/>
                <w:sz w:val="18"/>
                <w:vertAlign w:val="subscript"/>
                <w:lang w:val="de-DE"/>
              </w:rPr>
              <w:t>2</w:t>
            </w:r>
            <w:r w:rsidR="00FF4178">
              <w:rPr>
                <w:color w:val="1A1A1A"/>
                <w:sz w:val="18"/>
                <w:lang w:val="de-DE"/>
              </w:rPr>
              <w:t>e</w:t>
            </w:r>
          </w:p>
        </w:tc>
        <w:tc>
          <w:tcPr>
            <w:tcW w:w="1633" w:type="dxa"/>
            <w:shd w:val="clear" w:color="auto" w:fill="FFFFFF" w:themeFill="background1"/>
          </w:tcPr>
          <w:p w14:paraId="2DE87559" w14:textId="277C4C9F" w:rsidR="008B1273" w:rsidRPr="00D301C3" w:rsidRDefault="00F97B04" w:rsidP="008B1273">
            <w:pPr>
              <w:rPr>
                <w:color w:val="1A1A1A"/>
                <w:sz w:val="18"/>
                <w:lang w:val="de-DE"/>
              </w:rPr>
            </w:pPr>
            <w:r>
              <w:rPr>
                <w:color w:val="1A1A1A"/>
                <w:sz w:val="18"/>
                <w:lang w:val="de-DE"/>
              </w:rPr>
              <w:t>2%</w:t>
            </w:r>
          </w:p>
        </w:tc>
      </w:tr>
      <w:tr w:rsidR="008B1273" w:rsidRPr="00D301C3" w14:paraId="02377895" w14:textId="548EEF07" w:rsidTr="008B1273">
        <w:tc>
          <w:tcPr>
            <w:tcW w:w="2750" w:type="dxa"/>
            <w:shd w:val="clear" w:color="auto" w:fill="EBF3EE"/>
          </w:tcPr>
          <w:p w14:paraId="08A021A5" w14:textId="43D683E1" w:rsidR="008B1273" w:rsidRPr="00D301C3" w:rsidRDefault="008B1273" w:rsidP="008B1273">
            <w:pPr>
              <w:rPr>
                <w:lang w:val="de-DE"/>
              </w:rPr>
            </w:pPr>
            <w:r w:rsidRPr="00D301C3">
              <w:rPr>
                <w:color w:val="1A1A1A"/>
                <w:sz w:val="18"/>
                <w:lang w:val="de-DE"/>
              </w:rPr>
              <w:t>Region Baden-Württemberg</w:t>
            </w:r>
            <w:r>
              <w:rPr>
                <w:color w:val="1A1A1A"/>
                <w:sz w:val="18"/>
                <w:lang w:val="de-DE"/>
              </w:rPr>
              <w:t xml:space="preserve"> (Süd)</w:t>
            </w:r>
          </w:p>
        </w:tc>
        <w:tc>
          <w:tcPr>
            <w:tcW w:w="1633" w:type="dxa"/>
            <w:shd w:val="clear" w:color="auto" w:fill="EBF4EE"/>
          </w:tcPr>
          <w:p w14:paraId="6E5EB268" w14:textId="05E4211E" w:rsidR="008B1273" w:rsidRPr="00D301C3" w:rsidRDefault="000E0928" w:rsidP="008B1273">
            <w:pPr>
              <w:rPr>
                <w:color w:val="1A1A1A"/>
                <w:sz w:val="18"/>
                <w:lang w:val="de-DE"/>
              </w:rPr>
            </w:pPr>
            <w:r w:rsidRPr="000E0928">
              <w:rPr>
                <w:color w:val="1A1A1A"/>
                <w:sz w:val="18"/>
                <w:lang w:val="de-DE"/>
              </w:rPr>
              <w:t>357,3041</w:t>
            </w:r>
            <w:r w:rsidR="00FF4178">
              <w:rPr>
                <w:color w:val="1A1A1A"/>
                <w:sz w:val="18"/>
                <w:lang w:val="de-DE"/>
              </w:rPr>
              <w:t xml:space="preserve"> tCO</w:t>
            </w:r>
            <w:r w:rsidR="00FF4178" w:rsidRPr="00FF4178">
              <w:rPr>
                <w:color w:val="1A1A1A"/>
                <w:sz w:val="18"/>
                <w:vertAlign w:val="subscript"/>
                <w:lang w:val="de-DE"/>
              </w:rPr>
              <w:t>2</w:t>
            </w:r>
            <w:r w:rsidR="00FF4178">
              <w:rPr>
                <w:color w:val="1A1A1A"/>
                <w:sz w:val="18"/>
                <w:lang w:val="de-DE"/>
              </w:rPr>
              <w:t>e</w:t>
            </w:r>
          </w:p>
        </w:tc>
        <w:tc>
          <w:tcPr>
            <w:tcW w:w="1633" w:type="dxa"/>
            <w:shd w:val="clear" w:color="auto" w:fill="EBF4EE"/>
          </w:tcPr>
          <w:p w14:paraId="404C1E47" w14:textId="53B04D33" w:rsidR="00F97B04" w:rsidRPr="00D301C3" w:rsidRDefault="00F97B04" w:rsidP="008B1273">
            <w:pPr>
              <w:rPr>
                <w:color w:val="1A1A1A"/>
                <w:sz w:val="18"/>
                <w:lang w:val="de-DE"/>
              </w:rPr>
            </w:pPr>
            <w:r>
              <w:rPr>
                <w:color w:val="1A1A1A"/>
                <w:sz w:val="18"/>
                <w:lang w:val="de-DE"/>
              </w:rPr>
              <w:t>3%</w:t>
            </w:r>
          </w:p>
        </w:tc>
        <w:tc>
          <w:tcPr>
            <w:tcW w:w="1633" w:type="dxa"/>
            <w:shd w:val="clear" w:color="auto" w:fill="EBF4EE"/>
          </w:tcPr>
          <w:p w14:paraId="0A74C05B" w14:textId="61D4DB75" w:rsidR="008B1273" w:rsidRPr="00D301C3" w:rsidRDefault="00F97B04" w:rsidP="008B1273">
            <w:pPr>
              <w:rPr>
                <w:color w:val="1A1A1A"/>
                <w:sz w:val="18"/>
                <w:lang w:val="de-DE"/>
              </w:rPr>
            </w:pPr>
            <w:r w:rsidRPr="00F97B04">
              <w:rPr>
                <w:color w:val="1A1A1A"/>
                <w:sz w:val="18"/>
                <w:lang w:val="de-DE"/>
              </w:rPr>
              <w:t>380,8699</w:t>
            </w:r>
            <w:r w:rsidR="00FF4178">
              <w:rPr>
                <w:color w:val="1A1A1A"/>
                <w:sz w:val="18"/>
                <w:lang w:val="de-DE"/>
              </w:rPr>
              <w:t xml:space="preserve"> tCO</w:t>
            </w:r>
            <w:r w:rsidR="00FF4178" w:rsidRPr="00FF4178">
              <w:rPr>
                <w:color w:val="1A1A1A"/>
                <w:sz w:val="18"/>
                <w:vertAlign w:val="subscript"/>
                <w:lang w:val="de-DE"/>
              </w:rPr>
              <w:t>2</w:t>
            </w:r>
            <w:r w:rsidR="00FF4178">
              <w:rPr>
                <w:color w:val="1A1A1A"/>
                <w:sz w:val="18"/>
                <w:lang w:val="de-DE"/>
              </w:rPr>
              <w:t>e</w:t>
            </w:r>
          </w:p>
        </w:tc>
        <w:tc>
          <w:tcPr>
            <w:tcW w:w="1633" w:type="dxa"/>
            <w:shd w:val="clear" w:color="auto" w:fill="EBF4EE"/>
          </w:tcPr>
          <w:p w14:paraId="3C040A3F" w14:textId="5F40687D" w:rsidR="008B1273" w:rsidRPr="00D301C3" w:rsidRDefault="00F97B04" w:rsidP="008B1273">
            <w:pPr>
              <w:rPr>
                <w:color w:val="1A1A1A"/>
                <w:sz w:val="18"/>
                <w:lang w:val="de-DE"/>
              </w:rPr>
            </w:pPr>
            <w:r>
              <w:rPr>
                <w:color w:val="1A1A1A"/>
                <w:sz w:val="18"/>
                <w:lang w:val="de-DE"/>
              </w:rPr>
              <w:t>2%</w:t>
            </w:r>
          </w:p>
        </w:tc>
      </w:tr>
      <w:tr w:rsidR="008B1273" w:rsidRPr="00D301C3" w14:paraId="63B94739" w14:textId="0209ECA8" w:rsidTr="008B1273">
        <w:tc>
          <w:tcPr>
            <w:tcW w:w="2750" w:type="dxa"/>
            <w:shd w:val="clear" w:color="auto" w:fill="FFFFFF"/>
          </w:tcPr>
          <w:p w14:paraId="2519A41A" w14:textId="77777777" w:rsidR="008B1273" w:rsidRPr="00D301C3" w:rsidRDefault="008B1273" w:rsidP="008B1273">
            <w:pPr>
              <w:rPr>
                <w:lang w:val="de-DE"/>
              </w:rPr>
            </w:pPr>
            <w:r w:rsidRPr="00D301C3">
              <w:rPr>
                <w:color w:val="1A1A1A"/>
                <w:sz w:val="18"/>
                <w:lang w:val="de-DE"/>
              </w:rPr>
              <w:t>Region Bayern</w:t>
            </w:r>
          </w:p>
        </w:tc>
        <w:tc>
          <w:tcPr>
            <w:tcW w:w="1633" w:type="dxa"/>
          </w:tcPr>
          <w:p w14:paraId="104E9121" w14:textId="1BD73CB7" w:rsidR="008B1273" w:rsidRPr="00D301C3" w:rsidRDefault="000E0928" w:rsidP="008B1273">
            <w:pPr>
              <w:rPr>
                <w:color w:val="1A1A1A"/>
                <w:sz w:val="18"/>
                <w:lang w:val="de-DE"/>
              </w:rPr>
            </w:pPr>
            <w:r w:rsidRPr="000E0928">
              <w:rPr>
                <w:color w:val="1A1A1A"/>
                <w:sz w:val="18"/>
                <w:lang w:val="de-DE"/>
              </w:rPr>
              <w:t>521,7840</w:t>
            </w:r>
            <w:r w:rsidR="00FF4178">
              <w:rPr>
                <w:color w:val="1A1A1A"/>
                <w:sz w:val="18"/>
                <w:lang w:val="de-DE"/>
              </w:rPr>
              <w:t xml:space="preserve"> tCO</w:t>
            </w:r>
            <w:r w:rsidR="00FF4178" w:rsidRPr="00FF4178">
              <w:rPr>
                <w:color w:val="1A1A1A"/>
                <w:sz w:val="18"/>
                <w:vertAlign w:val="subscript"/>
                <w:lang w:val="de-DE"/>
              </w:rPr>
              <w:t>2</w:t>
            </w:r>
            <w:r w:rsidR="00FF4178">
              <w:rPr>
                <w:color w:val="1A1A1A"/>
                <w:sz w:val="18"/>
                <w:lang w:val="de-DE"/>
              </w:rPr>
              <w:t>e</w:t>
            </w:r>
          </w:p>
        </w:tc>
        <w:tc>
          <w:tcPr>
            <w:tcW w:w="1633" w:type="dxa"/>
          </w:tcPr>
          <w:p w14:paraId="7D42253F" w14:textId="4FD08870" w:rsidR="008B1273" w:rsidRPr="00D301C3" w:rsidRDefault="00F97B04" w:rsidP="008B1273">
            <w:pPr>
              <w:rPr>
                <w:color w:val="1A1A1A"/>
                <w:sz w:val="18"/>
                <w:lang w:val="de-DE"/>
              </w:rPr>
            </w:pPr>
            <w:r>
              <w:rPr>
                <w:color w:val="1A1A1A"/>
                <w:sz w:val="18"/>
                <w:lang w:val="de-DE"/>
              </w:rPr>
              <w:t>4%</w:t>
            </w:r>
          </w:p>
        </w:tc>
        <w:tc>
          <w:tcPr>
            <w:tcW w:w="1633" w:type="dxa"/>
          </w:tcPr>
          <w:p w14:paraId="51C88D5F" w14:textId="3DF3F6F7" w:rsidR="008B1273" w:rsidRPr="00D301C3" w:rsidRDefault="00FF4178" w:rsidP="008B1273">
            <w:pPr>
              <w:rPr>
                <w:color w:val="1A1A1A"/>
                <w:sz w:val="18"/>
                <w:lang w:val="de-DE"/>
              </w:rPr>
            </w:pPr>
            <w:r w:rsidRPr="00FF4178">
              <w:rPr>
                <w:color w:val="1A1A1A"/>
                <w:sz w:val="18"/>
                <w:lang w:val="de-DE"/>
              </w:rPr>
              <w:t>645,7103</w:t>
            </w:r>
            <w:r>
              <w:rPr>
                <w:color w:val="1A1A1A"/>
                <w:sz w:val="18"/>
                <w:lang w:val="de-DE"/>
              </w:rPr>
              <w:t xml:space="preserve"> tCO</w:t>
            </w:r>
            <w:r w:rsidRPr="00FF4178">
              <w:rPr>
                <w:color w:val="1A1A1A"/>
                <w:sz w:val="18"/>
                <w:vertAlign w:val="subscript"/>
                <w:lang w:val="de-DE"/>
              </w:rPr>
              <w:t>2</w:t>
            </w:r>
            <w:r>
              <w:rPr>
                <w:color w:val="1A1A1A"/>
                <w:sz w:val="18"/>
                <w:lang w:val="de-DE"/>
              </w:rPr>
              <w:t>e</w:t>
            </w:r>
          </w:p>
        </w:tc>
        <w:tc>
          <w:tcPr>
            <w:tcW w:w="1633" w:type="dxa"/>
          </w:tcPr>
          <w:p w14:paraId="15E45307" w14:textId="18A49CC6" w:rsidR="008B1273" w:rsidRPr="00D301C3" w:rsidRDefault="00F97B04" w:rsidP="008B1273">
            <w:pPr>
              <w:rPr>
                <w:color w:val="1A1A1A"/>
                <w:sz w:val="18"/>
                <w:lang w:val="de-DE"/>
              </w:rPr>
            </w:pPr>
            <w:r>
              <w:rPr>
                <w:color w:val="1A1A1A"/>
                <w:sz w:val="18"/>
                <w:lang w:val="de-DE"/>
              </w:rPr>
              <w:t>4%</w:t>
            </w:r>
          </w:p>
        </w:tc>
      </w:tr>
      <w:tr w:rsidR="008B1273" w:rsidRPr="00D301C3" w14:paraId="2E74B618" w14:textId="7351F208" w:rsidTr="008B1273">
        <w:tc>
          <w:tcPr>
            <w:tcW w:w="2750" w:type="dxa"/>
            <w:shd w:val="clear" w:color="auto" w:fill="EBF3EE"/>
          </w:tcPr>
          <w:p w14:paraId="55EE3504" w14:textId="77777777" w:rsidR="008B1273" w:rsidRPr="00D301C3" w:rsidRDefault="008B1273" w:rsidP="008B1273">
            <w:pPr>
              <w:rPr>
                <w:lang w:val="de-DE"/>
              </w:rPr>
            </w:pPr>
            <w:r w:rsidRPr="00D301C3">
              <w:rPr>
                <w:color w:val="1A1A1A"/>
                <w:sz w:val="18"/>
                <w:lang w:val="de-DE"/>
              </w:rPr>
              <w:t>Region Berlin FhKb (Friedrichshain-Kreuzberg)</w:t>
            </w:r>
          </w:p>
        </w:tc>
        <w:tc>
          <w:tcPr>
            <w:tcW w:w="1633" w:type="dxa"/>
            <w:shd w:val="clear" w:color="auto" w:fill="EBF4EE"/>
          </w:tcPr>
          <w:p w14:paraId="0B949E7C" w14:textId="2B40F087" w:rsidR="008B1273" w:rsidRPr="00D301C3" w:rsidRDefault="000E0928" w:rsidP="008B1273">
            <w:pPr>
              <w:rPr>
                <w:color w:val="1A1A1A"/>
                <w:sz w:val="18"/>
                <w:lang w:val="de-DE"/>
              </w:rPr>
            </w:pPr>
            <w:r w:rsidRPr="000E0928">
              <w:rPr>
                <w:color w:val="1A1A1A"/>
                <w:sz w:val="18"/>
                <w:lang w:val="de-DE"/>
              </w:rPr>
              <w:t>497,6016</w:t>
            </w:r>
            <w:r w:rsidR="00FF4178">
              <w:rPr>
                <w:color w:val="1A1A1A"/>
                <w:sz w:val="18"/>
                <w:lang w:val="de-DE"/>
              </w:rPr>
              <w:t xml:space="preserve"> tCO</w:t>
            </w:r>
            <w:r w:rsidR="00FF4178" w:rsidRPr="00FF4178">
              <w:rPr>
                <w:color w:val="1A1A1A"/>
                <w:sz w:val="18"/>
                <w:vertAlign w:val="subscript"/>
                <w:lang w:val="de-DE"/>
              </w:rPr>
              <w:t>2</w:t>
            </w:r>
            <w:r w:rsidR="00FF4178">
              <w:rPr>
                <w:color w:val="1A1A1A"/>
                <w:sz w:val="18"/>
                <w:lang w:val="de-DE"/>
              </w:rPr>
              <w:t>e</w:t>
            </w:r>
          </w:p>
        </w:tc>
        <w:tc>
          <w:tcPr>
            <w:tcW w:w="1633" w:type="dxa"/>
            <w:shd w:val="clear" w:color="auto" w:fill="EBF4EE"/>
          </w:tcPr>
          <w:p w14:paraId="10711BC7" w14:textId="7280E9CC" w:rsidR="008B1273" w:rsidRPr="00D301C3" w:rsidRDefault="00F97B04" w:rsidP="008B1273">
            <w:pPr>
              <w:rPr>
                <w:color w:val="1A1A1A"/>
                <w:sz w:val="18"/>
                <w:lang w:val="de-DE"/>
              </w:rPr>
            </w:pPr>
            <w:r>
              <w:rPr>
                <w:color w:val="1A1A1A"/>
                <w:sz w:val="18"/>
                <w:lang w:val="de-DE"/>
              </w:rPr>
              <w:t>4%</w:t>
            </w:r>
          </w:p>
        </w:tc>
        <w:tc>
          <w:tcPr>
            <w:tcW w:w="1633" w:type="dxa"/>
            <w:shd w:val="clear" w:color="auto" w:fill="EBF4EE"/>
          </w:tcPr>
          <w:p w14:paraId="29BF097B" w14:textId="75349D74" w:rsidR="008B1273" w:rsidRPr="00D301C3" w:rsidRDefault="00F97B04" w:rsidP="008B1273">
            <w:pPr>
              <w:rPr>
                <w:color w:val="1A1A1A"/>
                <w:sz w:val="18"/>
                <w:lang w:val="de-DE"/>
              </w:rPr>
            </w:pPr>
            <w:r w:rsidRPr="00F97B04">
              <w:rPr>
                <w:color w:val="1A1A1A"/>
                <w:sz w:val="18"/>
                <w:lang w:val="de-DE"/>
              </w:rPr>
              <w:t>576,932</w:t>
            </w:r>
            <w:r w:rsidR="00FF4178">
              <w:rPr>
                <w:color w:val="1A1A1A"/>
                <w:sz w:val="18"/>
                <w:lang w:val="de-DE"/>
              </w:rPr>
              <w:t>5 tCO</w:t>
            </w:r>
            <w:r w:rsidR="00FF4178" w:rsidRPr="00FF4178">
              <w:rPr>
                <w:color w:val="1A1A1A"/>
                <w:sz w:val="18"/>
                <w:vertAlign w:val="subscript"/>
                <w:lang w:val="de-DE"/>
              </w:rPr>
              <w:t>2</w:t>
            </w:r>
            <w:r w:rsidR="00FF4178">
              <w:rPr>
                <w:color w:val="1A1A1A"/>
                <w:sz w:val="18"/>
                <w:lang w:val="de-DE"/>
              </w:rPr>
              <w:t>e</w:t>
            </w:r>
          </w:p>
        </w:tc>
        <w:tc>
          <w:tcPr>
            <w:tcW w:w="1633" w:type="dxa"/>
            <w:shd w:val="clear" w:color="auto" w:fill="EBF4EE"/>
          </w:tcPr>
          <w:p w14:paraId="20DB6ECE" w14:textId="42AE93AC" w:rsidR="008B1273" w:rsidRPr="00D301C3" w:rsidRDefault="00F97B04" w:rsidP="008B1273">
            <w:pPr>
              <w:rPr>
                <w:color w:val="1A1A1A"/>
                <w:sz w:val="18"/>
                <w:lang w:val="de-DE"/>
              </w:rPr>
            </w:pPr>
            <w:r>
              <w:rPr>
                <w:color w:val="1A1A1A"/>
                <w:sz w:val="18"/>
                <w:lang w:val="de-DE"/>
              </w:rPr>
              <w:t>4%</w:t>
            </w:r>
          </w:p>
        </w:tc>
      </w:tr>
      <w:tr w:rsidR="008B1273" w:rsidRPr="00D301C3" w14:paraId="4A206823" w14:textId="1D369461" w:rsidTr="008B1273">
        <w:tc>
          <w:tcPr>
            <w:tcW w:w="2750" w:type="dxa"/>
            <w:shd w:val="clear" w:color="auto" w:fill="FFFFFF"/>
          </w:tcPr>
          <w:p w14:paraId="4E7A6FD0" w14:textId="77777777" w:rsidR="008B1273" w:rsidRPr="00D301C3" w:rsidRDefault="008B1273" w:rsidP="008B1273">
            <w:pPr>
              <w:rPr>
                <w:lang w:val="de-DE"/>
              </w:rPr>
            </w:pPr>
            <w:r w:rsidRPr="00D301C3">
              <w:rPr>
                <w:color w:val="1A1A1A"/>
                <w:sz w:val="18"/>
                <w:lang w:val="de-DE"/>
              </w:rPr>
              <w:t>Region Berlin MiR(Mitte-Reinickendorf)</w:t>
            </w:r>
          </w:p>
        </w:tc>
        <w:tc>
          <w:tcPr>
            <w:tcW w:w="1633" w:type="dxa"/>
          </w:tcPr>
          <w:p w14:paraId="4E0DEAA2" w14:textId="75583FC9" w:rsidR="008B1273" w:rsidRPr="00D301C3" w:rsidRDefault="000E0928" w:rsidP="008B1273">
            <w:pPr>
              <w:rPr>
                <w:color w:val="1A1A1A"/>
                <w:sz w:val="18"/>
                <w:lang w:val="de-DE"/>
              </w:rPr>
            </w:pPr>
            <w:r w:rsidRPr="000E0928">
              <w:rPr>
                <w:color w:val="1A1A1A"/>
                <w:sz w:val="18"/>
                <w:lang w:val="de-DE"/>
              </w:rPr>
              <w:t>441,0367</w:t>
            </w:r>
            <w:r w:rsidR="00FF4178">
              <w:rPr>
                <w:color w:val="1A1A1A"/>
                <w:sz w:val="18"/>
                <w:lang w:val="de-DE"/>
              </w:rPr>
              <w:t xml:space="preserve"> tCO</w:t>
            </w:r>
            <w:r w:rsidR="00FF4178" w:rsidRPr="00FF4178">
              <w:rPr>
                <w:color w:val="1A1A1A"/>
                <w:sz w:val="18"/>
                <w:vertAlign w:val="subscript"/>
                <w:lang w:val="de-DE"/>
              </w:rPr>
              <w:t>2</w:t>
            </w:r>
            <w:r w:rsidR="00FF4178">
              <w:rPr>
                <w:color w:val="1A1A1A"/>
                <w:sz w:val="18"/>
                <w:lang w:val="de-DE"/>
              </w:rPr>
              <w:t>e</w:t>
            </w:r>
          </w:p>
        </w:tc>
        <w:tc>
          <w:tcPr>
            <w:tcW w:w="1633" w:type="dxa"/>
          </w:tcPr>
          <w:p w14:paraId="59768B76" w14:textId="5B4AD004" w:rsidR="008B1273" w:rsidRPr="00D301C3" w:rsidRDefault="00F97B04" w:rsidP="008B1273">
            <w:pPr>
              <w:rPr>
                <w:color w:val="1A1A1A"/>
                <w:sz w:val="18"/>
                <w:lang w:val="de-DE"/>
              </w:rPr>
            </w:pPr>
            <w:r>
              <w:rPr>
                <w:color w:val="1A1A1A"/>
                <w:sz w:val="18"/>
                <w:lang w:val="de-DE"/>
              </w:rPr>
              <w:t>3%</w:t>
            </w:r>
          </w:p>
        </w:tc>
        <w:tc>
          <w:tcPr>
            <w:tcW w:w="1633" w:type="dxa"/>
          </w:tcPr>
          <w:p w14:paraId="51E701E9" w14:textId="7804CADB" w:rsidR="008B1273" w:rsidRPr="00D301C3" w:rsidRDefault="00F97B04" w:rsidP="008B1273">
            <w:pPr>
              <w:rPr>
                <w:color w:val="1A1A1A"/>
                <w:sz w:val="18"/>
                <w:lang w:val="de-DE"/>
              </w:rPr>
            </w:pPr>
            <w:r w:rsidRPr="00F97B04">
              <w:rPr>
                <w:color w:val="1A1A1A"/>
                <w:sz w:val="18"/>
                <w:lang w:val="de-DE"/>
              </w:rPr>
              <w:t>504,4933</w:t>
            </w:r>
            <w:r w:rsidR="00FF4178">
              <w:rPr>
                <w:color w:val="1A1A1A"/>
                <w:sz w:val="18"/>
                <w:lang w:val="de-DE"/>
              </w:rPr>
              <w:t xml:space="preserve"> tCO</w:t>
            </w:r>
            <w:r w:rsidR="00FF4178" w:rsidRPr="00FF4178">
              <w:rPr>
                <w:color w:val="1A1A1A"/>
                <w:sz w:val="18"/>
                <w:vertAlign w:val="subscript"/>
                <w:lang w:val="de-DE"/>
              </w:rPr>
              <w:t>2</w:t>
            </w:r>
            <w:r w:rsidR="00FF4178">
              <w:rPr>
                <w:color w:val="1A1A1A"/>
                <w:sz w:val="18"/>
                <w:lang w:val="de-DE"/>
              </w:rPr>
              <w:t>e</w:t>
            </w:r>
          </w:p>
        </w:tc>
        <w:tc>
          <w:tcPr>
            <w:tcW w:w="1633" w:type="dxa"/>
          </w:tcPr>
          <w:p w14:paraId="26413C16" w14:textId="1F4E8342" w:rsidR="008B1273" w:rsidRPr="00D301C3" w:rsidRDefault="00F97B04" w:rsidP="008B1273">
            <w:pPr>
              <w:rPr>
                <w:color w:val="1A1A1A"/>
                <w:sz w:val="18"/>
                <w:lang w:val="de-DE"/>
              </w:rPr>
            </w:pPr>
            <w:r>
              <w:rPr>
                <w:color w:val="1A1A1A"/>
                <w:sz w:val="18"/>
                <w:lang w:val="de-DE"/>
              </w:rPr>
              <w:t>3%</w:t>
            </w:r>
          </w:p>
        </w:tc>
      </w:tr>
      <w:tr w:rsidR="008B1273" w:rsidRPr="00D301C3" w14:paraId="45C7A592" w14:textId="77777777" w:rsidTr="008B1273">
        <w:tc>
          <w:tcPr>
            <w:tcW w:w="2750" w:type="dxa"/>
            <w:shd w:val="clear" w:color="auto" w:fill="EBF3EE"/>
          </w:tcPr>
          <w:p w14:paraId="3088BD5C" w14:textId="7AFE7094" w:rsidR="008B1273" w:rsidRPr="00D301C3" w:rsidRDefault="008B1273" w:rsidP="008B1273">
            <w:pPr>
              <w:rPr>
                <w:color w:val="1A1A1A"/>
                <w:sz w:val="18"/>
                <w:lang w:val="de-DE"/>
              </w:rPr>
            </w:pPr>
            <w:r w:rsidRPr="008B1273">
              <w:rPr>
                <w:color w:val="1A1A1A"/>
                <w:sz w:val="18"/>
                <w:lang w:val="de-DE"/>
              </w:rPr>
              <w:t>Fröbel Berlin SW I</w:t>
            </w:r>
          </w:p>
        </w:tc>
        <w:tc>
          <w:tcPr>
            <w:tcW w:w="1633" w:type="dxa"/>
            <w:shd w:val="clear" w:color="auto" w:fill="EBF4EE"/>
          </w:tcPr>
          <w:p w14:paraId="08D532B7" w14:textId="5593EC91" w:rsidR="008B1273" w:rsidRPr="00D301C3" w:rsidRDefault="000E0928" w:rsidP="008B1273">
            <w:pPr>
              <w:rPr>
                <w:color w:val="1A1A1A"/>
                <w:sz w:val="18"/>
                <w:lang w:val="de-DE"/>
              </w:rPr>
            </w:pPr>
            <w:r w:rsidRPr="000E0928">
              <w:rPr>
                <w:color w:val="1A1A1A"/>
                <w:sz w:val="18"/>
                <w:lang w:val="de-DE"/>
              </w:rPr>
              <w:t>351,5988</w:t>
            </w:r>
            <w:r w:rsidR="00FF4178">
              <w:rPr>
                <w:color w:val="1A1A1A"/>
                <w:sz w:val="18"/>
                <w:lang w:val="de-DE"/>
              </w:rPr>
              <w:t xml:space="preserve"> tCO</w:t>
            </w:r>
            <w:r w:rsidR="00FF4178" w:rsidRPr="00FF4178">
              <w:rPr>
                <w:color w:val="1A1A1A"/>
                <w:sz w:val="18"/>
                <w:vertAlign w:val="subscript"/>
                <w:lang w:val="de-DE"/>
              </w:rPr>
              <w:t>2</w:t>
            </w:r>
            <w:r w:rsidR="00FF4178">
              <w:rPr>
                <w:color w:val="1A1A1A"/>
                <w:sz w:val="18"/>
                <w:lang w:val="de-DE"/>
              </w:rPr>
              <w:t>e</w:t>
            </w:r>
          </w:p>
        </w:tc>
        <w:tc>
          <w:tcPr>
            <w:tcW w:w="1633" w:type="dxa"/>
            <w:shd w:val="clear" w:color="auto" w:fill="EBF4EE"/>
          </w:tcPr>
          <w:p w14:paraId="7607441C" w14:textId="093A3053" w:rsidR="008B1273" w:rsidRPr="00D301C3" w:rsidRDefault="00F97B04" w:rsidP="008B1273">
            <w:pPr>
              <w:rPr>
                <w:color w:val="1A1A1A"/>
                <w:sz w:val="18"/>
                <w:lang w:val="de-DE"/>
              </w:rPr>
            </w:pPr>
            <w:r>
              <w:rPr>
                <w:color w:val="1A1A1A"/>
                <w:sz w:val="18"/>
                <w:lang w:val="de-DE"/>
              </w:rPr>
              <w:t>3%</w:t>
            </w:r>
          </w:p>
        </w:tc>
        <w:tc>
          <w:tcPr>
            <w:tcW w:w="1633" w:type="dxa"/>
            <w:shd w:val="clear" w:color="auto" w:fill="EBF4EE"/>
          </w:tcPr>
          <w:p w14:paraId="0FCCD7C4" w14:textId="3FB7343F" w:rsidR="008B1273" w:rsidRPr="00D301C3" w:rsidRDefault="00F97B04" w:rsidP="008B1273">
            <w:pPr>
              <w:rPr>
                <w:color w:val="1A1A1A"/>
                <w:sz w:val="18"/>
                <w:lang w:val="de-DE"/>
              </w:rPr>
            </w:pPr>
            <w:r w:rsidRPr="00F97B04">
              <w:rPr>
                <w:color w:val="1A1A1A"/>
                <w:sz w:val="18"/>
                <w:lang w:val="de-DE"/>
              </w:rPr>
              <w:t>398,7759</w:t>
            </w:r>
            <w:r w:rsidR="00FF4178">
              <w:rPr>
                <w:color w:val="1A1A1A"/>
                <w:sz w:val="18"/>
                <w:lang w:val="de-DE"/>
              </w:rPr>
              <w:t xml:space="preserve"> tCO</w:t>
            </w:r>
            <w:r w:rsidR="00FF4178" w:rsidRPr="00FF4178">
              <w:rPr>
                <w:color w:val="1A1A1A"/>
                <w:sz w:val="18"/>
                <w:vertAlign w:val="subscript"/>
                <w:lang w:val="de-DE"/>
              </w:rPr>
              <w:t>2</w:t>
            </w:r>
            <w:r w:rsidR="00FF4178">
              <w:rPr>
                <w:color w:val="1A1A1A"/>
                <w:sz w:val="18"/>
                <w:lang w:val="de-DE"/>
              </w:rPr>
              <w:t>e</w:t>
            </w:r>
          </w:p>
        </w:tc>
        <w:tc>
          <w:tcPr>
            <w:tcW w:w="1633" w:type="dxa"/>
            <w:shd w:val="clear" w:color="auto" w:fill="EBF4EE"/>
          </w:tcPr>
          <w:p w14:paraId="407E3BC4" w14:textId="1552673B" w:rsidR="008B1273" w:rsidRPr="00D301C3" w:rsidRDefault="00F97B04" w:rsidP="008B1273">
            <w:pPr>
              <w:rPr>
                <w:color w:val="1A1A1A"/>
                <w:sz w:val="18"/>
                <w:lang w:val="de-DE"/>
              </w:rPr>
            </w:pPr>
            <w:r>
              <w:rPr>
                <w:color w:val="1A1A1A"/>
                <w:sz w:val="18"/>
                <w:lang w:val="de-DE"/>
              </w:rPr>
              <w:t>3%</w:t>
            </w:r>
          </w:p>
        </w:tc>
      </w:tr>
      <w:tr w:rsidR="008B1273" w:rsidRPr="00D301C3" w14:paraId="14FBA94F" w14:textId="77777777" w:rsidTr="008B1273">
        <w:tc>
          <w:tcPr>
            <w:tcW w:w="2750" w:type="dxa"/>
            <w:shd w:val="clear" w:color="auto" w:fill="FFFFFF" w:themeFill="background1"/>
          </w:tcPr>
          <w:p w14:paraId="1A06B4A5" w14:textId="29028755" w:rsidR="008B1273" w:rsidRPr="00D301C3" w:rsidRDefault="008B1273" w:rsidP="008B1273">
            <w:pPr>
              <w:rPr>
                <w:color w:val="1A1A1A"/>
                <w:sz w:val="18"/>
                <w:lang w:val="de-DE"/>
              </w:rPr>
            </w:pPr>
            <w:r w:rsidRPr="008B1273">
              <w:rPr>
                <w:color w:val="1A1A1A"/>
                <w:sz w:val="18"/>
                <w:lang w:val="de-DE"/>
              </w:rPr>
              <w:t>Fröbel Berlin SW II</w:t>
            </w:r>
          </w:p>
        </w:tc>
        <w:tc>
          <w:tcPr>
            <w:tcW w:w="1633" w:type="dxa"/>
            <w:shd w:val="clear" w:color="auto" w:fill="FFFFFF" w:themeFill="background1"/>
          </w:tcPr>
          <w:p w14:paraId="0E4CCFD9" w14:textId="26E75BC2" w:rsidR="008B1273" w:rsidRPr="00D301C3" w:rsidRDefault="000E0928" w:rsidP="008B1273">
            <w:pPr>
              <w:rPr>
                <w:color w:val="1A1A1A"/>
                <w:sz w:val="18"/>
                <w:lang w:val="de-DE"/>
              </w:rPr>
            </w:pPr>
            <w:r w:rsidRPr="000E0928">
              <w:rPr>
                <w:color w:val="1A1A1A"/>
                <w:sz w:val="18"/>
                <w:lang w:val="de-DE"/>
              </w:rPr>
              <w:t>396,2685</w:t>
            </w:r>
            <w:r w:rsidR="00FF4178">
              <w:rPr>
                <w:color w:val="1A1A1A"/>
                <w:sz w:val="18"/>
                <w:lang w:val="de-DE"/>
              </w:rPr>
              <w:t xml:space="preserve"> tCO</w:t>
            </w:r>
            <w:r w:rsidR="00FF4178" w:rsidRPr="00FF4178">
              <w:rPr>
                <w:color w:val="1A1A1A"/>
                <w:sz w:val="18"/>
                <w:vertAlign w:val="subscript"/>
                <w:lang w:val="de-DE"/>
              </w:rPr>
              <w:t>2</w:t>
            </w:r>
            <w:r w:rsidR="00FF4178">
              <w:rPr>
                <w:color w:val="1A1A1A"/>
                <w:sz w:val="18"/>
                <w:lang w:val="de-DE"/>
              </w:rPr>
              <w:t>e</w:t>
            </w:r>
          </w:p>
        </w:tc>
        <w:tc>
          <w:tcPr>
            <w:tcW w:w="1633" w:type="dxa"/>
            <w:shd w:val="clear" w:color="auto" w:fill="FFFFFF" w:themeFill="background1"/>
          </w:tcPr>
          <w:p w14:paraId="33CE6A43" w14:textId="32E035EE" w:rsidR="008B1273" w:rsidRPr="00D301C3" w:rsidRDefault="00F97B04" w:rsidP="008B1273">
            <w:pPr>
              <w:rPr>
                <w:color w:val="1A1A1A"/>
                <w:sz w:val="18"/>
                <w:lang w:val="de-DE"/>
              </w:rPr>
            </w:pPr>
            <w:r>
              <w:rPr>
                <w:color w:val="1A1A1A"/>
                <w:sz w:val="18"/>
                <w:lang w:val="de-DE"/>
              </w:rPr>
              <w:t>3%</w:t>
            </w:r>
          </w:p>
        </w:tc>
        <w:tc>
          <w:tcPr>
            <w:tcW w:w="1633" w:type="dxa"/>
            <w:shd w:val="clear" w:color="auto" w:fill="FFFFFF" w:themeFill="background1"/>
          </w:tcPr>
          <w:p w14:paraId="10CF492F" w14:textId="3412772C" w:rsidR="00FF4178" w:rsidRPr="00D301C3" w:rsidRDefault="00F97B04" w:rsidP="008B1273">
            <w:pPr>
              <w:rPr>
                <w:color w:val="1A1A1A"/>
                <w:sz w:val="18"/>
                <w:lang w:val="de-DE"/>
              </w:rPr>
            </w:pPr>
            <w:r w:rsidRPr="00F97B04">
              <w:rPr>
                <w:color w:val="1A1A1A"/>
                <w:sz w:val="18"/>
                <w:lang w:val="de-DE"/>
              </w:rPr>
              <w:t>415,6192</w:t>
            </w:r>
            <w:r w:rsidR="00FF4178">
              <w:rPr>
                <w:color w:val="1A1A1A"/>
                <w:sz w:val="18"/>
                <w:lang w:val="de-DE"/>
              </w:rPr>
              <w:t xml:space="preserve"> tCO</w:t>
            </w:r>
            <w:r w:rsidR="00FF4178" w:rsidRPr="00FF4178">
              <w:rPr>
                <w:color w:val="1A1A1A"/>
                <w:sz w:val="18"/>
                <w:vertAlign w:val="subscript"/>
                <w:lang w:val="de-DE"/>
              </w:rPr>
              <w:t>2</w:t>
            </w:r>
            <w:r w:rsidR="00FF4178">
              <w:rPr>
                <w:color w:val="1A1A1A"/>
                <w:sz w:val="18"/>
                <w:lang w:val="de-DE"/>
              </w:rPr>
              <w:t>e</w:t>
            </w:r>
          </w:p>
        </w:tc>
        <w:tc>
          <w:tcPr>
            <w:tcW w:w="1633" w:type="dxa"/>
            <w:shd w:val="clear" w:color="auto" w:fill="FFFFFF" w:themeFill="background1"/>
          </w:tcPr>
          <w:p w14:paraId="7B37566E" w14:textId="105107ED" w:rsidR="008B1273" w:rsidRPr="00D301C3" w:rsidRDefault="00F97B04" w:rsidP="008B1273">
            <w:pPr>
              <w:rPr>
                <w:color w:val="1A1A1A"/>
                <w:sz w:val="18"/>
                <w:lang w:val="de-DE"/>
              </w:rPr>
            </w:pPr>
            <w:r>
              <w:rPr>
                <w:color w:val="1A1A1A"/>
                <w:sz w:val="18"/>
                <w:lang w:val="de-DE"/>
              </w:rPr>
              <w:t>3%</w:t>
            </w:r>
          </w:p>
        </w:tc>
      </w:tr>
      <w:tr w:rsidR="008B1273" w:rsidRPr="00D301C3" w14:paraId="5819DDC8" w14:textId="2FAAD5CF" w:rsidTr="008B1273">
        <w:tc>
          <w:tcPr>
            <w:tcW w:w="2750" w:type="dxa"/>
            <w:shd w:val="clear" w:color="auto" w:fill="EBF3EE"/>
          </w:tcPr>
          <w:p w14:paraId="5847DDEE" w14:textId="77777777" w:rsidR="008B1273" w:rsidRPr="00D301C3" w:rsidRDefault="008B1273" w:rsidP="008B1273">
            <w:pPr>
              <w:rPr>
                <w:lang w:val="de-DE"/>
              </w:rPr>
            </w:pPr>
            <w:r w:rsidRPr="00D301C3">
              <w:rPr>
                <w:color w:val="1A1A1A"/>
                <w:sz w:val="18"/>
                <w:lang w:val="de-DE"/>
              </w:rPr>
              <w:t>Region Berlin TKLP(Treptow-Köüenick-Lichtenberg)</w:t>
            </w:r>
          </w:p>
        </w:tc>
        <w:tc>
          <w:tcPr>
            <w:tcW w:w="1633" w:type="dxa"/>
            <w:shd w:val="clear" w:color="auto" w:fill="EBF4EE"/>
          </w:tcPr>
          <w:p w14:paraId="20A24000" w14:textId="14B7D63B" w:rsidR="008B1273" w:rsidRPr="00D301C3" w:rsidRDefault="000E0928" w:rsidP="008B1273">
            <w:pPr>
              <w:rPr>
                <w:color w:val="1A1A1A"/>
                <w:sz w:val="18"/>
                <w:lang w:val="de-DE"/>
              </w:rPr>
            </w:pPr>
            <w:r w:rsidRPr="000E0928">
              <w:rPr>
                <w:color w:val="1A1A1A"/>
                <w:sz w:val="18"/>
                <w:lang w:val="de-DE"/>
              </w:rPr>
              <w:t>545,7679</w:t>
            </w:r>
            <w:r w:rsidR="00FF4178">
              <w:rPr>
                <w:color w:val="1A1A1A"/>
                <w:sz w:val="18"/>
                <w:lang w:val="de-DE"/>
              </w:rPr>
              <w:t xml:space="preserve"> tCO</w:t>
            </w:r>
            <w:r w:rsidR="00FF4178" w:rsidRPr="00FF4178">
              <w:rPr>
                <w:color w:val="1A1A1A"/>
                <w:sz w:val="18"/>
                <w:vertAlign w:val="subscript"/>
                <w:lang w:val="de-DE"/>
              </w:rPr>
              <w:t>2</w:t>
            </w:r>
            <w:r w:rsidR="00FF4178">
              <w:rPr>
                <w:color w:val="1A1A1A"/>
                <w:sz w:val="18"/>
                <w:lang w:val="de-DE"/>
              </w:rPr>
              <w:t>e</w:t>
            </w:r>
          </w:p>
        </w:tc>
        <w:tc>
          <w:tcPr>
            <w:tcW w:w="1633" w:type="dxa"/>
            <w:shd w:val="clear" w:color="auto" w:fill="EBF4EE"/>
          </w:tcPr>
          <w:p w14:paraId="7475042F" w14:textId="2F78BAD1" w:rsidR="008B1273" w:rsidRPr="00D301C3" w:rsidRDefault="00F97B04" w:rsidP="008B1273">
            <w:pPr>
              <w:rPr>
                <w:color w:val="1A1A1A"/>
                <w:sz w:val="18"/>
                <w:lang w:val="de-DE"/>
              </w:rPr>
            </w:pPr>
            <w:r>
              <w:rPr>
                <w:color w:val="1A1A1A"/>
                <w:sz w:val="18"/>
                <w:lang w:val="de-DE"/>
              </w:rPr>
              <w:t>4%</w:t>
            </w:r>
          </w:p>
        </w:tc>
        <w:tc>
          <w:tcPr>
            <w:tcW w:w="1633" w:type="dxa"/>
            <w:shd w:val="clear" w:color="auto" w:fill="EBF4EE"/>
          </w:tcPr>
          <w:p w14:paraId="47D93A6B" w14:textId="1DCDB553" w:rsidR="008B1273" w:rsidRPr="00D301C3" w:rsidRDefault="00F97B04" w:rsidP="008B1273">
            <w:pPr>
              <w:rPr>
                <w:color w:val="1A1A1A"/>
                <w:sz w:val="18"/>
                <w:lang w:val="de-DE"/>
              </w:rPr>
            </w:pPr>
            <w:r w:rsidRPr="00F97B04">
              <w:rPr>
                <w:color w:val="1A1A1A"/>
                <w:sz w:val="18"/>
                <w:lang w:val="de-DE"/>
              </w:rPr>
              <w:t>672,4411</w:t>
            </w:r>
            <w:r w:rsidR="00FF4178">
              <w:rPr>
                <w:color w:val="1A1A1A"/>
                <w:sz w:val="18"/>
                <w:lang w:val="de-DE"/>
              </w:rPr>
              <w:t xml:space="preserve"> tCO</w:t>
            </w:r>
            <w:r w:rsidR="00FF4178" w:rsidRPr="00FF4178">
              <w:rPr>
                <w:color w:val="1A1A1A"/>
                <w:sz w:val="18"/>
                <w:vertAlign w:val="subscript"/>
                <w:lang w:val="de-DE"/>
              </w:rPr>
              <w:t>2</w:t>
            </w:r>
            <w:r w:rsidR="00FF4178">
              <w:rPr>
                <w:color w:val="1A1A1A"/>
                <w:sz w:val="18"/>
                <w:lang w:val="de-DE"/>
              </w:rPr>
              <w:t>e</w:t>
            </w:r>
          </w:p>
        </w:tc>
        <w:tc>
          <w:tcPr>
            <w:tcW w:w="1633" w:type="dxa"/>
            <w:shd w:val="clear" w:color="auto" w:fill="EBF4EE"/>
          </w:tcPr>
          <w:p w14:paraId="73A2FB00" w14:textId="30A94B76" w:rsidR="008B1273" w:rsidRPr="00D301C3" w:rsidRDefault="00F97B04" w:rsidP="008B1273">
            <w:pPr>
              <w:rPr>
                <w:color w:val="1A1A1A"/>
                <w:sz w:val="18"/>
                <w:lang w:val="de-DE"/>
              </w:rPr>
            </w:pPr>
            <w:r>
              <w:rPr>
                <w:color w:val="1A1A1A"/>
                <w:sz w:val="18"/>
                <w:lang w:val="de-DE"/>
              </w:rPr>
              <w:t>4%</w:t>
            </w:r>
          </w:p>
        </w:tc>
      </w:tr>
      <w:tr w:rsidR="008B1273" w:rsidRPr="00D301C3" w14:paraId="009E9748" w14:textId="4E8430ED" w:rsidTr="008B1273">
        <w:tc>
          <w:tcPr>
            <w:tcW w:w="2750" w:type="dxa"/>
            <w:shd w:val="clear" w:color="auto" w:fill="FFFFFF"/>
          </w:tcPr>
          <w:p w14:paraId="735E3831" w14:textId="77777777" w:rsidR="008B1273" w:rsidRPr="00D301C3" w:rsidRDefault="008B1273" w:rsidP="008B1273">
            <w:pPr>
              <w:rPr>
                <w:lang w:val="de-DE"/>
              </w:rPr>
            </w:pPr>
            <w:r w:rsidRPr="00D301C3">
              <w:rPr>
                <w:color w:val="1A1A1A"/>
                <w:sz w:val="18"/>
                <w:lang w:val="de-DE"/>
              </w:rPr>
              <w:t>Region Bonn-Erft</w:t>
            </w:r>
          </w:p>
        </w:tc>
        <w:tc>
          <w:tcPr>
            <w:tcW w:w="1633" w:type="dxa"/>
          </w:tcPr>
          <w:p w14:paraId="7A45BD3D" w14:textId="6BA2441D" w:rsidR="008B1273" w:rsidRPr="00D301C3" w:rsidRDefault="000E0928" w:rsidP="008B1273">
            <w:pPr>
              <w:rPr>
                <w:color w:val="1A1A1A"/>
                <w:sz w:val="18"/>
                <w:lang w:val="de-DE"/>
              </w:rPr>
            </w:pPr>
            <w:r w:rsidRPr="000E0928">
              <w:rPr>
                <w:color w:val="1A1A1A"/>
                <w:sz w:val="18"/>
                <w:lang w:val="de-DE"/>
              </w:rPr>
              <w:t>574,8737</w:t>
            </w:r>
            <w:r w:rsidR="00FF4178">
              <w:rPr>
                <w:color w:val="1A1A1A"/>
                <w:sz w:val="18"/>
                <w:lang w:val="de-DE"/>
              </w:rPr>
              <w:t xml:space="preserve"> tCO</w:t>
            </w:r>
            <w:r w:rsidR="00FF4178" w:rsidRPr="00FF4178">
              <w:rPr>
                <w:color w:val="1A1A1A"/>
                <w:sz w:val="18"/>
                <w:vertAlign w:val="subscript"/>
                <w:lang w:val="de-DE"/>
              </w:rPr>
              <w:t>2</w:t>
            </w:r>
            <w:r w:rsidR="00FF4178">
              <w:rPr>
                <w:color w:val="1A1A1A"/>
                <w:sz w:val="18"/>
                <w:lang w:val="de-DE"/>
              </w:rPr>
              <w:t>e</w:t>
            </w:r>
          </w:p>
        </w:tc>
        <w:tc>
          <w:tcPr>
            <w:tcW w:w="1633" w:type="dxa"/>
          </w:tcPr>
          <w:p w14:paraId="3793FE0C" w14:textId="31E565B8" w:rsidR="008B1273" w:rsidRPr="00D301C3" w:rsidRDefault="00F97B04" w:rsidP="008B1273">
            <w:pPr>
              <w:rPr>
                <w:color w:val="1A1A1A"/>
                <w:sz w:val="18"/>
                <w:lang w:val="de-DE"/>
              </w:rPr>
            </w:pPr>
            <w:r>
              <w:rPr>
                <w:color w:val="1A1A1A"/>
                <w:sz w:val="18"/>
                <w:lang w:val="de-DE"/>
              </w:rPr>
              <w:t>4%</w:t>
            </w:r>
          </w:p>
        </w:tc>
        <w:tc>
          <w:tcPr>
            <w:tcW w:w="1633" w:type="dxa"/>
          </w:tcPr>
          <w:p w14:paraId="4055CC97" w14:textId="61A7B1B9" w:rsidR="008B1273" w:rsidRPr="00D301C3" w:rsidRDefault="00F97B04" w:rsidP="008B1273">
            <w:pPr>
              <w:rPr>
                <w:color w:val="1A1A1A"/>
                <w:sz w:val="18"/>
                <w:lang w:val="de-DE"/>
              </w:rPr>
            </w:pPr>
            <w:r w:rsidRPr="00F97B04">
              <w:rPr>
                <w:color w:val="1A1A1A"/>
                <w:sz w:val="18"/>
                <w:lang w:val="de-DE"/>
              </w:rPr>
              <w:t>674,240</w:t>
            </w:r>
            <w:r w:rsidR="00FF4178">
              <w:rPr>
                <w:color w:val="1A1A1A"/>
                <w:sz w:val="18"/>
                <w:lang w:val="de-DE"/>
              </w:rPr>
              <w:t>8 tCO</w:t>
            </w:r>
            <w:r w:rsidR="00FF4178" w:rsidRPr="00FF4178">
              <w:rPr>
                <w:color w:val="1A1A1A"/>
                <w:sz w:val="18"/>
                <w:vertAlign w:val="subscript"/>
                <w:lang w:val="de-DE"/>
              </w:rPr>
              <w:t>2</w:t>
            </w:r>
            <w:r w:rsidR="00FF4178">
              <w:rPr>
                <w:color w:val="1A1A1A"/>
                <w:sz w:val="18"/>
                <w:lang w:val="de-DE"/>
              </w:rPr>
              <w:t>e</w:t>
            </w:r>
          </w:p>
        </w:tc>
        <w:tc>
          <w:tcPr>
            <w:tcW w:w="1633" w:type="dxa"/>
          </w:tcPr>
          <w:p w14:paraId="36968430" w14:textId="200E46B8" w:rsidR="008B1273" w:rsidRPr="00D301C3" w:rsidRDefault="00F97B04" w:rsidP="008B1273">
            <w:pPr>
              <w:rPr>
                <w:color w:val="1A1A1A"/>
                <w:sz w:val="18"/>
                <w:lang w:val="de-DE"/>
              </w:rPr>
            </w:pPr>
            <w:r>
              <w:rPr>
                <w:color w:val="1A1A1A"/>
                <w:sz w:val="18"/>
                <w:lang w:val="de-DE"/>
              </w:rPr>
              <w:t>4%</w:t>
            </w:r>
          </w:p>
        </w:tc>
      </w:tr>
      <w:tr w:rsidR="008B1273" w:rsidRPr="00D301C3" w14:paraId="295ADA9D" w14:textId="4759FC47" w:rsidTr="008B1273">
        <w:tc>
          <w:tcPr>
            <w:tcW w:w="2750" w:type="dxa"/>
            <w:shd w:val="clear" w:color="auto" w:fill="EBF3EE"/>
          </w:tcPr>
          <w:p w14:paraId="5F1E52C9" w14:textId="77777777" w:rsidR="008B1273" w:rsidRPr="00D301C3" w:rsidRDefault="008B1273" w:rsidP="008B1273">
            <w:pPr>
              <w:rPr>
                <w:lang w:val="de-DE"/>
              </w:rPr>
            </w:pPr>
            <w:r w:rsidRPr="00D301C3">
              <w:rPr>
                <w:color w:val="1A1A1A"/>
                <w:sz w:val="18"/>
                <w:lang w:val="de-DE"/>
              </w:rPr>
              <w:t>Region Bremen</w:t>
            </w:r>
          </w:p>
        </w:tc>
        <w:tc>
          <w:tcPr>
            <w:tcW w:w="1633" w:type="dxa"/>
            <w:shd w:val="clear" w:color="auto" w:fill="EBF4EE"/>
          </w:tcPr>
          <w:p w14:paraId="3B0D62DD" w14:textId="4B1BEC98" w:rsidR="008B1273" w:rsidRPr="00D301C3" w:rsidRDefault="000E0928" w:rsidP="008B1273">
            <w:pPr>
              <w:rPr>
                <w:color w:val="1A1A1A"/>
                <w:sz w:val="18"/>
                <w:lang w:val="de-DE"/>
              </w:rPr>
            </w:pPr>
            <w:r w:rsidRPr="000E0928">
              <w:rPr>
                <w:color w:val="1A1A1A"/>
                <w:sz w:val="18"/>
                <w:lang w:val="de-DE"/>
              </w:rPr>
              <w:t>287,7345</w:t>
            </w:r>
            <w:r w:rsidR="00FF4178">
              <w:rPr>
                <w:color w:val="1A1A1A"/>
                <w:sz w:val="18"/>
                <w:lang w:val="de-DE"/>
              </w:rPr>
              <w:t xml:space="preserve"> tCO</w:t>
            </w:r>
            <w:r w:rsidR="00FF4178" w:rsidRPr="00FF4178">
              <w:rPr>
                <w:color w:val="1A1A1A"/>
                <w:sz w:val="18"/>
                <w:vertAlign w:val="subscript"/>
                <w:lang w:val="de-DE"/>
              </w:rPr>
              <w:t>2</w:t>
            </w:r>
            <w:r w:rsidR="00FF4178">
              <w:rPr>
                <w:color w:val="1A1A1A"/>
                <w:sz w:val="18"/>
                <w:lang w:val="de-DE"/>
              </w:rPr>
              <w:t>e</w:t>
            </w:r>
          </w:p>
        </w:tc>
        <w:tc>
          <w:tcPr>
            <w:tcW w:w="1633" w:type="dxa"/>
            <w:shd w:val="clear" w:color="auto" w:fill="EBF4EE"/>
          </w:tcPr>
          <w:p w14:paraId="7FDDBF12" w14:textId="591EDBB0" w:rsidR="008B1273" w:rsidRPr="00D301C3" w:rsidRDefault="00F97B04" w:rsidP="008B1273">
            <w:pPr>
              <w:rPr>
                <w:color w:val="1A1A1A"/>
                <w:sz w:val="18"/>
                <w:lang w:val="de-DE"/>
              </w:rPr>
            </w:pPr>
            <w:r>
              <w:rPr>
                <w:color w:val="1A1A1A"/>
                <w:sz w:val="18"/>
                <w:lang w:val="de-DE"/>
              </w:rPr>
              <w:t>2%</w:t>
            </w:r>
          </w:p>
        </w:tc>
        <w:tc>
          <w:tcPr>
            <w:tcW w:w="1633" w:type="dxa"/>
            <w:shd w:val="clear" w:color="auto" w:fill="EBF4EE"/>
          </w:tcPr>
          <w:p w14:paraId="62301DA3" w14:textId="0A8180AE" w:rsidR="008B1273" w:rsidRPr="00D301C3" w:rsidRDefault="00F97B04" w:rsidP="008B1273">
            <w:pPr>
              <w:rPr>
                <w:color w:val="1A1A1A"/>
                <w:sz w:val="18"/>
                <w:lang w:val="de-DE"/>
              </w:rPr>
            </w:pPr>
            <w:r w:rsidRPr="00F97B04">
              <w:rPr>
                <w:color w:val="1A1A1A"/>
                <w:sz w:val="18"/>
                <w:lang w:val="de-DE"/>
              </w:rPr>
              <w:t>330,7467</w:t>
            </w:r>
            <w:r w:rsidR="00FF4178">
              <w:rPr>
                <w:color w:val="1A1A1A"/>
                <w:sz w:val="18"/>
                <w:lang w:val="de-DE"/>
              </w:rPr>
              <w:t xml:space="preserve"> tCO</w:t>
            </w:r>
            <w:r w:rsidR="00FF4178" w:rsidRPr="00FF4178">
              <w:rPr>
                <w:color w:val="1A1A1A"/>
                <w:sz w:val="18"/>
                <w:vertAlign w:val="subscript"/>
                <w:lang w:val="de-DE"/>
              </w:rPr>
              <w:t>2</w:t>
            </w:r>
            <w:r w:rsidR="00FF4178">
              <w:rPr>
                <w:color w:val="1A1A1A"/>
                <w:sz w:val="18"/>
                <w:lang w:val="de-DE"/>
              </w:rPr>
              <w:t>e</w:t>
            </w:r>
          </w:p>
        </w:tc>
        <w:tc>
          <w:tcPr>
            <w:tcW w:w="1633" w:type="dxa"/>
            <w:shd w:val="clear" w:color="auto" w:fill="EBF4EE"/>
          </w:tcPr>
          <w:p w14:paraId="6AEDDAFE" w14:textId="62AB17D4" w:rsidR="008B1273" w:rsidRPr="00D301C3" w:rsidRDefault="00F97B04" w:rsidP="008B1273">
            <w:pPr>
              <w:rPr>
                <w:color w:val="1A1A1A"/>
                <w:sz w:val="18"/>
                <w:lang w:val="de-DE"/>
              </w:rPr>
            </w:pPr>
            <w:r>
              <w:rPr>
                <w:color w:val="1A1A1A"/>
                <w:sz w:val="18"/>
                <w:lang w:val="de-DE"/>
              </w:rPr>
              <w:t>2%</w:t>
            </w:r>
          </w:p>
        </w:tc>
      </w:tr>
      <w:tr w:rsidR="008B1273" w:rsidRPr="00D301C3" w14:paraId="0D00E32A" w14:textId="41F727E0" w:rsidTr="008B1273">
        <w:tc>
          <w:tcPr>
            <w:tcW w:w="2750" w:type="dxa"/>
            <w:shd w:val="clear" w:color="auto" w:fill="FFFFFF"/>
          </w:tcPr>
          <w:p w14:paraId="1D818610" w14:textId="77777777" w:rsidR="008B1273" w:rsidRPr="00D301C3" w:rsidRDefault="008B1273" w:rsidP="008B1273">
            <w:pPr>
              <w:rPr>
                <w:lang w:val="de-DE"/>
              </w:rPr>
            </w:pPr>
            <w:r w:rsidRPr="00D301C3">
              <w:rPr>
                <w:color w:val="1A1A1A"/>
                <w:sz w:val="18"/>
                <w:lang w:val="de-DE"/>
              </w:rPr>
              <w:t>Region Hamburg Schleswig-Holstein</w:t>
            </w:r>
          </w:p>
        </w:tc>
        <w:tc>
          <w:tcPr>
            <w:tcW w:w="1633" w:type="dxa"/>
          </w:tcPr>
          <w:p w14:paraId="2A45893D" w14:textId="095057D1" w:rsidR="008B1273" w:rsidRPr="00D301C3" w:rsidRDefault="00FF4178" w:rsidP="008B1273">
            <w:pPr>
              <w:rPr>
                <w:color w:val="1A1A1A"/>
                <w:sz w:val="18"/>
                <w:lang w:val="de-DE"/>
              </w:rPr>
            </w:pPr>
            <w:r w:rsidRPr="00FF4178">
              <w:rPr>
                <w:color w:val="1A1A1A"/>
                <w:sz w:val="18"/>
                <w:lang w:val="de-DE"/>
              </w:rPr>
              <w:t>727,3220</w:t>
            </w:r>
            <w:r>
              <w:rPr>
                <w:color w:val="1A1A1A"/>
                <w:sz w:val="18"/>
                <w:lang w:val="de-DE"/>
              </w:rPr>
              <w:t xml:space="preserve"> tCO</w:t>
            </w:r>
            <w:r w:rsidRPr="00FF4178">
              <w:rPr>
                <w:color w:val="1A1A1A"/>
                <w:sz w:val="18"/>
                <w:vertAlign w:val="subscript"/>
                <w:lang w:val="de-DE"/>
              </w:rPr>
              <w:t>2</w:t>
            </w:r>
            <w:r>
              <w:rPr>
                <w:color w:val="1A1A1A"/>
                <w:sz w:val="18"/>
                <w:lang w:val="de-DE"/>
              </w:rPr>
              <w:t>e</w:t>
            </w:r>
          </w:p>
        </w:tc>
        <w:tc>
          <w:tcPr>
            <w:tcW w:w="1633" w:type="dxa"/>
          </w:tcPr>
          <w:p w14:paraId="61EAFA3C" w14:textId="751BFA2C" w:rsidR="008B1273" w:rsidRPr="00D301C3" w:rsidRDefault="00F97B04" w:rsidP="008B1273">
            <w:pPr>
              <w:rPr>
                <w:color w:val="1A1A1A"/>
                <w:sz w:val="18"/>
                <w:lang w:val="de-DE"/>
              </w:rPr>
            </w:pPr>
            <w:r>
              <w:rPr>
                <w:color w:val="1A1A1A"/>
                <w:sz w:val="18"/>
                <w:lang w:val="de-DE"/>
              </w:rPr>
              <w:t>5%</w:t>
            </w:r>
          </w:p>
        </w:tc>
        <w:tc>
          <w:tcPr>
            <w:tcW w:w="1633" w:type="dxa"/>
          </w:tcPr>
          <w:p w14:paraId="41C1A1E7" w14:textId="53BFDAD7" w:rsidR="008B1273" w:rsidRPr="00D301C3" w:rsidRDefault="00F97B04" w:rsidP="008B1273">
            <w:pPr>
              <w:rPr>
                <w:color w:val="1A1A1A"/>
                <w:sz w:val="18"/>
                <w:lang w:val="de-DE"/>
              </w:rPr>
            </w:pPr>
            <w:r w:rsidRPr="00F97B04">
              <w:rPr>
                <w:color w:val="1A1A1A"/>
                <w:sz w:val="18"/>
                <w:lang w:val="de-DE"/>
              </w:rPr>
              <w:t>811,400</w:t>
            </w:r>
            <w:r w:rsidR="00FF4178">
              <w:rPr>
                <w:color w:val="1A1A1A"/>
                <w:sz w:val="18"/>
                <w:lang w:val="de-DE"/>
              </w:rPr>
              <w:t>7 tCO</w:t>
            </w:r>
            <w:r w:rsidR="00FF4178" w:rsidRPr="00FF4178">
              <w:rPr>
                <w:color w:val="1A1A1A"/>
                <w:sz w:val="18"/>
                <w:vertAlign w:val="subscript"/>
                <w:lang w:val="de-DE"/>
              </w:rPr>
              <w:t>2</w:t>
            </w:r>
            <w:r w:rsidR="00FF4178">
              <w:rPr>
                <w:color w:val="1A1A1A"/>
                <w:sz w:val="18"/>
                <w:lang w:val="de-DE"/>
              </w:rPr>
              <w:t>e</w:t>
            </w:r>
          </w:p>
        </w:tc>
        <w:tc>
          <w:tcPr>
            <w:tcW w:w="1633" w:type="dxa"/>
          </w:tcPr>
          <w:p w14:paraId="3C6CF97A" w14:textId="0EE44D2B" w:rsidR="008B1273" w:rsidRPr="00D301C3" w:rsidRDefault="00F97B04" w:rsidP="008B1273">
            <w:pPr>
              <w:rPr>
                <w:color w:val="1A1A1A"/>
                <w:sz w:val="18"/>
                <w:lang w:val="de-DE"/>
              </w:rPr>
            </w:pPr>
            <w:r>
              <w:rPr>
                <w:color w:val="1A1A1A"/>
                <w:sz w:val="18"/>
                <w:lang w:val="de-DE"/>
              </w:rPr>
              <w:t>5%</w:t>
            </w:r>
          </w:p>
        </w:tc>
      </w:tr>
      <w:tr w:rsidR="008B1273" w:rsidRPr="00D301C3" w14:paraId="7F1A874C" w14:textId="3BABA000" w:rsidTr="008B1273">
        <w:tc>
          <w:tcPr>
            <w:tcW w:w="2750" w:type="dxa"/>
            <w:shd w:val="clear" w:color="auto" w:fill="EBF3EE"/>
          </w:tcPr>
          <w:p w14:paraId="76178371" w14:textId="77777777" w:rsidR="008B1273" w:rsidRPr="00D301C3" w:rsidRDefault="008B1273" w:rsidP="008B1273">
            <w:pPr>
              <w:rPr>
                <w:lang w:val="de-DE"/>
              </w:rPr>
            </w:pPr>
            <w:r w:rsidRPr="00D301C3">
              <w:rPr>
                <w:color w:val="1A1A1A"/>
                <w:sz w:val="18"/>
                <w:lang w:val="de-DE"/>
              </w:rPr>
              <w:t>Region Köln I</w:t>
            </w:r>
          </w:p>
        </w:tc>
        <w:tc>
          <w:tcPr>
            <w:tcW w:w="1633" w:type="dxa"/>
            <w:shd w:val="clear" w:color="auto" w:fill="EBF4EE"/>
          </w:tcPr>
          <w:p w14:paraId="712E632E" w14:textId="6A45A32C" w:rsidR="008B1273" w:rsidRPr="00D301C3" w:rsidRDefault="00FF4178" w:rsidP="008B1273">
            <w:pPr>
              <w:rPr>
                <w:color w:val="1A1A1A"/>
                <w:sz w:val="18"/>
                <w:lang w:val="de-DE"/>
              </w:rPr>
            </w:pPr>
            <w:r w:rsidRPr="00FF4178">
              <w:rPr>
                <w:color w:val="1A1A1A"/>
                <w:sz w:val="18"/>
                <w:lang w:val="de-DE"/>
              </w:rPr>
              <w:t>573,4337</w:t>
            </w:r>
            <w:r>
              <w:rPr>
                <w:color w:val="1A1A1A"/>
                <w:sz w:val="18"/>
                <w:lang w:val="de-DE"/>
              </w:rPr>
              <w:t xml:space="preserve"> tCO</w:t>
            </w:r>
            <w:r w:rsidRPr="00FF4178">
              <w:rPr>
                <w:color w:val="1A1A1A"/>
                <w:sz w:val="18"/>
                <w:vertAlign w:val="subscript"/>
                <w:lang w:val="de-DE"/>
              </w:rPr>
              <w:t>2</w:t>
            </w:r>
            <w:r>
              <w:rPr>
                <w:color w:val="1A1A1A"/>
                <w:sz w:val="18"/>
                <w:lang w:val="de-DE"/>
              </w:rPr>
              <w:t>e</w:t>
            </w:r>
          </w:p>
        </w:tc>
        <w:tc>
          <w:tcPr>
            <w:tcW w:w="1633" w:type="dxa"/>
            <w:shd w:val="clear" w:color="auto" w:fill="EBF4EE"/>
          </w:tcPr>
          <w:p w14:paraId="14DD438F" w14:textId="782C3D8C" w:rsidR="008B1273" w:rsidRPr="00D301C3" w:rsidRDefault="00F97B04" w:rsidP="008B1273">
            <w:pPr>
              <w:rPr>
                <w:color w:val="1A1A1A"/>
                <w:sz w:val="18"/>
                <w:lang w:val="de-DE"/>
              </w:rPr>
            </w:pPr>
            <w:r>
              <w:rPr>
                <w:color w:val="1A1A1A"/>
                <w:sz w:val="18"/>
                <w:lang w:val="de-DE"/>
              </w:rPr>
              <w:t>4%</w:t>
            </w:r>
          </w:p>
        </w:tc>
        <w:tc>
          <w:tcPr>
            <w:tcW w:w="1633" w:type="dxa"/>
            <w:shd w:val="clear" w:color="auto" w:fill="EBF4EE"/>
          </w:tcPr>
          <w:p w14:paraId="4226024E" w14:textId="348F6D22" w:rsidR="008B1273" w:rsidRPr="00D301C3" w:rsidRDefault="00F97B04" w:rsidP="008B1273">
            <w:pPr>
              <w:rPr>
                <w:color w:val="1A1A1A"/>
                <w:sz w:val="18"/>
                <w:lang w:val="de-DE"/>
              </w:rPr>
            </w:pPr>
            <w:r w:rsidRPr="00F97B04">
              <w:rPr>
                <w:color w:val="1A1A1A"/>
                <w:sz w:val="18"/>
                <w:lang w:val="de-DE"/>
              </w:rPr>
              <w:t>658,328</w:t>
            </w:r>
            <w:r w:rsidR="00FF4178">
              <w:rPr>
                <w:color w:val="1A1A1A"/>
                <w:sz w:val="18"/>
                <w:lang w:val="de-DE"/>
              </w:rPr>
              <w:t>7 tCO</w:t>
            </w:r>
            <w:r w:rsidR="00FF4178" w:rsidRPr="00FF4178">
              <w:rPr>
                <w:color w:val="1A1A1A"/>
                <w:sz w:val="18"/>
                <w:vertAlign w:val="subscript"/>
                <w:lang w:val="de-DE"/>
              </w:rPr>
              <w:t>2</w:t>
            </w:r>
            <w:r w:rsidR="00FF4178">
              <w:rPr>
                <w:color w:val="1A1A1A"/>
                <w:sz w:val="18"/>
                <w:lang w:val="de-DE"/>
              </w:rPr>
              <w:t>e</w:t>
            </w:r>
          </w:p>
        </w:tc>
        <w:tc>
          <w:tcPr>
            <w:tcW w:w="1633" w:type="dxa"/>
            <w:shd w:val="clear" w:color="auto" w:fill="EBF4EE"/>
          </w:tcPr>
          <w:p w14:paraId="4733502A" w14:textId="7ADB8865" w:rsidR="008B1273" w:rsidRPr="00D301C3" w:rsidRDefault="00F97B04" w:rsidP="008B1273">
            <w:pPr>
              <w:rPr>
                <w:color w:val="1A1A1A"/>
                <w:sz w:val="18"/>
                <w:lang w:val="de-DE"/>
              </w:rPr>
            </w:pPr>
            <w:r>
              <w:rPr>
                <w:color w:val="1A1A1A"/>
                <w:sz w:val="18"/>
                <w:lang w:val="de-DE"/>
              </w:rPr>
              <w:t>4%</w:t>
            </w:r>
          </w:p>
        </w:tc>
      </w:tr>
      <w:tr w:rsidR="008B1273" w:rsidRPr="00D301C3" w14:paraId="2E219D53" w14:textId="16972F55" w:rsidTr="008B1273">
        <w:tc>
          <w:tcPr>
            <w:tcW w:w="2750" w:type="dxa"/>
            <w:shd w:val="clear" w:color="auto" w:fill="FFFFFF"/>
          </w:tcPr>
          <w:p w14:paraId="37C57B8D" w14:textId="77777777" w:rsidR="008B1273" w:rsidRPr="00D301C3" w:rsidRDefault="008B1273" w:rsidP="008B1273">
            <w:pPr>
              <w:rPr>
                <w:lang w:val="de-DE"/>
              </w:rPr>
            </w:pPr>
            <w:r w:rsidRPr="00D301C3">
              <w:rPr>
                <w:color w:val="1A1A1A"/>
                <w:sz w:val="18"/>
                <w:lang w:val="de-DE"/>
              </w:rPr>
              <w:t>Region Köln II</w:t>
            </w:r>
          </w:p>
        </w:tc>
        <w:tc>
          <w:tcPr>
            <w:tcW w:w="1633" w:type="dxa"/>
          </w:tcPr>
          <w:p w14:paraId="5ED2D108" w14:textId="0C91BC4F" w:rsidR="008B1273" w:rsidRPr="00D301C3" w:rsidRDefault="00FF4178" w:rsidP="00F97B04">
            <w:pPr>
              <w:rPr>
                <w:color w:val="1A1A1A"/>
                <w:sz w:val="18"/>
                <w:lang w:val="de-DE"/>
              </w:rPr>
            </w:pPr>
            <w:r w:rsidRPr="00FF4178">
              <w:rPr>
                <w:color w:val="1A1A1A"/>
                <w:sz w:val="18"/>
                <w:lang w:val="de-DE"/>
              </w:rPr>
              <w:t>533,3840</w:t>
            </w:r>
            <w:r>
              <w:rPr>
                <w:color w:val="1A1A1A"/>
                <w:sz w:val="18"/>
                <w:lang w:val="de-DE"/>
              </w:rPr>
              <w:t xml:space="preserve"> tCO</w:t>
            </w:r>
            <w:r w:rsidRPr="00FF4178">
              <w:rPr>
                <w:color w:val="1A1A1A"/>
                <w:sz w:val="18"/>
                <w:vertAlign w:val="subscript"/>
                <w:lang w:val="de-DE"/>
              </w:rPr>
              <w:t>2</w:t>
            </w:r>
            <w:r>
              <w:rPr>
                <w:color w:val="1A1A1A"/>
                <w:sz w:val="18"/>
                <w:lang w:val="de-DE"/>
              </w:rPr>
              <w:t>e</w:t>
            </w:r>
          </w:p>
        </w:tc>
        <w:tc>
          <w:tcPr>
            <w:tcW w:w="1633" w:type="dxa"/>
          </w:tcPr>
          <w:p w14:paraId="415D367A" w14:textId="0A1A9838" w:rsidR="008B1273" w:rsidRPr="00D301C3" w:rsidRDefault="00F97B04" w:rsidP="008B1273">
            <w:pPr>
              <w:rPr>
                <w:color w:val="1A1A1A"/>
                <w:sz w:val="18"/>
                <w:lang w:val="de-DE"/>
              </w:rPr>
            </w:pPr>
            <w:r>
              <w:rPr>
                <w:color w:val="1A1A1A"/>
                <w:sz w:val="18"/>
                <w:lang w:val="de-DE"/>
              </w:rPr>
              <w:t>4%</w:t>
            </w:r>
          </w:p>
        </w:tc>
        <w:tc>
          <w:tcPr>
            <w:tcW w:w="1633" w:type="dxa"/>
          </w:tcPr>
          <w:p w14:paraId="40FF7BB6" w14:textId="4B007F19" w:rsidR="008B1273" w:rsidRPr="00D301C3" w:rsidRDefault="00F97B04" w:rsidP="008B1273">
            <w:pPr>
              <w:rPr>
                <w:color w:val="1A1A1A"/>
                <w:sz w:val="18"/>
                <w:lang w:val="de-DE"/>
              </w:rPr>
            </w:pPr>
            <w:r w:rsidRPr="00F97B04">
              <w:rPr>
                <w:color w:val="1A1A1A"/>
                <w:sz w:val="18"/>
                <w:lang w:val="de-DE"/>
              </w:rPr>
              <w:t>604,9159</w:t>
            </w:r>
            <w:r w:rsidR="00FF4178">
              <w:rPr>
                <w:color w:val="1A1A1A"/>
                <w:sz w:val="18"/>
                <w:lang w:val="de-DE"/>
              </w:rPr>
              <w:t xml:space="preserve"> tCO</w:t>
            </w:r>
            <w:r w:rsidR="00FF4178" w:rsidRPr="00FF4178">
              <w:rPr>
                <w:color w:val="1A1A1A"/>
                <w:sz w:val="18"/>
                <w:vertAlign w:val="subscript"/>
                <w:lang w:val="de-DE"/>
              </w:rPr>
              <w:t>2</w:t>
            </w:r>
            <w:r w:rsidR="00FF4178">
              <w:rPr>
                <w:color w:val="1A1A1A"/>
                <w:sz w:val="18"/>
                <w:lang w:val="de-DE"/>
              </w:rPr>
              <w:t>e</w:t>
            </w:r>
          </w:p>
        </w:tc>
        <w:tc>
          <w:tcPr>
            <w:tcW w:w="1633" w:type="dxa"/>
          </w:tcPr>
          <w:p w14:paraId="2439D8EC" w14:textId="23982099" w:rsidR="008B1273" w:rsidRPr="00D301C3" w:rsidRDefault="00F97B04" w:rsidP="008B1273">
            <w:pPr>
              <w:rPr>
                <w:color w:val="1A1A1A"/>
                <w:sz w:val="18"/>
                <w:lang w:val="de-DE"/>
              </w:rPr>
            </w:pPr>
            <w:r>
              <w:rPr>
                <w:color w:val="1A1A1A"/>
                <w:sz w:val="18"/>
                <w:lang w:val="de-DE"/>
              </w:rPr>
              <w:t>4%</w:t>
            </w:r>
          </w:p>
        </w:tc>
      </w:tr>
      <w:tr w:rsidR="008B1273" w:rsidRPr="00D301C3" w14:paraId="5FFE9206" w14:textId="5A43AD79" w:rsidTr="008B1273">
        <w:tc>
          <w:tcPr>
            <w:tcW w:w="2750" w:type="dxa"/>
            <w:shd w:val="clear" w:color="auto" w:fill="EBF3EE"/>
          </w:tcPr>
          <w:p w14:paraId="5A9D4F78" w14:textId="77777777" w:rsidR="008B1273" w:rsidRPr="00D301C3" w:rsidRDefault="008B1273" w:rsidP="008B1273">
            <w:pPr>
              <w:rPr>
                <w:lang w:val="de-DE"/>
              </w:rPr>
            </w:pPr>
            <w:r w:rsidRPr="00D301C3">
              <w:rPr>
                <w:color w:val="1A1A1A"/>
                <w:sz w:val="18"/>
                <w:lang w:val="de-DE"/>
              </w:rPr>
              <w:t>Region Köln-Berg</w:t>
            </w:r>
          </w:p>
        </w:tc>
        <w:tc>
          <w:tcPr>
            <w:tcW w:w="1633" w:type="dxa"/>
            <w:shd w:val="clear" w:color="auto" w:fill="EBF4EE"/>
          </w:tcPr>
          <w:p w14:paraId="0E76E830" w14:textId="4DF1D6B3" w:rsidR="008B1273" w:rsidRPr="00D301C3" w:rsidRDefault="00FF4178" w:rsidP="008B1273">
            <w:pPr>
              <w:rPr>
                <w:color w:val="1A1A1A"/>
                <w:sz w:val="18"/>
                <w:lang w:val="de-DE"/>
              </w:rPr>
            </w:pPr>
            <w:r w:rsidRPr="00FF4178">
              <w:rPr>
                <w:color w:val="1A1A1A"/>
                <w:sz w:val="18"/>
                <w:lang w:val="de-DE"/>
              </w:rPr>
              <w:t>521,6327</w:t>
            </w:r>
            <w:r>
              <w:rPr>
                <w:color w:val="1A1A1A"/>
                <w:sz w:val="18"/>
                <w:lang w:val="de-DE"/>
              </w:rPr>
              <w:t xml:space="preserve"> tCO</w:t>
            </w:r>
            <w:r w:rsidRPr="00FF4178">
              <w:rPr>
                <w:color w:val="1A1A1A"/>
                <w:sz w:val="18"/>
                <w:vertAlign w:val="subscript"/>
                <w:lang w:val="de-DE"/>
              </w:rPr>
              <w:t>2</w:t>
            </w:r>
            <w:r>
              <w:rPr>
                <w:color w:val="1A1A1A"/>
                <w:sz w:val="18"/>
                <w:lang w:val="de-DE"/>
              </w:rPr>
              <w:t>e</w:t>
            </w:r>
          </w:p>
        </w:tc>
        <w:tc>
          <w:tcPr>
            <w:tcW w:w="1633" w:type="dxa"/>
            <w:shd w:val="clear" w:color="auto" w:fill="EBF4EE"/>
          </w:tcPr>
          <w:p w14:paraId="7FAA0B83" w14:textId="0C3F1E21" w:rsidR="008B1273" w:rsidRPr="00D301C3" w:rsidRDefault="00F97B04" w:rsidP="008B1273">
            <w:pPr>
              <w:rPr>
                <w:color w:val="1A1A1A"/>
                <w:sz w:val="18"/>
                <w:lang w:val="de-DE"/>
              </w:rPr>
            </w:pPr>
            <w:r>
              <w:rPr>
                <w:color w:val="1A1A1A"/>
                <w:sz w:val="18"/>
                <w:lang w:val="de-DE"/>
              </w:rPr>
              <w:t>4%</w:t>
            </w:r>
          </w:p>
        </w:tc>
        <w:tc>
          <w:tcPr>
            <w:tcW w:w="1633" w:type="dxa"/>
            <w:shd w:val="clear" w:color="auto" w:fill="EBF4EE"/>
          </w:tcPr>
          <w:p w14:paraId="7162EFB1" w14:textId="66C0777E" w:rsidR="008B1273" w:rsidRPr="00D301C3" w:rsidRDefault="00F97B04" w:rsidP="008B1273">
            <w:pPr>
              <w:rPr>
                <w:color w:val="1A1A1A"/>
                <w:sz w:val="18"/>
                <w:lang w:val="de-DE"/>
              </w:rPr>
            </w:pPr>
            <w:r w:rsidRPr="00F97B04">
              <w:rPr>
                <w:color w:val="1A1A1A"/>
                <w:sz w:val="18"/>
                <w:lang w:val="de-DE"/>
              </w:rPr>
              <w:t>576,7219</w:t>
            </w:r>
            <w:r w:rsidR="00FF4178">
              <w:rPr>
                <w:color w:val="1A1A1A"/>
                <w:sz w:val="18"/>
                <w:lang w:val="de-DE"/>
              </w:rPr>
              <w:t xml:space="preserve"> tCO</w:t>
            </w:r>
            <w:r w:rsidR="00FF4178" w:rsidRPr="00FF4178">
              <w:rPr>
                <w:color w:val="1A1A1A"/>
                <w:sz w:val="18"/>
                <w:vertAlign w:val="subscript"/>
                <w:lang w:val="de-DE"/>
              </w:rPr>
              <w:t>2</w:t>
            </w:r>
            <w:r w:rsidR="00FF4178">
              <w:rPr>
                <w:color w:val="1A1A1A"/>
                <w:sz w:val="18"/>
                <w:lang w:val="de-DE"/>
              </w:rPr>
              <w:t>e</w:t>
            </w:r>
          </w:p>
        </w:tc>
        <w:tc>
          <w:tcPr>
            <w:tcW w:w="1633" w:type="dxa"/>
            <w:shd w:val="clear" w:color="auto" w:fill="EBF4EE"/>
          </w:tcPr>
          <w:p w14:paraId="7B92595A" w14:textId="658430C3" w:rsidR="008B1273" w:rsidRPr="00D301C3" w:rsidRDefault="00F97B04" w:rsidP="008B1273">
            <w:pPr>
              <w:rPr>
                <w:color w:val="1A1A1A"/>
                <w:sz w:val="18"/>
                <w:lang w:val="de-DE"/>
              </w:rPr>
            </w:pPr>
            <w:r>
              <w:rPr>
                <w:color w:val="1A1A1A"/>
                <w:sz w:val="18"/>
                <w:lang w:val="de-DE"/>
              </w:rPr>
              <w:t>4%</w:t>
            </w:r>
          </w:p>
        </w:tc>
      </w:tr>
      <w:tr w:rsidR="008B1273" w:rsidRPr="00D301C3" w14:paraId="386D9108" w14:textId="387ABBDF" w:rsidTr="008B1273">
        <w:tc>
          <w:tcPr>
            <w:tcW w:w="2750" w:type="dxa"/>
            <w:shd w:val="clear" w:color="auto" w:fill="FFFFFF"/>
          </w:tcPr>
          <w:p w14:paraId="4434CB71" w14:textId="77777777" w:rsidR="008B1273" w:rsidRPr="00D301C3" w:rsidRDefault="008B1273" w:rsidP="008B1273">
            <w:pPr>
              <w:rPr>
                <w:lang w:val="de-DE"/>
              </w:rPr>
            </w:pPr>
            <w:r w:rsidRPr="00D301C3">
              <w:rPr>
                <w:color w:val="1A1A1A"/>
                <w:sz w:val="18"/>
                <w:lang w:val="de-DE"/>
              </w:rPr>
              <w:t>Region Köln-Rhein</w:t>
            </w:r>
          </w:p>
        </w:tc>
        <w:tc>
          <w:tcPr>
            <w:tcW w:w="1633" w:type="dxa"/>
          </w:tcPr>
          <w:p w14:paraId="22E5B32C" w14:textId="51C66D1D" w:rsidR="008B1273" w:rsidRPr="00D301C3" w:rsidRDefault="00FF4178" w:rsidP="008B1273">
            <w:pPr>
              <w:rPr>
                <w:color w:val="1A1A1A"/>
                <w:sz w:val="18"/>
                <w:lang w:val="de-DE"/>
              </w:rPr>
            </w:pPr>
            <w:r w:rsidRPr="00FF4178">
              <w:rPr>
                <w:color w:val="1A1A1A"/>
                <w:sz w:val="18"/>
                <w:lang w:val="de-DE"/>
              </w:rPr>
              <w:t>675,8245</w:t>
            </w:r>
            <w:r>
              <w:rPr>
                <w:color w:val="1A1A1A"/>
                <w:sz w:val="18"/>
                <w:lang w:val="de-DE"/>
              </w:rPr>
              <w:t xml:space="preserve"> tCO</w:t>
            </w:r>
            <w:r w:rsidRPr="00FF4178">
              <w:rPr>
                <w:color w:val="1A1A1A"/>
                <w:sz w:val="18"/>
                <w:vertAlign w:val="subscript"/>
                <w:lang w:val="de-DE"/>
              </w:rPr>
              <w:t>2</w:t>
            </w:r>
            <w:r>
              <w:rPr>
                <w:color w:val="1A1A1A"/>
                <w:sz w:val="18"/>
                <w:lang w:val="de-DE"/>
              </w:rPr>
              <w:t>e</w:t>
            </w:r>
          </w:p>
        </w:tc>
        <w:tc>
          <w:tcPr>
            <w:tcW w:w="1633" w:type="dxa"/>
          </w:tcPr>
          <w:p w14:paraId="4BCC43A1" w14:textId="277808E1" w:rsidR="008B1273" w:rsidRPr="00D301C3" w:rsidRDefault="00F97B04" w:rsidP="008B1273">
            <w:pPr>
              <w:rPr>
                <w:color w:val="1A1A1A"/>
                <w:sz w:val="18"/>
                <w:lang w:val="de-DE"/>
              </w:rPr>
            </w:pPr>
            <w:r>
              <w:rPr>
                <w:color w:val="1A1A1A"/>
                <w:sz w:val="18"/>
                <w:lang w:val="de-DE"/>
              </w:rPr>
              <w:t>5%</w:t>
            </w:r>
          </w:p>
        </w:tc>
        <w:tc>
          <w:tcPr>
            <w:tcW w:w="1633" w:type="dxa"/>
          </w:tcPr>
          <w:p w14:paraId="57861C52" w14:textId="41F686B7" w:rsidR="00FF4178" w:rsidRPr="00D301C3" w:rsidRDefault="00FF4178" w:rsidP="008B1273">
            <w:pPr>
              <w:rPr>
                <w:color w:val="1A1A1A"/>
                <w:sz w:val="18"/>
                <w:lang w:val="de-DE"/>
              </w:rPr>
            </w:pPr>
            <w:r w:rsidRPr="00FF4178">
              <w:rPr>
                <w:color w:val="1A1A1A"/>
                <w:sz w:val="18"/>
                <w:lang w:val="de-DE"/>
              </w:rPr>
              <w:t>701,655</w:t>
            </w:r>
            <w:r>
              <w:rPr>
                <w:color w:val="1A1A1A"/>
                <w:sz w:val="18"/>
                <w:lang w:val="de-DE"/>
              </w:rPr>
              <w:t>8 tCO</w:t>
            </w:r>
            <w:r w:rsidRPr="00FF4178">
              <w:rPr>
                <w:color w:val="1A1A1A"/>
                <w:sz w:val="18"/>
                <w:vertAlign w:val="subscript"/>
                <w:lang w:val="de-DE"/>
              </w:rPr>
              <w:t>2</w:t>
            </w:r>
            <w:r>
              <w:rPr>
                <w:color w:val="1A1A1A"/>
                <w:sz w:val="18"/>
                <w:lang w:val="de-DE"/>
              </w:rPr>
              <w:t>e</w:t>
            </w:r>
          </w:p>
        </w:tc>
        <w:tc>
          <w:tcPr>
            <w:tcW w:w="1633" w:type="dxa"/>
          </w:tcPr>
          <w:p w14:paraId="4EF96C7A" w14:textId="57CD56EC" w:rsidR="008B1273" w:rsidRPr="00D301C3" w:rsidRDefault="00F97B04" w:rsidP="008B1273">
            <w:pPr>
              <w:rPr>
                <w:color w:val="1A1A1A"/>
                <w:sz w:val="18"/>
                <w:lang w:val="de-DE"/>
              </w:rPr>
            </w:pPr>
            <w:r>
              <w:rPr>
                <w:color w:val="1A1A1A"/>
                <w:sz w:val="18"/>
                <w:lang w:val="de-DE"/>
              </w:rPr>
              <w:t>5%</w:t>
            </w:r>
          </w:p>
        </w:tc>
      </w:tr>
      <w:tr w:rsidR="008B1273" w:rsidRPr="00D301C3" w14:paraId="65D2098C" w14:textId="51C3535E" w:rsidTr="008B1273">
        <w:tc>
          <w:tcPr>
            <w:tcW w:w="2750" w:type="dxa"/>
            <w:shd w:val="clear" w:color="auto" w:fill="EBF3EE"/>
          </w:tcPr>
          <w:p w14:paraId="5E61B7B8" w14:textId="77777777" w:rsidR="008B1273" w:rsidRPr="00D301C3" w:rsidRDefault="008B1273" w:rsidP="008B1273">
            <w:pPr>
              <w:rPr>
                <w:lang w:val="de-DE"/>
              </w:rPr>
            </w:pPr>
            <w:r w:rsidRPr="00D301C3">
              <w:rPr>
                <w:color w:val="1A1A1A"/>
                <w:sz w:val="18"/>
                <w:lang w:val="de-DE"/>
              </w:rPr>
              <w:t>Region Lausitz</w:t>
            </w:r>
          </w:p>
        </w:tc>
        <w:tc>
          <w:tcPr>
            <w:tcW w:w="1633" w:type="dxa"/>
            <w:shd w:val="clear" w:color="auto" w:fill="EBF4EE"/>
          </w:tcPr>
          <w:p w14:paraId="5938E538" w14:textId="4454D471" w:rsidR="008B1273" w:rsidRPr="00D301C3" w:rsidRDefault="00FF4178" w:rsidP="008B1273">
            <w:pPr>
              <w:rPr>
                <w:color w:val="1A1A1A"/>
                <w:sz w:val="18"/>
                <w:lang w:val="de-DE"/>
              </w:rPr>
            </w:pPr>
            <w:r w:rsidRPr="00FF4178">
              <w:rPr>
                <w:color w:val="1A1A1A"/>
                <w:sz w:val="18"/>
                <w:lang w:val="de-DE"/>
              </w:rPr>
              <w:t>1</w:t>
            </w:r>
            <w:r>
              <w:rPr>
                <w:color w:val="1A1A1A"/>
                <w:sz w:val="18"/>
                <w:lang w:val="de-DE"/>
              </w:rPr>
              <w:t>.</w:t>
            </w:r>
            <w:r w:rsidRPr="00FF4178">
              <w:rPr>
                <w:color w:val="1A1A1A"/>
                <w:sz w:val="18"/>
                <w:lang w:val="de-DE"/>
              </w:rPr>
              <w:t>610,7165</w:t>
            </w:r>
            <w:r>
              <w:rPr>
                <w:color w:val="1A1A1A"/>
                <w:sz w:val="18"/>
                <w:lang w:val="de-DE"/>
              </w:rPr>
              <w:t xml:space="preserve"> tCO</w:t>
            </w:r>
            <w:r w:rsidRPr="00FF4178">
              <w:rPr>
                <w:color w:val="1A1A1A"/>
                <w:sz w:val="18"/>
                <w:vertAlign w:val="subscript"/>
                <w:lang w:val="de-DE"/>
              </w:rPr>
              <w:t>2</w:t>
            </w:r>
            <w:r>
              <w:rPr>
                <w:color w:val="1A1A1A"/>
                <w:sz w:val="18"/>
                <w:lang w:val="de-DE"/>
              </w:rPr>
              <w:t>e</w:t>
            </w:r>
          </w:p>
        </w:tc>
        <w:tc>
          <w:tcPr>
            <w:tcW w:w="1633" w:type="dxa"/>
            <w:shd w:val="clear" w:color="auto" w:fill="EBF4EE"/>
          </w:tcPr>
          <w:p w14:paraId="40AD0A02" w14:textId="4FF91C41" w:rsidR="008B1273" w:rsidRPr="00D301C3" w:rsidRDefault="00F97B04" w:rsidP="008B1273">
            <w:pPr>
              <w:rPr>
                <w:color w:val="1A1A1A"/>
                <w:sz w:val="18"/>
                <w:lang w:val="de-DE"/>
              </w:rPr>
            </w:pPr>
            <w:r>
              <w:rPr>
                <w:color w:val="1A1A1A"/>
                <w:sz w:val="18"/>
                <w:lang w:val="de-DE"/>
              </w:rPr>
              <w:t>12%</w:t>
            </w:r>
          </w:p>
        </w:tc>
        <w:tc>
          <w:tcPr>
            <w:tcW w:w="1633" w:type="dxa"/>
            <w:shd w:val="clear" w:color="auto" w:fill="EBF4EE"/>
          </w:tcPr>
          <w:p w14:paraId="4D622F30" w14:textId="032692D3" w:rsidR="008B1273" w:rsidRPr="00D301C3" w:rsidRDefault="00F97B04" w:rsidP="008B1273">
            <w:pPr>
              <w:rPr>
                <w:color w:val="1A1A1A"/>
                <w:sz w:val="18"/>
                <w:lang w:val="de-DE"/>
              </w:rPr>
            </w:pPr>
            <w:r w:rsidRPr="00F97B04">
              <w:rPr>
                <w:color w:val="1A1A1A"/>
                <w:sz w:val="18"/>
                <w:lang w:val="de-DE"/>
              </w:rPr>
              <w:t>1493,6787</w:t>
            </w:r>
            <w:r w:rsidR="00FF4178">
              <w:rPr>
                <w:color w:val="1A1A1A"/>
                <w:sz w:val="18"/>
                <w:lang w:val="de-DE"/>
              </w:rPr>
              <w:t xml:space="preserve"> tCO</w:t>
            </w:r>
            <w:r w:rsidR="00FF4178" w:rsidRPr="00FF4178">
              <w:rPr>
                <w:color w:val="1A1A1A"/>
                <w:sz w:val="18"/>
                <w:vertAlign w:val="subscript"/>
                <w:lang w:val="de-DE"/>
              </w:rPr>
              <w:t>2</w:t>
            </w:r>
            <w:r w:rsidR="00FF4178">
              <w:rPr>
                <w:color w:val="1A1A1A"/>
                <w:sz w:val="18"/>
                <w:lang w:val="de-DE"/>
              </w:rPr>
              <w:t>e</w:t>
            </w:r>
          </w:p>
        </w:tc>
        <w:tc>
          <w:tcPr>
            <w:tcW w:w="1633" w:type="dxa"/>
            <w:shd w:val="clear" w:color="auto" w:fill="EBF4EE"/>
          </w:tcPr>
          <w:p w14:paraId="4AB92FCF" w14:textId="66B5F5D8" w:rsidR="008B1273" w:rsidRPr="00D301C3" w:rsidRDefault="00F97B04" w:rsidP="008B1273">
            <w:pPr>
              <w:rPr>
                <w:color w:val="1A1A1A"/>
                <w:sz w:val="18"/>
                <w:lang w:val="de-DE"/>
              </w:rPr>
            </w:pPr>
            <w:r>
              <w:rPr>
                <w:color w:val="1A1A1A"/>
                <w:sz w:val="18"/>
                <w:lang w:val="de-DE"/>
              </w:rPr>
              <w:t>10%</w:t>
            </w:r>
          </w:p>
        </w:tc>
      </w:tr>
      <w:tr w:rsidR="008B1273" w:rsidRPr="00D301C3" w14:paraId="3A939EDB" w14:textId="3D6BFD34" w:rsidTr="008B1273">
        <w:tc>
          <w:tcPr>
            <w:tcW w:w="2750" w:type="dxa"/>
            <w:shd w:val="clear" w:color="auto" w:fill="FFFFFF"/>
          </w:tcPr>
          <w:p w14:paraId="45C53BCA" w14:textId="77777777" w:rsidR="008B1273" w:rsidRPr="00D301C3" w:rsidRDefault="008B1273" w:rsidP="008B1273">
            <w:pPr>
              <w:rPr>
                <w:lang w:val="de-DE"/>
              </w:rPr>
            </w:pPr>
            <w:r w:rsidRPr="00D301C3">
              <w:rPr>
                <w:color w:val="1A1A1A"/>
                <w:sz w:val="18"/>
                <w:lang w:val="de-DE"/>
              </w:rPr>
              <w:t>Region Münster-Osnabrück</w:t>
            </w:r>
          </w:p>
        </w:tc>
        <w:tc>
          <w:tcPr>
            <w:tcW w:w="1633" w:type="dxa"/>
          </w:tcPr>
          <w:p w14:paraId="0409A0C0" w14:textId="0566C3E7" w:rsidR="008B1273" w:rsidRPr="00D301C3" w:rsidRDefault="00FF4178" w:rsidP="008B1273">
            <w:pPr>
              <w:rPr>
                <w:color w:val="1A1A1A"/>
                <w:sz w:val="18"/>
                <w:lang w:val="de-DE"/>
              </w:rPr>
            </w:pPr>
            <w:r w:rsidRPr="00FF4178">
              <w:rPr>
                <w:color w:val="1A1A1A"/>
                <w:sz w:val="18"/>
                <w:lang w:val="de-DE"/>
              </w:rPr>
              <w:t>304,5409</w:t>
            </w:r>
            <w:r>
              <w:rPr>
                <w:color w:val="1A1A1A"/>
                <w:sz w:val="18"/>
                <w:lang w:val="de-DE"/>
              </w:rPr>
              <w:t xml:space="preserve"> tCO</w:t>
            </w:r>
            <w:r w:rsidRPr="00FF4178">
              <w:rPr>
                <w:color w:val="1A1A1A"/>
                <w:sz w:val="18"/>
                <w:vertAlign w:val="subscript"/>
                <w:lang w:val="de-DE"/>
              </w:rPr>
              <w:t>2</w:t>
            </w:r>
            <w:r>
              <w:rPr>
                <w:color w:val="1A1A1A"/>
                <w:sz w:val="18"/>
                <w:lang w:val="de-DE"/>
              </w:rPr>
              <w:t>e</w:t>
            </w:r>
          </w:p>
        </w:tc>
        <w:tc>
          <w:tcPr>
            <w:tcW w:w="1633" w:type="dxa"/>
          </w:tcPr>
          <w:p w14:paraId="626FE177" w14:textId="6505CA8D" w:rsidR="008B1273" w:rsidRPr="00D301C3" w:rsidRDefault="00F97B04" w:rsidP="008B1273">
            <w:pPr>
              <w:rPr>
                <w:color w:val="1A1A1A"/>
                <w:sz w:val="18"/>
                <w:lang w:val="de-DE"/>
              </w:rPr>
            </w:pPr>
            <w:r>
              <w:rPr>
                <w:color w:val="1A1A1A"/>
                <w:sz w:val="18"/>
                <w:lang w:val="de-DE"/>
              </w:rPr>
              <w:t>2%</w:t>
            </w:r>
          </w:p>
        </w:tc>
        <w:tc>
          <w:tcPr>
            <w:tcW w:w="1633" w:type="dxa"/>
          </w:tcPr>
          <w:p w14:paraId="72DD8808" w14:textId="7963CB53" w:rsidR="008B1273" w:rsidRPr="00D301C3" w:rsidRDefault="00F97B04" w:rsidP="008B1273">
            <w:pPr>
              <w:rPr>
                <w:color w:val="1A1A1A"/>
                <w:sz w:val="18"/>
                <w:lang w:val="de-DE"/>
              </w:rPr>
            </w:pPr>
            <w:r w:rsidRPr="00F97B04">
              <w:rPr>
                <w:color w:val="1A1A1A"/>
                <w:sz w:val="18"/>
                <w:lang w:val="de-DE"/>
              </w:rPr>
              <w:t>285,076</w:t>
            </w:r>
            <w:r w:rsidR="00FF4178">
              <w:rPr>
                <w:color w:val="1A1A1A"/>
                <w:sz w:val="18"/>
                <w:lang w:val="de-DE"/>
              </w:rPr>
              <w:t>6 tCO</w:t>
            </w:r>
            <w:r w:rsidR="00FF4178" w:rsidRPr="00FF4178">
              <w:rPr>
                <w:color w:val="1A1A1A"/>
                <w:sz w:val="18"/>
                <w:vertAlign w:val="subscript"/>
                <w:lang w:val="de-DE"/>
              </w:rPr>
              <w:t>2</w:t>
            </w:r>
            <w:r w:rsidR="00FF4178">
              <w:rPr>
                <w:color w:val="1A1A1A"/>
                <w:sz w:val="18"/>
                <w:lang w:val="de-DE"/>
              </w:rPr>
              <w:t>e</w:t>
            </w:r>
          </w:p>
        </w:tc>
        <w:tc>
          <w:tcPr>
            <w:tcW w:w="1633" w:type="dxa"/>
          </w:tcPr>
          <w:p w14:paraId="37B89A6F" w14:textId="7B7C84DA" w:rsidR="008B1273" w:rsidRPr="00D301C3" w:rsidRDefault="00F97B04" w:rsidP="008B1273">
            <w:pPr>
              <w:rPr>
                <w:color w:val="1A1A1A"/>
                <w:sz w:val="18"/>
                <w:lang w:val="de-DE"/>
              </w:rPr>
            </w:pPr>
            <w:r>
              <w:rPr>
                <w:color w:val="1A1A1A"/>
                <w:sz w:val="18"/>
                <w:lang w:val="de-DE"/>
              </w:rPr>
              <w:t>2%</w:t>
            </w:r>
          </w:p>
        </w:tc>
      </w:tr>
      <w:tr w:rsidR="008B1273" w:rsidRPr="00D301C3" w14:paraId="1E46205B" w14:textId="40097402" w:rsidTr="008B1273">
        <w:tc>
          <w:tcPr>
            <w:tcW w:w="2750" w:type="dxa"/>
            <w:shd w:val="clear" w:color="auto" w:fill="EBF3EE"/>
          </w:tcPr>
          <w:p w14:paraId="4C4215AB" w14:textId="77777777" w:rsidR="008B1273" w:rsidRPr="00D301C3" w:rsidRDefault="008B1273" w:rsidP="008B1273">
            <w:pPr>
              <w:rPr>
                <w:lang w:val="de-DE"/>
              </w:rPr>
            </w:pPr>
            <w:r w:rsidRPr="00D301C3">
              <w:rPr>
                <w:color w:val="1A1A1A"/>
                <w:sz w:val="18"/>
                <w:lang w:val="de-DE"/>
              </w:rPr>
              <w:t>Region Niedersachsen Mitte/Ost</w:t>
            </w:r>
          </w:p>
        </w:tc>
        <w:tc>
          <w:tcPr>
            <w:tcW w:w="1633" w:type="dxa"/>
            <w:shd w:val="clear" w:color="auto" w:fill="EBF4EE"/>
          </w:tcPr>
          <w:p w14:paraId="4513770A" w14:textId="52762805" w:rsidR="008B1273" w:rsidRPr="00D301C3" w:rsidRDefault="00FF4178" w:rsidP="008B1273">
            <w:pPr>
              <w:rPr>
                <w:color w:val="1A1A1A"/>
                <w:sz w:val="18"/>
                <w:lang w:val="de-DE"/>
              </w:rPr>
            </w:pPr>
            <w:r w:rsidRPr="00FF4178">
              <w:rPr>
                <w:color w:val="1A1A1A"/>
                <w:sz w:val="18"/>
                <w:lang w:val="de-DE"/>
              </w:rPr>
              <w:t>267,1554</w:t>
            </w:r>
            <w:r>
              <w:rPr>
                <w:color w:val="1A1A1A"/>
                <w:sz w:val="18"/>
                <w:lang w:val="de-DE"/>
              </w:rPr>
              <w:t xml:space="preserve"> tCO</w:t>
            </w:r>
            <w:r w:rsidRPr="00FF4178">
              <w:rPr>
                <w:color w:val="1A1A1A"/>
                <w:sz w:val="18"/>
                <w:vertAlign w:val="subscript"/>
                <w:lang w:val="de-DE"/>
              </w:rPr>
              <w:t>2</w:t>
            </w:r>
            <w:r>
              <w:rPr>
                <w:color w:val="1A1A1A"/>
                <w:sz w:val="18"/>
                <w:lang w:val="de-DE"/>
              </w:rPr>
              <w:t>e</w:t>
            </w:r>
          </w:p>
        </w:tc>
        <w:tc>
          <w:tcPr>
            <w:tcW w:w="1633" w:type="dxa"/>
            <w:shd w:val="clear" w:color="auto" w:fill="EBF4EE"/>
          </w:tcPr>
          <w:p w14:paraId="46E42C09" w14:textId="53C94D45" w:rsidR="008B1273" w:rsidRPr="00D301C3" w:rsidRDefault="00F97B04" w:rsidP="008B1273">
            <w:pPr>
              <w:rPr>
                <w:color w:val="1A1A1A"/>
                <w:sz w:val="18"/>
                <w:lang w:val="de-DE"/>
              </w:rPr>
            </w:pPr>
            <w:r>
              <w:rPr>
                <w:color w:val="1A1A1A"/>
                <w:sz w:val="18"/>
                <w:lang w:val="de-DE"/>
              </w:rPr>
              <w:t>2%</w:t>
            </w:r>
          </w:p>
        </w:tc>
        <w:tc>
          <w:tcPr>
            <w:tcW w:w="1633" w:type="dxa"/>
            <w:shd w:val="clear" w:color="auto" w:fill="EBF4EE"/>
          </w:tcPr>
          <w:p w14:paraId="45B448D8" w14:textId="047C191B" w:rsidR="008B1273" w:rsidRPr="00D301C3" w:rsidRDefault="00F97B04" w:rsidP="008B1273">
            <w:pPr>
              <w:rPr>
                <w:color w:val="1A1A1A"/>
                <w:sz w:val="18"/>
                <w:lang w:val="de-DE"/>
              </w:rPr>
            </w:pPr>
            <w:r w:rsidRPr="00F97B04">
              <w:rPr>
                <w:color w:val="1A1A1A"/>
                <w:sz w:val="18"/>
                <w:lang w:val="de-DE"/>
              </w:rPr>
              <w:t>289,9408</w:t>
            </w:r>
            <w:r w:rsidR="00FF4178">
              <w:rPr>
                <w:color w:val="1A1A1A"/>
                <w:sz w:val="18"/>
                <w:lang w:val="de-DE"/>
              </w:rPr>
              <w:t xml:space="preserve"> tCO</w:t>
            </w:r>
            <w:r w:rsidR="00FF4178" w:rsidRPr="00FF4178">
              <w:rPr>
                <w:color w:val="1A1A1A"/>
                <w:sz w:val="18"/>
                <w:vertAlign w:val="subscript"/>
                <w:lang w:val="de-DE"/>
              </w:rPr>
              <w:t>2</w:t>
            </w:r>
            <w:r w:rsidR="00FF4178">
              <w:rPr>
                <w:color w:val="1A1A1A"/>
                <w:sz w:val="18"/>
                <w:lang w:val="de-DE"/>
              </w:rPr>
              <w:t>e</w:t>
            </w:r>
          </w:p>
        </w:tc>
        <w:tc>
          <w:tcPr>
            <w:tcW w:w="1633" w:type="dxa"/>
            <w:shd w:val="clear" w:color="auto" w:fill="EBF4EE"/>
          </w:tcPr>
          <w:p w14:paraId="305B5153" w14:textId="2091DAB3" w:rsidR="008B1273" w:rsidRPr="00D301C3" w:rsidRDefault="00F97B04" w:rsidP="008B1273">
            <w:pPr>
              <w:rPr>
                <w:color w:val="1A1A1A"/>
                <w:sz w:val="18"/>
                <w:lang w:val="de-DE"/>
              </w:rPr>
            </w:pPr>
            <w:r>
              <w:rPr>
                <w:color w:val="1A1A1A"/>
                <w:sz w:val="18"/>
                <w:lang w:val="de-DE"/>
              </w:rPr>
              <w:t>2%</w:t>
            </w:r>
          </w:p>
        </w:tc>
      </w:tr>
      <w:tr w:rsidR="008B1273" w:rsidRPr="00D301C3" w14:paraId="4C1F1E26" w14:textId="3A4BA23D" w:rsidTr="008B1273">
        <w:tc>
          <w:tcPr>
            <w:tcW w:w="2750" w:type="dxa"/>
            <w:shd w:val="clear" w:color="auto" w:fill="FFFFFF"/>
          </w:tcPr>
          <w:p w14:paraId="035417BB" w14:textId="77777777" w:rsidR="008B1273" w:rsidRPr="00D301C3" w:rsidRDefault="008B1273" w:rsidP="008B1273">
            <w:pPr>
              <w:rPr>
                <w:lang w:val="de-DE"/>
              </w:rPr>
            </w:pPr>
            <w:r w:rsidRPr="00D301C3">
              <w:rPr>
                <w:color w:val="1A1A1A"/>
                <w:sz w:val="18"/>
                <w:lang w:val="de-DE"/>
              </w:rPr>
              <w:t>Region Ostbrandenburg</w:t>
            </w:r>
          </w:p>
        </w:tc>
        <w:tc>
          <w:tcPr>
            <w:tcW w:w="1633" w:type="dxa"/>
          </w:tcPr>
          <w:p w14:paraId="7497C70C" w14:textId="19EA1D03" w:rsidR="008B1273" w:rsidRPr="00D301C3" w:rsidRDefault="00FF4178" w:rsidP="008B1273">
            <w:pPr>
              <w:rPr>
                <w:color w:val="1A1A1A"/>
                <w:sz w:val="18"/>
                <w:lang w:val="de-DE"/>
              </w:rPr>
            </w:pPr>
            <w:r w:rsidRPr="00FF4178">
              <w:rPr>
                <w:color w:val="1A1A1A"/>
                <w:sz w:val="18"/>
                <w:lang w:val="de-DE"/>
              </w:rPr>
              <w:t>651,5553</w:t>
            </w:r>
            <w:r>
              <w:rPr>
                <w:color w:val="1A1A1A"/>
                <w:sz w:val="18"/>
                <w:lang w:val="de-DE"/>
              </w:rPr>
              <w:t xml:space="preserve"> tCO</w:t>
            </w:r>
            <w:r w:rsidRPr="00FF4178">
              <w:rPr>
                <w:color w:val="1A1A1A"/>
                <w:sz w:val="18"/>
                <w:vertAlign w:val="subscript"/>
                <w:lang w:val="de-DE"/>
              </w:rPr>
              <w:t>2</w:t>
            </w:r>
            <w:r>
              <w:rPr>
                <w:color w:val="1A1A1A"/>
                <w:sz w:val="18"/>
                <w:lang w:val="de-DE"/>
              </w:rPr>
              <w:t>e</w:t>
            </w:r>
          </w:p>
        </w:tc>
        <w:tc>
          <w:tcPr>
            <w:tcW w:w="1633" w:type="dxa"/>
          </w:tcPr>
          <w:p w14:paraId="7DC14794" w14:textId="40379D35" w:rsidR="008B1273" w:rsidRPr="00D301C3" w:rsidRDefault="00F97B04" w:rsidP="008B1273">
            <w:pPr>
              <w:rPr>
                <w:color w:val="1A1A1A"/>
                <w:sz w:val="18"/>
                <w:lang w:val="de-DE"/>
              </w:rPr>
            </w:pPr>
            <w:r>
              <w:rPr>
                <w:color w:val="1A1A1A"/>
                <w:sz w:val="18"/>
                <w:lang w:val="de-DE"/>
              </w:rPr>
              <w:t>5%</w:t>
            </w:r>
          </w:p>
        </w:tc>
        <w:tc>
          <w:tcPr>
            <w:tcW w:w="1633" w:type="dxa"/>
          </w:tcPr>
          <w:p w14:paraId="029BC3C6" w14:textId="310AB866" w:rsidR="008B1273" w:rsidRPr="00D301C3" w:rsidRDefault="00F97B04" w:rsidP="008B1273">
            <w:pPr>
              <w:rPr>
                <w:color w:val="1A1A1A"/>
                <w:sz w:val="18"/>
                <w:lang w:val="de-DE"/>
              </w:rPr>
            </w:pPr>
            <w:r w:rsidRPr="00F97B04">
              <w:rPr>
                <w:color w:val="1A1A1A"/>
                <w:sz w:val="18"/>
                <w:lang w:val="de-DE"/>
              </w:rPr>
              <w:t>699,7169</w:t>
            </w:r>
            <w:r w:rsidR="00FF4178">
              <w:rPr>
                <w:color w:val="1A1A1A"/>
                <w:sz w:val="18"/>
                <w:lang w:val="de-DE"/>
              </w:rPr>
              <w:t xml:space="preserve"> tCO</w:t>
            </w:r>
            <w:r w:rsidR="00FF4178" w:rsidRPr="00FF4178">
              <w:rPr>
                <w:color w:val="1A1A1A"/>
                <w:sz w:val="18"/>
                <w:vertAlign w:val="subscript"/>
                <w:lang w:val="de-DE"/>
              </w:rPr>
              <w:t>2</w:t>
            </w:r>
            <w:r w:rsidR="00FF4178">
              <w:rPr>
                <w:color w:val="1A1A1A"/>
                <w:sz w:val="18"/>
                <w:lang w:val="de-DE"/>
              </w:rPr>
              <w:t>e</w:t>
            </w:r>
          </w:p>
        </w:tc>
        <w:tc>
          <w:tcPr>
            <w:tcW w:w="1633" w:type="dxa"/>
          </w:tcPr>
          <w:p w14:paraId="2CB22C97" w14:textId="403FD738" w:rsidR="008B1273" w:rsidRPr="00D301C3" w:rsidRDefault="00F97B04" w:rsidP="008B1273">
            <w:pPr>
              <w:rPr>
                <w:color w:val="1A1A1A"/>
                <w:sz w:val="18"/>
                <w:lang w:val="de-DE"/>
              </w:rPr>
            </w:pPr>
            <w:r>
              <w:rPr>
                <w:color w:val="1A1A1A"/>
                <w:sz w:val="18"/>
                <w:lang w:val="de-DE"/>
              </w:rPr>
              <w:t>5%</w:t>
            </w:r>
          </w:p>
        </w:tc>
      </w:tr>
      <w:tr w:rsidR="008B1273" w:rsidRPr="00D301C3" w14:paraId="5365F51B" w14:textId="4A657666" w:rsidTr="008B1273">
        <w:tc>
          <w:tcPr>
            <w:tcW w:w="2750" w:type="dxa"/>
            <w:shd w:val="clear" w:color="auto" w:fill="EBF3EE"/>
          </w:tcPr>
          <w:p w14:paraId="60D48101" w14:textId="77777777" w:rsidR="008B1273" w:rsidRPr="00D301C3" w:rsidRDefault="008B1273" w:rsidP="008B1273">
            <w:pPr>
              <w:rPr>
                <w:lang w:val="de-DE"/>
              </w:rPr>
            </w:pPr>
            <w:r w:rsidRPr="00D301C3">
              <w:rPr>
                <w:color w:val="1A1A1A"/>
                <w:sz w:val="18"/>
                <w:lang w:val="de-DE"/>
              </w:rPr>
              <w:lastRenderedPageBreak/>
              <w:t>Region Rhein-Main-Neckar</w:t>
            </w:r>
          </w:p>
        </w:tc>
        <w:tc>
          <w:tcPr>
            <w:tcW w:w="1633" w:type="dxa"/>
            <w:shd w:val="clear" w:color="auto" w:fill="EBF4EE"/>
          </w:tcPr>
          <w:p w14:paraId="3248936D" w14:textId="4567C3B9" w:rsidR="008B1273" w:rsidRPr="00D301C3" w:rsidRDefault="00FF4178" w:rsidP="008B1273">
            <w:pPr>
              <w:rPr>
                <w:color w:val="1A1A1A"/>
                <w:sz w:val="18"/>
                <w:lang w:val="de-DE"/>
              </w:rPr>
            </w:pPr>
            <w:r w:rsidRPr="00FF4178">
              <w:rPr>
                <w:color w:val="1A1A1A"/>
                <w:sz w:val="18"/>
                <w:lang w:val="de-DE"/>
              </w:rPr>
              <w:t>244,8335</w:t>
            </w:r>
            <w:r>
              <w:rPr>
                <w:color w:val="1A1A1A"/>
                <w:sz w:val="18"/>
                <w:lang w:val="de-DE"/>
              </w:rPr>
              <w:t xml:space="preserve"> tCO</w:t>
            </w:r>
            <w:r w:rsidRPr="00FF4178">
              <w:rPr>
                <w:color w:val="1A1A1A"/>
                <w:sz w:val="18"/>
                <w:vertAlign w:val="subscript"/>
                <w:lang w:val="de-DE"/>
              </w:rPr>
              <w:t>2</w:t>
            </w:r>
            <w:r>
              <w:rPr>
                <w:color w:val="1A1A1A"/>
                <w:sz w:val="18"/>
                <w:lang w:val="de-DE"/>
              </w:rPr>
              <w:t>e</w:t>
            </w:r>
          </w:p>
        </w:tc>
        <w:tc>
          <w:tcPr>
            <w:tcW w:w="1633" w:type="dxa"/>
            <w:shd w:val="clear" w:color="auto" w:fill="EBF4EE"/>
          </w:tcPr>
          <w:p w14:paraId="189EFF27" w14:textId="26F15BC5" w:rsidR="008B1273" w:rsidRPr="00D301C3" w:rsidRDefault="00F97B04" w:rsidP="008B1273">
            <w:pPr>
              <w:rPr>
                <w:color w:val="1A1A1A"/>
                <w:sz w:val="18"/>
                <w:lang w:val="de-DE"/>
              </w:rPr>
            </w:pPr>
            <w:r>
              <w:rPr>
                <w:color w:val="1A1A1A"/>
                <w:sz w:val="18"/>
                <w:lang w:val="de-DE"/>
              </w:rPr>
              <w:t>2%</w:t>
            </w:r>
          </w:p>
        </w:tc>
        <w:tc>
          <w:tcPr>
            <w:tcW w:w="1633" w:type="dxa"/>
            <w:shd w:val="clear" w:color="auto" w:fill="EBF4EE"/>
          </w:tcPr>
          <w:p w14:paraId="317BF3DB" w14:textId="3FF5D1B4" w:rsidR="008B1273" w:rsidRPr="00D301C3" w:rsidRDefault="00F97B04" w:rsidP="008B1273">
            <w:pPr>
              <w:rPr>
                <w:color w:val="1A1A1A"/>
                <w:sz w:val="18"/>
                <w:lang w:val="de-DE"/>
              </w:rPr>
            </w:pPr>
            <w:r w:rsidRPr="00F97B04">
              <w:rPr>
                <w:color w:val="1A1A1A"/>
                <w:sz w:val="18"/>
                <w:lang w:val="de-DE"/>
              </w:rPr>
              <w:t>279,4146</w:t>
            </w:r>
            <w:r w:rsidR="00FF4178">
              <w:rPr>
                <w:color w:val="1A1A1A"/>
                <w:sz w:val="18"/>
                <w:lang w:val="de-DE"/>
              </w:rPr>
              <w:t xml:space="preserve"> tCO</w:t>
            </w:r>
            <w:r w:rsidR="00FF4178" w:rsidRPr="00FF4178">
              <w:rPr>
                <w:color w:val="1A1A1A"/>
                <w:sz w:val="18"/>
                <w:vertAlign w:val="subscript"/>
                <w:lang w:val="de-DE"/>
              </w:rPr>
              <w:t>2</w:t>
            </w:r>
            <w:r w:rsidR="00FF4178">
              <w:rPr>
                <w:color w:val="1A1A1A"/>
                <w:sz w:val="18"/>
                <w:lang w:val="de-DE"/>
              </w:rPr>
              <w:t>e</w:t>
            </w:r>
          </w:p>
        </w:tc>
        <w:tc>
          <w:tcPr>
            <w:tcW w:w="1633" w:type="dxa"/>
            <w:shd w:val="clear" w:color="auto" w:fill="EBF4EE"/>
          </w:tcPr>
          <w:p w14:paraId="7B46F95D" w14:textId="17C2DBC3" w:rsidR="008B1273" w:rsidRPr="00D301C3" w:rsidRDefault="00F97B04" w:rsidP="008B1273">
            <w:pPr>
              <w:rPr>
                <w:color w:val="1A1A1A"/>
                <w:sz w:val="18"/>
                <w:lang w:val="de-DE"/>
              </w:rPr>
            </w:pPr>
            <w:r>
              <w:rPr>
                <w:color w:val="1A1A1A"/>
                <w:sz w:val="18"/>
                <w:lang w:val="de-DE"/>
              </w:rPr>
              <w:t>2%</w:t>
            </w:r>
          </w:p>
        </w:tc>
      </w:tr>
      <w:tr w:rsidR="008B1273" w:rsidRPr="00D301C3" w14:paraId="7CA891D2" w14:textId="6CD958B2" w:rsidTr="008B1273">
        <w:tc>
          <w:tcPr>
            <w:tcW w:w="2750" w:type="dxa"/>
            <w:shd w:val="clear" w:color="auto" w:fill="FFFFFF"/>
          </w:tcPr>
          <w:p w14:paraId="0978DC50" w14:textId="77777777" w:rsidR="008B1273" w:rsidRPr="00D301C3" w:rsidRDefault="008B1273" w:rsidP="008B1273">
            <w:pPr>
              <w:rPr>
                <w:lang w:val="de-DE"/>
              </w:rPr>
            </w:pPr>
            <w:r w:rsidRPr="00D301C3">
              <w:rPr>
                <w:color w:val="1A1A1A"/>
                <w:sz w:val="18"/>
                <w:lang w:val="de-DE"/>
              </w:rPr>
              <w:t>Region Rhein-Ruhr</w:t>
            </w:r>
          </w:p>
        </w:tc>
        <w:tc>
          <w:tcPr>
            <w:tcW w:w="1633" w:type="dxa"/>
          </w:tcPr>
          <w:p w14:paraId="02E6FE63" w14:textId="38CC5C8F" w:rsidR="008B1273" w:rsidRPr="00D301C3" w:rsidRDefault="00FF4178" w:rsidP="008B1273">
            <w:pPr>
              <w:rPr>
                <w:color w:val="1A1A1A"/>
                <w:sz w:val="18"/>
                <w:lang w:val="de-DE"/>
              </w:rPr>
            </w:pPr>
            <w:r w:rsidRPr="00FF4178">
              <w:rPr>
                <w:color w:val="1A1A1A"/>
                <w:sz w:val="18"/>
                <w:lang w:val="de-DE"/>
              </w:rPr>
              <w:t>599,2010</w:t>
            </w:r>
            <w:r>
              <w:rPr>
                <w:color w:val="1A1A1A"/>
                <w:sz w:val="18"/>
                <w:lang w:val="de-DE"/>
              </w:rPr>
              <w:t xml:space="preserve"> tCO</w:t>
            </w:r>
            <w:r w:rsidRPr="00FF4178">
              <w:rPr>
                <w:color w:val="1A1A1A"/>
                <w:sz w:val="18"/>
                <w:vertAlign w:val="subscript"/>
                <w:lang w:val="de-DE"/>
              </w:rPr>
              <w:t>2</w:t>
            </w:r>
            <w:r>
              <w:rPr>
                <w:color w:val="1A1A1A"/>
                <w:sz w:val="18"/>
                <w:lang w:val="de-DE"/>
              </w:rPr>
              <w:t>e</w:t>
            </w:r>
          </w:p>
        </w:tc>
        <w:tc>
          <w:tcPr>
            <w:tcW w:w="1633" w:type="dxa"/>
          </w:tcPr>
          <w:p w14:paraId="298642A6" w14:textId="69873D44" w:rsidR="008B1273" w:rsidRPr="00D301C3" w:rsidRDefault="00F97B04" w:rsidP="008B1273">
            <w:pPr>
              <w:rPr>
                <w:color w:val="1A1A1A"/>
                <w:sz w:val="18"/>
                <w:lang w:val="de-DE"/>
              </w:rPr>
            </w:pPr>
            <w:r>
              <w:rPr>
                <w:color w:val="1A1A1A"/>
                <w:sz w:val="18"/>
                <w:lang w:val="de-DE"/>
              </w:rPr>
              <w:t>4%</w:t>
            </w:r>
          </w:p>
        </w:tc>
        <w:tc>
          <w:tcPr>
            <w:tcW w:w="1633" w:type="dxa"/>
          </w:tcPr>
          <w:p w14:paraId="692CA4DD" w14:textId="55F03FDF" w:rsidR="008B1273" w:rsidRPr="00D301C3" w:rsidRDefault="00F97B04" w:rsidP="008B1273">
            <w:pPr>
              <w:rPr>
                <w:color w:val="1A1A1A"/>
                <w:sz w:val="18"/>
                <w:lang w:val="de-DE"/>
              </w:rPr>
            </w:pPr>
            <w:r w:rsidRPr="00F97B04">
              <w:rPr>
                <w:color w:val="1A1A1A"/>
                <w:sz w:val="18"/>
                <w:lang w:val="de-DE"/>
              </w:rPr>
              <w:t>704,61</w:t>
            </w:r>
            <w:r w:rsidR="00FF4178">
              <w:rPr>
                <w:color w:val="1A1A1A"/>
                <w:sz w:val="18"/>
                <w:lang w:val="de-DE"/>
              </w:rPr>
              <w:t>4 tCO</w:t>
            </w:r>
            <w:r w:rsidR="00FF4178" w:rsidRPr="00FF4178">
              <w:rPr>
                <w:color w:val="1A1A1A"/>
                <w:sz w:val="18"/>
                <w:vertAlign w:val="subscript"/>
                <w:lang w:val="de-DE"/>
              </w:rPr>
              <w:t>2</w:t>
            </w:r>
            <w:r w:rsidR="00FF4178">
              <w:rPr>
                <w:color w:val="1A1A1A"/>
                <w:sz w:val="18"/>
                <w:lang w:val="de-DE"/>
              </w:rPr>
              <w:t>e</w:t>
            </w:r>
          </w:p>
        </w:tc>
        <w:tc>
          <w:tcPr>
            <w:tcW w:w="1633" w:type="dxa"/>
          </w:tcPr>
          <w:p w14:paraId="70BDAA64" w14:textId="1F35F3FE" w:rsidR="008B1273" w:rsidRPr="00D301C3" w:rsidRDefault="00F97B04" w:rsidP="008B1273">
            <w:pPr>
              <w:rPr>
                <w:color w:val="1A1A1A"/>
                <w:sz w:val="18"/>
                <w:lang w:val="de-DE"/>
              </w:rPr>
            </w:pPr>
            <w:r>
              <w:rPr>
                <w:color w:val="1A1A1A"/>
                <w:sz w:val="18"/>
                <w:lang w:val="de-DE"/>
              </w:rPr>
              <w:t>5%</w:t>
            </w:r>
          </w:p>
        </w:tc>
      </w:tr>
      <w:tr w:rsidR="008B1273" w:rsidRPr="00D301C3" w14:paraId="156A30F0" w14:textId="373EC50D" w:rsidTr="008B1273">
        <w:tc>
          <w:tcPr>
            <w:tcW w:w="2750" w:type="dxa"/>
            <w:shd w:val="clear" w:color="auto" w:fill="EBF3EE"/>
          </w:tcPr>
          <w:p w14:paraId="69EF1E4C" w14:textId="77777777" w:rsidR="008B1273" w:rsidRPr="00D301C3" w:rsidRDefault="008B1273" w:rsidP="008B1273">
            <w:pPr>
              <w:rPr>
                <w:lang w:val="de-DE"/>
              </w:rPr>
            </w:pPr>
            <w:r w:rsidRPr="00D301C3">
              <w:rPr>
                <w:color w:val="1A1A1A"/>
                <w:sz w:val="18"/>
                <w:lang w:val="de-DE"/>
              </w:rPr>
              <w:t>Region Sachsen I, Sachsen-Anhalt</w:t>
            </w:r>
          </w:p>
        </w:tc>
        <w:tc>
          <w:tcPr>
            <w:tcW w:w="1633" w:type="dxa"/>
            <w:shd w:val="clear" w:color="auto" w:fill="EBF4EE"/>
          </w:tcPr>
          <w:p w14:paraId="5ADF902D" w14:textId="1307B750" w:rsidR="008B1273" w:rsidRPr="00D301C3" w:rsidRDefault="00FF4178" w:rsidP="00F97B04">
            <w:pPr>
              <w:rPr>
                <w:color w:val="1A1A1A"/>
                <w:sz w:val="18"/>
                <w:lang w:val="de-DE"/>
              </w:rPr>
            </w:pPr>
            <w:r w:rsidRPr="00FF4178">
              <w:rPr>
                <w:color w:val="1A1A1A"/>
                <w:sz w:val="18"/>
                <w:lang w:val="de-DE"/>
              </w:rPr>
              <w:t>845,2091</w:t>
            </w:r>
            <w:r>
              <w:rPr>
                <w:color w:val="1A1A1A"/>
                <w:sz w:val="18"/>
                <w:lang w:val="de-DE"/>
              </w:rPr>
              <w:t xml:space="preserve"> tCO</w:t>
            </w:r>
            <w:r w:rsidRPr="00FF4178">
              <w:rPr>
                <w:color w:val="1A1A1A"/>
                <w:sz w:val="18"/>
                <w:vertAlign w:val="subscript"/>
                <w:lang w:val="de-DE"/>
              </w:rPr>
              <w:t>2</w:t>
            </w:r>
            <w:r>
              <w:rPr>
                <w:color w:val="1A1A1A"/>
                <w:sz w:val="18"/>
                <w:lang w:val="de-DE"/>
              </w:rPr>
              <w:t>e</w:t>
            </w:r>
          </w:p>
        </w:tc>
        <w:tc>
          <w:tcPr>
            <w:tcW w:w="1633" w:type="dxa"/>
            <w:shd w:val="clear" w:color="auto" w:fill="EBF4EE"/>
          </w:tcPr>
          <w:p w14:paraId="07A68B34" w14:textId="169591C1" w:rsidR="008B1273" w:rsidRPr="00D301C3" w:rsidRDefault="00F97B04" w:rsidP="008B1273">
            <w:pPr>
              <w:rPr>
                <w:color w:val="1A1A1A"/>
                <w:sz w:val="18"/>
                <w:lang w:val="de-DE"/>
              </w:rPr>
            </w:pPr>
            <w:r>
              <w:rPr>
                <w:color w:val="1A1A1A"/>
                <w:sz w:val="18"/>
                <w:lang w:val="de-DE"/>
              </w:rPr>
              <w:t>6%</w:t>
            </w:r>
          </w:p>
        </w:tc>
        <w:tc>
          <w:tcPr>
            <w:tcW w:w="1633" w:type="dxa"/>
            <w:shd w:val="clear" w:color="auto" w:fill="EBF4EE"/>
          </w:tcPr>
          <w:p w14:paraId="7E1A4DD3" w14:textId="002F8626" w:rsidR="008B1273" w:rsidRPr="00D301C3" w:rsidRDefault="00F97B04" w:rsidP="008B1273">
            <w:pPr>
              <w:rPr>
                <w:color w:val="1A1A1A"/>
                <w:sz w:val="18"/>
                <w:lang w:val="de-DE"/>
              </w:rPr>
            </w:pPr>
            <w:r w:rsidRPr="00F97B04">
              <w:rPr>
                <w:color w:val="1A1A1A"/>
                <w:sz w:val="18"/>
                <w:lang w:val="de-DE"/>
              </w:rPr>
              <w:t>852,939</w:t>
            </w:r>
            <w:r w:rsidR="00FF4178">
              <w:rPr>
                <w:color w:val="1A1A1A"/>
                <w:sz w:val="18"/>
                <w:lang w:val="de-DE"/>
              </w:rPr>
              <w:t>2 tCO</w:t>
            </w:r>
            <w:r w:rsidR="00FF4178" w:rsidRPr="00FF4178">
              <w:rPr>
                <w:color w:val="1A1A1A"/>
                <w:sz w:val="18"/>
                <w:vertAlign w:val="subscript"/>
                <w:lang w:val="de-DE"/>
              </w:rPr>
              <w:t>2</w:t>
            </w:r>
            <w:r w:rsidR="00FF4178">
              <w:rPr>
                <w:color w:val="1A1A1A"/>
                <w:sz w:val="18"/>
                <w:lang w:val="de-DE"/>
              </w:rPr>
              <w:t>e</w:t>
            </w:r>
          </w:p>
        </w:tc>
        <w:tc>
          <w:tcPr>
            <w:tcW w:w="1633" w:type="dxa"/>
            <w:shd w:val="clear" w:color="auto" w:fill="EBF4EE"/>
          </w:tcPr>
          <w:p w14:paraId="52288A24" w14:textId="2877779D" w:rsidR="008B1273" w:rsidRPr="00D301C3" w:rsidRDefault="00F97B04" w:rsidP="008B1273">
            <w:pPr>
              <w:rPr>
                <w:color w:val="1A1A1A"/>
                <w:sz w:val="18"/>
                <w:lang w:val="de-DE"/>
              </w:rPr>
            </w:pPr>
            <w:r>
              <w:rPr>
                <w:color w:val="1A1A1A"/>
                <w:sz w:val="18"/>
                <w:lang w:val="de-DE"/>
              </w:rPr>
              <w:t>6%</w:t>
            </w:r>
          </w:p>
        </w:tc>
      </w:tr>
      <w:tr w:rsidR="008B1273" w:rsidRPr="00D301C3" w14:paraId="3DA5BD7D" w14:textId="784875E5" w:rsidTr="008B1273">
        <w:tc>
          <w:tcPr>
            <w:tcW w:w="2750" w:type="dxa"/>
            <w:shd w:val="clear" w:color="auto" w:fill="FFFFFF"/>
          </w:tcPr>
          <w:p w14:paraId="25E42D2C" w14:textId="77777777" w:rsidR="008B1273" w:rsidRPr="00D301C3" w:rsidRDefault="008B1273" w:rsidP="008B1273">
            <w:pPr>
              <w:rPr>
                <w:lang w:val="de-DE"/>
              </w:rPr>
            </w:pPr>
            <w:r w:rsidRPr="00D301C3">
              <w:rPr>
                <w:color w:val="1A1A1A"/>
                <w:sz w:val="18"/>
                <w:lang w:val="de-DE"/>
              </w:rPr>
              <w:t>Region Sachsen II</w:t>
            </w:r>
          </w:p>
        </w:tc>
        <w:tc>
          <w:tcPr>
            <w:tcW w:w="1633" w:type="dxa"/>
          </w:tcPr>
          <w:p w14:paraId="31DC3CA0" w14:textId="2A1037FA" w:rsidR="008B1273" w:rsidRPr="00D301C3" w:rsidRDefault="00FF4178" w:rsidP="008B1273">
            <w:pPr>
              <w:rPr>
                <w:color w:val="1A1A1A"/>
                <w:sz w:val="18"/>
                <w:lang w:val="de-DE"/>
              </w:rPr>
            </w:pPr>
            <w:r w:rsidRPr="00FF4178">
              <w:rPr>
                <w:color w:val="1A1A1A"/>
                <w:sz w:val="18"/>
                <w:lang w:val="de-DE"/>
              </w:rPr>
              <w:t>699,6637</w:t>
            </w:r>
            <w:r>
              <w:rPr>
                <w:color w:val="1A1A1A"/>
                <w:sz w:val="18"/>
                <w:lang w:val="de-DE"/>
              </w:rPr>
              <w:t xml:space="preserve"> tCO</w:t>
            </w:r>
            <w:r w:rsidRPr="00FF4178">
              <w:rPr>
                <w:color w:val="1A1A1A"/>
                <w:sz w:val="18"/>
                <w:vertAlign w:val="subscript"/>
                <w:lang w:val="de-DE"/>
              </w:rPr>
              <w:t>2</w:t>
            </w:r>
            <w:r>
              <w:rPr>
                <w:color w:val="1A1A1A"/>
                <w:sz w:val="18"/>
                <w:lang w:val="de-DE"/>
              </w:rPr>
              <w:t>e</w:t>
            </w:r>
          </w:p>
        </w:tc>
        <w:tc>
          <w:tcPr>
            <w:tcW w:w="1633" w:type="dxa"/>
          </w:tcPr>
          <w:p w14:paraId="29BF3882" w14:textId="7E94404C" w:rsidR="008B1273" w:rsidRPr="00D301C3" w:rsidRDefault="00F97B04" w:rsidP="008B1273">
            <w:pPr>
              <w:rPr>
                <w:color w:val="1A1A1A"/>
                <w:sz w:val="18"/>
                <w:lang w:val="de-DE"/>
              </w:rPr>
            </w:pPr>
            <w:r>
              <w:rPr>
                <w:color w:val="1A1A1A"/>
                <w:sz w:val="18"/>
                <w:lang w:val="de-DE"/>
              </w:rPr>
              <w:t>5%</w:t>
            </w:r>
          </w:p>
        </w:tc>
        <w:tc>
          <w:tcPr>
            <w:tcW w:w="1633" w:type="dxa"/>
          </w:tcPr>
          <w:p w14:paraId="0EDFC4D6" w14:textId="01CD0151" w:rsidR="008B1273" w:rsidRPr="00D301C3" w:rsidRDefault="00F97B04" w:rsidP="008B1273">
            <w:pPr>
              <w:rPr>
                <w:color w:val="1A1A1A"/>
                <w:sz w:val="18"/>
                <w:lang w:val="de-DE"/>
              </w:rPr>
            </w:pPr>
            <w:r w:rsidRPr="00F97B04">
              <w:rPr>
                <w:color w:val="1A1A1A"/>
                <w:sz w:val="18"/>
                <w:lang w:val="de-DE"/>
              </w:rPr>
              <w:t>804,693</w:t>
            </w:r>
            <w:r w:rsidR="00FF4178">
              <w:rPr>
                <w:color w:val="1A1A1A"/>
                <w:sz w:val="18"/>
                <w:lang w:val="de-DE"/>
              </w:rPr>
              <w:t>6 tCO</w:t>
            </w:r>
            <w:r w:rsidR="00FF4178" w:rsidRPr="00FF4178">
              <w:rPr>
                <w:color w:val="1A1A1A"/>
                <w:sz w:val="18"/>
                <w:vertAlign w:val="subscript"/>
                <w:lang w:val="de-DE"/>
              </w:rPr>
              <w:t>2</w:t>
            </w:r>
            <w:r w:rsidR="00FF4178">
              <w:rPr>
                <w:color w:val="1A1A1A"/>
                <w:sz w:val="18"/>
                <w:lang w:val="de-DE"/>
              </w:rPr>
              <w:t>e</w:t>
            </w:r>
          </w:p>
        </w:tc>
        <w:tc>
          <w:tcPr>
            <w:tcW w:w="1633" w:type="dxa"/>
          </w:tcPr>
          <w:p w14:paraId="398EF5C6" w14:textId="1C55D431" w:rsidR="008B1273" w:rsidRPr="00D301C3" w:rsidRDefault="00F97B04" w:rsidP="008B1273">
            <w:pPr>
              <w:rPr>
                <w:color w:val="1A1A1A"/>
                <w:sz w:val="18"/>
                <w:lang w:val="de-DE"/>
              </w:rPr>
            </w:pPr>
            <w:r>
              <w:rPr>
                <w:color w:val="1A1A1A"/>
                <w:sz w:val="18"/>
                <w:lang w:val="de-DE"/>
              </w:rPr>
              <w:t>5%</w:t>
            </w:r>
          </w:p>
        </w:tc>
      </w:tr>
      <w:tr w:rsidR="008B1273" w:rsidRPr="00D301C3" w14:paraId="6935F300" w14:textId="3C7770F7" w:rsidTr="008B1273">
        <w:tc>
          <w:tcPr>
            <w:tcW w:w="2750" w:type="dxa"/>
            <w:shd w:val="clear" w:color="auto" w:fill="EBF3EE"/>
          </w:tcPr>
          <w:p w14:paraId="1A632959" w14:textId="77777777" w:rsidR="008B1273" w:rsidRPr="00D301C3" w:rsidRDefault="008B1273" w:rsidP="008B1273">
            <w:pPr>
              <w:rPr>
                <w:lang w:val="de-DE"/>
              </w:rPr>
            </w:pPr>
            <w:r w:rsidRPr="00D301C3">
              <w:rPr>
                <w:color w:val="1A1A1A"/>
                <w:sz w:val="18"/>
                <w:lang w:val="de-DE"/>
              </w:rPr>
              <w:t>Region Westbrandenburg</w:t>
            </w:r>
          </w:p>
        </w:tc>
        <w:tc>
          <w:tcPr>
            <w:tcW w:w="1633" w:type="dxa"/>
            <w:shd w:val="clear" w:color="auto" w:fill="EBF4EE"/>
          </w:tcPr>
          <w:p w14:paraId="70DC5B3F" w14:textId="4B404956" w:rsidR="008B1273" w:rsidRPr="00D301C3" w:rsidRDefault="00FF4178" w:rsidP="008B1273">
            <w:pPr>
              <w:rPr>
                <w:color w:val="1A1A1A"/>
                <w:sz w:val="18"/>
                <w:lang w:val="de-DE"/>
              </w:rPr>
            </w:pPr>
            <w:r w:rsidRPr="00FF4178">
              <w:rPr>
                <w:color w:val="1A1A1A"/>
                <w:sz w:val="18"/>
                <w:lang w:val="de-DE"/>
              </w:rPr>
              <w:t>1</w:t>
            </w:r>
            <w:r>
              <w:rPr>
                <w:color w:val="1A1A1A"/>
                <w:sz w:val="18"/>
                <w:lang w:val="de-DE"/>
              </w:rPr>
              <w:t>.</w:t>
            </w:r>
            <w:r w:rsidRPr="00FF4178">
              <w:rPr>
                <w:color w:val="1A1A1A"/>
                <w:sz w:val="18"/>
                <w:lang w:val="de-DE"/>
              </w:rPr>
              <w:t>014,1811</w:t>
            </w:r>
            <w:r>
              <w:rPr>
                <w:color w:val="1A1A1A"/>
                <w:sz w:val="18"/>
                <w:lang w:val="de-DE"/>
              </w:rPr>
              <w:t xml:space="preserve"> tCO</w:t>
            </w:r>
            <w:r w:rsidRPr="00FF4178">
              <w:rPr>
                <w:color w:val="1A1A1A"/>
                <w:sz w:val="18"/>
                <w:vertAlign w:val="subscript"/>
                <w:lang w:val="de-DE"/>
              </w:rPr>
              <w:t>2</w:t>
            </w:r>
            <w:r>
              <w:rPr>
                <w:color w:val="1A1A1A"/>
                <w:sz w:val="18"/>
                <w:lang w:val="de-DE"/>
              </w:rPr>
              <w:t>e</w:t>
            </w:r>
          </w:p>
        </w:tc>
        <w:tc>
          <w:tcPr>
            <w:tcW w:w="1633" w:type="dxa"/>
            <w:shd w:val="clear" w:color="auto" w:fill="EBF4EE"/>
          </w:tcPr>
          <w:p w14:paraId="7CB6848E" w14:textId="285D3FDC" w:rsidR="008B1273" w:rsidRPr="00D301C3" w:rsidRDefault="00F97B04" w:rsidP="008B1273">
            <w:pPr>
              <w:rPr>
                <w:color w:val="1A1A1A"/>
                <w:sz w:val="18"/>
                <w:lang w:val="de-DE"/>
              </w:rPr>
            </w:pPr>
            <w:r>
              <w:rPr>
                <w:color w:val="1A1A1A"/>
                <w:sz w:val="18"/>
                <w:lang w:val="de-DE"/>
              </w:rPr>
              <w:t>7%</w:t>
            </w:r>
          </w:p>
        </w:tc>
        <w:tc>
          <w:tcPr>
            <w:tcW w:w="1633" w:type="dxa"/>
            <w:shd w:val="clear" w:color="auto" w:fill="EBF4EE"/>
          </w:tcPr>
          <w:p w14:paraId="4D358ADF" w14:textId="10C2B8E2" w:rsidR="008B1273" w:rsidRPr="00D301C3" w:rsidRDefault="00F97B04" w:rsidP="008B1273">
            <w:pPr>
              <w:rPr>
                <w:color w:val="1A1A1A"/>
                <w:sz w:val="18"/>
                <w:lang w:val="de-DE"/>
              </w:rPr>
            </w:pPr>
            <w:r w:rsidRPr="00F97B04">
              <w:rPr>
                <w:color w:val="1A1A1A"/>
                <w:sz w:val="18"/>
                <w:lang w:val="de-DE"/>
              </w:rPr>
              <w:t>1243,684</w:t>
            </w:r>
            <w:r w:rsidR="00FF4178">
              <w:rPr>
                <w:color w:val="1A1A1A"/>
                <w:sz w:val="18"/>
                <w:lang w:val="de-DE"/>
              </w:rPr>
              <w:t>6 tCO</w:t>
            </w:r>
            <w:r w:rsidR="00FF4178" w:rsidRPr="00FF4178">
              <w:rPr>
                <w:color w:val="1A1A1A"/>
                <w:sz w:val="18"/>
                <w:vertAlign w:val="subscript"/>
                <w:lang w:val="de-DE"/>
              </w:rPr>
              <w:t>2</w:t>
            </w:r>
            <w:r w:rsidR="00FF4178">
              <w:rPr>
                <w:color w:val="1A1A1A"/>
                <w:sz w:val="18"/>
                <w:lang w:val="de-DE"/>
              </w:rPr>
              <w:t>e</w:t>
            </w:r>
          </w:p>
        </w:tc>
        <w:tc>
          <w:tcPr>
            <w:tcW w:w="1633" w:type="dxa"/>
            <w:shd w:val="clear" w:color="auto" w:fill="EBF4EE"/>
          </w:tcPr>
          <w:p w14:paraId="1A1D705F" w14:textId="35E89172" w:rsidR="008B1273" w:rsidRPr="00D301C3" w:rsidRDefault="00F97B04" w:rsidP="008B1273">
            <w:pPr>
              <w:rPr>
                <w:color w:val="1A1A1A"/>
                <w:sz w:val="18"/>
                <w:lang w:val="de-DE"/>
              </w:rPr>
            </w:pPr>
            <w:r>
              <w:rPr>
                <w:color w:val="1A1A1A"/>
                <w:sz w:val="18"/>
                <w:lang w:val="de-DE"/>
              </w:rPr>
              <w:t>8%</w:t>
            </w:r>
          </w:p>
        </w:tc>
      </w:tr>
      <w:tr w:rsidR="008B1273" w:rsidRPr="00D301C3" w14:paraId="19540A48" w14:textId="766C9A71" w:rsidTr="008B1273">
        <w:tc>
          <w:tcPr>
            <w:tcW w:w="2750" w:type="dxa"/>
            <w:shd w:val="clear" w:color="auto" w:fill="FFFFFF"/>
          </w:tcPr>
          <w:p w14:paraId="55B845A1" w14:textId="77777777" w:rsidR="008B1273" w:rsidRPr="00D301C3" w:rsidRDefault="008B1273" w:rsidP="008B1273">
            <w:pPr>
              <w:rPr>
                <w:lang w:val="de-DE"/>
              </w:rPr>
            </w:pPr>
            <w:r w:rsidRPr="00D301C3">
              <w:rPr>
                <w:color w:val="1A1A1A"/>
                <w:sz w:val="18"/>
                <w:lang w:val="de-DE"/>
              </w:rPr>
              <w:t>Zentrale Verwaltungen Berlin und Köln</w:t>
            </w:r>
          </w:p>
        </w:tc>
        <w:tc>
          <w:tcPr>
            <w:tcW w:w="1633" w:type="dxa"/>
          </w:tcPr>
          <w:p w14:paraId="74756F09" w14:textId="7C4A4812" w:rsidR="008B1273" w:rsidRPr="00D301C3" w:rsidRDefault="00FF4178" w:rsidP="008B1273">
            <w:pPr>
              <w:rPr>
                <w:color w:val="1A1A1A"/>
                <w:sz w:val="18"/>
                <w:lang w:val="de-DE"/>
              </w:rPr>
            </w:pPr>
            <w:r w:rsidRPr="00FF4178">
              <w:rPr>
                <w:color w:val="1A1A1A"/>
                <w:sz w:val="18"/>
                <w:lang w:val="de-DE"/>
              </w:rPr>
              <w:t>309,6753</w:t>
            </w:r>
            <w:r>
              <w:rPr>
                <w:color w:val="1A1A1A"/>
                <w:sz w:val="18"/>
                <w:lang w:val="de-DE"/>
              </w:rPr>
              <w:t xml:space="preserve"> tCO</w:t>
            </w:r>
            <w:r w:rsidRPr="00FF4178">
              <w:rPr>
                <w:color w:val="1A1A1A"/>
                <w:sz w:val="18"/>
                <w:vertAlign w:val="subscript"/>
                <w:lang w:val="de-DE"/>
              </w:rPr>
              <w:t>2</w:t>
            </w:r>
            <w:r>
              <w:rPr>
                <w:color w:val="1A1A1A"/>
                <w:sz w:val="18"/>
                <w:lang w:val="de-DE"/>
              </w:rPr>
              <w:t>e</w:t>
            </w:r>
          </w:p>
        </w:tc>
        <w:tc>
          <w:tcPr>
            <w:tcW w:w="1633" w:type="dxa"/>
          </w:tcPr>
          <w:p w14:paraId="3052AF84" w14:textId="6A20A29D" w:rsidR="008B1273" w:rsidRPr="00D301C3" w:rsidRDefault="00F97B04" w:rsidP="008B1273">
            <w:pPr>
              <w:rPr>
                <w:color w:val="1A1A1A"/>
                <w:sz w:val="18"/>
                <w:lang w:val="de-DE"/>
              </w:rPr>
            </w:pPr>
            <w:r>
              <w:rPr>
                <w:color w:val="1A1A1A"/>
                <w:sz w:val="18"/>
                <w:lang w:val="de-DE"/>
              </w:rPr>
              <w:t>2%</w:t>
            </w:r>
          </w:p>
        </w:tc>
        <w:tc>
          <w:tcPr>
            <w:tcW w:w="1633" w:type="dxa"/>
          </w:tcPr>
          <w:p w14:paraId="3F6DC827" w14:textId="3985B4B6" w:rsidR="008B1273" w:rsidRPr="00D301C3" w:rsidRDefault="00F97B04" w:rsidP="008B1273">
            <w:pPr>
              <w:rPr>
                <w:color w:val="1A1A1A"/>
                <w:sz w:val="18"/>
                <w:lang w:val="de-DE"/>
              </w:rPr>
            </w:pPr>
            <w:r w:rsidRPr="00F97B04">
              <w:rPr>
                <w:color w:val="1A1A1A"/>
                <w:sz w:val="18"/>
                <w:lang w:val="de-DE"/>
              </w:rPr>
              <w:t>286,042</w:t>
            </w:r>
            <w:r w:rsidR="00FF4178">
              <w:rPr>
                <w:color w:val="1A1A1A"/>
                <w:sz w:val="18"/>
                <w:lang w:val="de-DE"/>
              </w:rPr>
              <w:t>4 tCO</w:t>
            </w:r>
            <w:r w:rsidR="00FF4178" w:rsidRPr="00FF4178">
              <w:rPr>
                <w:color w:val="1A1A1A"/>
                <w:sz w:val="18"/>
                <w:vertAlign w:val="subscript"/>
                <w:lang w:val="de-DE"/>
              </w:rPr>
              <w:t>2</w:t>
            </w:r>
            <w:r w:rsidR="00FF4178">
              <w:rPr>
                <w:color w:val="1A1A1A"/>
                <w:sz w:val="18"/>
                <w:lang w:val="de-DE"/>
              </w:rPr>
              <w:t>e</w:t>
            </w:r>
          </w:p>
        </w:tc>
        <w:tc>
          <w:tcPr>
            <w:tcW w:w="1633" w:type="dxa"/>
          </w:tcPr>
          <w:p w14:paraId="71A4579B" w14:textId="7C64FFF9" w:rsidR="008B1273" w:rsidRPr="00D301C3" w:rsidRDefault="00F97B04" w:rsidP="008B1273">
            <w:pPr>
              <w:rPr>
                <w:color w:val="1A1A1A"/>
                <w:sz w:val="18"/>
                <w:lang w:val="de-DE"/>
              </w:rPr>
            </w:pPr>
            <w:r>
              <w:rPr>
                <w:color w:val="1A1A1A"/>
                <w:sz w:val="18"/>
                <w:lang w:val="de-DE"/>
              </w:rPr>
              <w:t>2%</w:t>
            </w:r>
          </w:p>
        </w:tc>
      </w:tr>
    </w:tbl>
    <w:p w14:paraId="481B28FF" w14:textId="77777777" w:rsidR="0067410D" w:rsidRPr="00D301C3" w:rsidRDefault="0067410D">
      <w:pPr>
        <w:rPr>
          <w:lang w:val="de-DE"/>
        </w:rPr>
      </w:pPr>
    </w:p>
    <w:p w14:paraId="5500AB5B" w14:textId="77777777" w:rsidR="0067410D" w:rsidRPr="00D301C3" w:rsidRDefault="00000000">
      <w:pPr>
        <w:spacing w:after="80"/>
        <w:rPr>
          <w:lang w:val="de-DE"/>
        </w:rPr>
      </w:pPr>
      <w:r w:rsidRPr="00D301C3">
        <w:rPr>
          <w:color w:val="1A1A1A"/>
          <w:lang w:val="de-DE"/>
        </w:rPr>
        <w:t>Ergänzend ist festzuhalten: Fröbel gliedert seine Treibhausgasemissionen gemäß ESRS E1 nach den Kategorien Scope 1, Scope 2 (marktbezogen) sowie Scope 3 und weist innerhalb von Scope 3 die wesentlichen Unterkategorien gemäß GHG-Protocol aus.</w:t>
      </w:r>
      <w:r w:rsidRPr="00D301C3">
        <w:rPr>
          <w:color w:val="1A1A1A"/>
          <w:lang w:val="de-DE"/>
        </w:rPr>
        <w:br/>
      </w:r>
      <w:r w:rsidRPr="00D301C3">
        <w:rPr>
          <w:color w:val="1A1A1A"/>
          <w:lang w:val="de-DE"/>
        </w:rPr>
        <w:br/>
        <w:t>Zusätzlich werden in diesem Datenpunkt die Emissionen nach der Organisationsstruktur in Regionen ausgewiesen. Da diese allerdings eine unterschiedliche Anzahl von Einrichtungen haben, sind die Werte der Regionen nur bedingt vergleichbar. Wir bilanzieren auf Einrichtungs- bzw. Objektebene und ermitteln für die Vergleichbarkeit auch spezifische Emissionswerte pro Betreuungsplatz, Mitarbeitenden und Nettogrundfläche.</w:t>
      </w:r>
    </w:p>
    <w:p w14:paraId="15BAB168" w14:textId="77777777" w:rsidR="0067410D" w:rsidRPr="00D301C3" w:rsidRDefault="00000000">
      <w:pPr>
        <w:pStyle w:val="berschrift3"/>
        <w:rPr>
          <w:lang w:val="de-DE"/>
        </w:rPr>
      </w:pPr>
      <w:r w:rsidRPr="00D301C3">
        <w:rPr>
          <w:lang w:val="de-DE"/>
        </w:rPr>
        <w:t>AR 46 – Zusammenstellung von Scope-3-THG-Bruttoemissionen</w:t>
      </w:r>
    </w:p>
    <w:p w14:paraId="4B307E48" w14:textId="77777777" w:rsidR="00570A97" w:rsidRPr="00570A97" w:rsidRDefault="00570A97" w:rsidP="00570A97">
      <w:pPr>
        <w:spacing w:after="80"/>
        <w:rPr>
          <w:lang w:val="de-DE"/>
        </w:rPr>
      </w:pPr>
      <w:r w:rsidRPr="00570A97">
        <w:rPr>
          <w:lang w:val="de-DE"/>
        </w:rPr>
        <w:t>Fröbel ermittelt die signifikanten Scope-3-Kategorien gemäß dem GHG Protocol Corporate Value Chain (Scope 3) Standard aus dem Jahr 2011. Die Auswahl der berücksichtigten Kategorien erfolgt unter Einbezug der Emissionshöhe, ihrer Wesentlichkeit für das Geschäftsmodell, ihrer Relevanz für Stakeholder sowie möglicher finanzieller Auswirkungen und Transitionsrisiken beziehungsweise -chancen. Die Berechnung der Scope-3-THG-Bruttoemissionen erfolgt aktivitätsbasiert nach dem Grundprinzip Menge mal Emissionsfaktor. Grundlage sind, soweit verfügbar, Primärdaten wie Verbräuche, Einkaufsdaten, Reisekostenbelege, Zählerstände oder Ergebnisse interner Umfragen. Sofern Primärdaten nicht oder nicht vollständig vorliegen, werden Emissionen modellgestützt auf Basis sachgerechter Annahmen und geeigneter Sekundärdaten ermittelt. Die verwendeten Emissionsfaktoren und methodischen Parameter sind im Bilanzierungstool der beauftragten Nachhaltigkeitsagentur hinterlegt. Der Konsolidierungsansatz folgt dem Prinzip der operativen Kontrolle.</w:t>
      </w:r>
    </w:p>
    <w:p w14:paraId="1E696341" w14:textId="77777777" w:rsidR="00570A97" w:rsidRPr="00570A97" w:rsidRDefault="00570A97" w:rsidP="00570A97">
      <w:pPr>
        <w:spacing w:after="80"/>
        <w:rPr>
          <w:lang w:val="de-DE"/>
        </w:rPr>
      </w:pPr>
    </w:p>
    <w:p w14:paraId="4C1178F3" w14:textId="77777777" w:rsidR="00570A97" w:rsidRPr="00570A97" w:rsidRDefault="00570A97" w:rsidP="00570A97">
      <w:pPr>
        <w:spacing w:after="80"/>
        <w:rPr>
          <w:lang w:val="de-DE"/>
        </w:rPr>
      </w:pPr>
      <w:r w:rsidRPr="00570A97">
        <w:rPr>
          <w:lang w:val="de-DE"/>
        </w:rPr>
        <w:t xml:space="preserve">Zu den signifikanten Scope-3-Kategorien zählen insbesondere Lebensmittel, brennstoff- und energiebezogene Emissionen vorgelagerter Prozesse, Pendelverkehre der Beschäftigten, Elternverkehre, Abfall, Geschäftsreisen, Elektronik und Toner, Hotelübernachtungen, Papier und Druckerzeugnisse, Frischwasser sowie eingekaufte Transport- und Logistikleistungen. Die Berechnung erfolgt dabei je nach Datenverfügbarkeit differenziert. Für Lebensmitteleinkäufe in Frischküchen werden Primärdaten auf Basis von Stichproben je Küchencluster verwendet, während externes Catering anhand standardisierter Portionsannahmen modelliert wird. Die vorgelagerten brennstoff- und energiebezogenen Emissionen beruhen teilweise auf Verbrauchsdaten und teilweise auf modellierten Ansätzen. Die Emissionen aus dem </w:t>
      </w:r>
      <w:r w:rsidRPr="00570A97">
        <w:rPr>
          <w:lang w:val="de-DE"/>
        </w:rPr>
        <w:lastRenderedPageBreak/>
        <w:t>Pendeln der Beschäftigten werden auf Grundlage einer Unternehmensumfrage mit anschließender Hochrechnung bestimmt. Elternverkehre werden modelliert, wobei Verkehrsmittelanteile aus Statista sowie Distanzannahmen auf Basis der Thünen-Studie herangezogen werden. Abfallmengen werden mithilfe des BSR-Rechners ermittelt. Geschäftsreisen, Elektronik und Toner sowie Hotelübernachtungen basieren auf Beleg- und Einkaufsdaten. Frischwasser wird auf Grundlage von Zählerständen, Rechnungen und teilweise ergänzenden Modellannahmen berechnet. Eingekaufte Transport- und Logistikleistungen werden über Entfernungen zwischen Produktionsküchen und Einrichtungen modelliert.</w:t>
      </w:r>
    </w:p>
    <w:p w14:paraId="5559CEEE" w14:textId="77777777" w:rsidR="00570A97" w:rsidRPr="00570A97" w:rsidRDefault="00570A97" w:rsidP="00570A97">
      <w:pPr>
        <w:spacing w:after="80"/>
        <w:rPr>
          <w:lang w:val="de-DE"/>
        </w:rPr>
      </w:pPr>
    </w:p>
    <w:p w14:paraId="71645354" w14:textId="77777777" w:rsidR="00570A97" w:rsidRPr="00570A97" w:rsidRDefault="00570A97" w:rsidP="00570A97">
      <w:pPr>
        <w:spacing w:after="80"/>
        <w:rPr>
          <w:lang w:val="de-DE"/>
        </w:rPr>
      </w:pPr>
      <w:r w:rsidRPr="00570A97">
        <w:rPr>
          <w:lang w:val="de-DE"/>
        </w:rPr>
        <w:t>Primärdaten liegen unter anderem für Lebensmitteleinkäufe in Frischküchen, Geschäftsreisen, Elektronik- und Tonereinkäufe, Hotelübernachtungen sowie teilweise für Frischwasserverbräuche vor. Auch die Ermittlung der Pendelverkehre und Homeoffice-Anteile stützt sich teilweise auf Primärdaten aus einer Unternehmensumfrage aus dem Jahr 2023. Modellgestützte Ansätze kommen insbesondere beim externen Catering, beim Elternverkehr, bei Abfallmengen, bei eingekauften Transportleistungen sowie bei Teilen der vorgelagerten brennstoff- und energiebezogenen Emissionen zum Einsatz.</w:t>
      </w:r>
    </w:p>
    <w:p w14:paraId="30DDB9AC" w14:textId="77777777" w:rsidR="00570A97" w:rsidRPr="00570A97" w:rsidRDefault="00570A97" w:rsidP="00570A97">
      <w:pPr>
        <w:spacing w:after="80"/>
        <w:rPr>
          <w:lang w:val="de-DE"/>
        </w:rPr>
      </w:pPr>
    </w:p>
    <w:p w14:paraId="3408BEBB" w14:textId="77777777" w:rsidR="00570A97" w:rsidRDefault="00570A97" w:rsidP="00570A97">
      <w:pPr>
        <w:spacing w:after="80"/>
        <w:rPr>
          <w:lang w:val="de-DE"/>
        </w:rPr>
      </w:pPr>
      <w:r w:rsidRPr="00570A97">
        <w:rPr>
          <w:lang w:val="de-DE"/>
        </w:rPr>
        <w:t>Die Primärdatenquote der Scope-3-THG-Bruttoemissionen beträgt im Berichtsjahr, gewichtet nach den Emissionsanteilen der einzelnen Kategorien, rund 17 Prozent. Entsprechend entfallen etwa 83 Prozent der berechneten Scope-3-Emissionen auf modellierte oder sekundärdatenbasierte Verfahren. Die vergleichsweise niedrige Primärdatenquote ist insbesondere darauf zurückzuführen, dass in mehreren emissionsrelevanten Kategorien überwiegend modellgestützte Ansätze angewendet werden. Dies betrifft vor allem Lebensmittel mit 4</w:t>
      </w:r>
      <w:r>
        <w:rPr>
          <w:lang w:val="de-DE"/>
        </w:rPr>
        <w:t>.</w:t>
      </w:r>
      <w:r w:rsidRPr="00570A97">
        <w:rPr>
          <w:lang w:val="de-DE"/>
        </w:rPr>
        <w:t>96</w:t>
      </w:r>
      <w:r>
        <w:rPr>
          <w:lang w:val="de-DE"/>
        </w:rPr>
        <w:t>8,29</w:t>
      </w:r>
      <w:r w:rsidRPr="00570A97">
        <w:rPr>
          <w:lang w:val="de-DE"/>
        </w:rPr>
        <w:t xml:space="preserve"> t CO₂e, Pendeln mit 1</w:t>
      </w:r>
      <w:r>
        <w:rPr>
          <w:lang w:val="de-DE"/>
        </w:rPr>
        <w:t>.</w:t>
      </w:r>
      <w:r w:rsidRPr="00570A97">
        <w:rPr>
          <w:lang w:val="de-DE"/>
        </w:rPr>
        <w:t>69</w:t>
      </w:r>
      <w:r>
        <w:rPr>
          <w:lang w:val="de-DE"/>
        </w:rPr>
        <w:t>5,11</w:t>
      </w:r>
      <w:r w:rsidRPr="00570A97">
        <w:rPr>
          <w:lang w:val="de-DE"/>
        </w:rPr>
        <w:t xml:space="preserve"> t CO₂e</w:t>
      </w:r>
      <w:r>
        <w:rPr>
          <w:lang w:val="de-DE"/>
        </w:rPr>
        <w:t xml:space="preserve"> </w:t>
      </w:r>
      <w:r w:rsidRPr="00570A97">
        <w:rPr>
          <w:lang w:val="de-DE"/>
        </w:rPr>
        <w:t>sowie Elternverkehr mit 1,14</w:t>
      </w:r>
      <w:r>
        <w:rPr>
          <w:lang w:val="de-DE"/>
        </w:rPr>
        <w:t>6,14</w:t>
      </w:r>
      <w:r w:rsidRPr="00570A97">
        <w:rPr>
          <w:lang w:val="de-DE"/>
        </w:rPr>
        <w:t xml:space="preserve"> t CO₂e. Biogene CO₂-Emissionen in Scope 3 betragen im Berichtsjahr 0 t.</w:t>
      </w:r>
      <w:r w:rsidRPr="00D301C3">
        <w:rPr>
          <w:lang w:val="de-DE"/>
        </w:rPr>
        <w:t xml:space="preserve">Die folgende Tabelle zeigt die </w:t>
      </w:r>
    </w:p>
    <w:p w14:paraId="05BDE14A" w14:textId="55839570" w:rsidR="0067410D" w:rsidRPr="00D301C3" w:rsidRDefault="00000000" w:rsidP="00570A97">
      <w:pPr>
        <w:spacing w:after="80"/>
        <w:rPr>
          <w:lang w:val="de-DE"/>
        </w:rPr>
      </w:pPr>
      <w:r w:rsidRPr="00D301C3">
        <w:rPr>
          <w:lang w:val="de-DE"/>
        </w:rPr>
        <w:t>Zusammenstellung der Scope-3-THG-Bruttoemissionen.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5778"/>
        <w:gridCol w:w="3288"/>
      </w:tblGrid>
      <w:tr w:rsidR="0067410D" w:rsidRPr="00D301C3" w14:paraId="2C788E0A" w14:textId="77777777" w:rsidTr="00570A97">
        <w:tc>
          <w:tcPr>
            <w:tcW w:w="5778" w:type="dxa"/>
            <w:shd w:val="clear" w:color="auto" w:fill="1C462D"/>
          </w:tcPr>
          <w:p w14:paraId="6078925F" w14:textId="77777777" w:rsidR="0067410D" w:rsidRPr="00D301C3" w:rsidRDefault="00000000">
            <w:pPr>
              <w:rPr>
                <w:lang w:val="de-DE"/>
              </w:rPr>
            </w:pPr>
            <w:r w:rsidRPr="00D301C3">
              <w:rPr>
                <w:b/>
                <w:color w:val="FFFFFF"/>
                <w:sz w:val="18"/>
                <w:lang w:val="de-DE"/>
              </w:rPr>
              <w:t>Name der Kategorie</w:t>
            </w:r>
          </w:p>
        </w:tc>
        <w:tc>
          <w:tcPr>
            <w:tcW w:w="3288" w:type="dxa"/>
            <w:shd w:val="clear" w:color="auto" w:fill="1C462D"/>
          </w:tcPr>
          <w:p w14:paraId="0C943316" w14:textId="77777777" w:rsidR="0067410D" w:rsidRPr="00D301C3" w:rsidRDefault="00000000">
            <w:pPr>
              <w:rPr>
                <w:lang w:val="de-DE"/>
              </w:rPr>
            </w:pPr>
            <w:r w:rsidRPr="00D301C3">
              <w:rPr>
                <w:b/>
                <w:color w:val="FFFFFF"/>
                <w:sz w:val="18"/>
                <w:lang w:val="de-DE"/>
              </w:rPr>
              <w:t>Wurde die Kategorie ausgeschlossen?</w:t>
            </w:r>
          </w:p>
        </w:tc>
      </w:tr>
      <w:tr w:rsidR="0067410D" w:rsidRPr="00D301C3" w14:paraId="1F99406D" w14:textId="77777777" w:rsidTr="00570A97">
        <w:tc>
          <w:tcPr>
            <w:tcW w:w="5778" w:type="dxa"/>
            <w:shd w:val="clear" w:color="auto" w:fill="EBF3EE"/>
          </w:tcPr>
          <w:p w14:paraId="27EDCE35" w14:textId="77777777" w:rsidR="0067410D" w:rsidRPr="00D301C3" w:rsidRDefault="00000000">
            <w:pPr>
              <w:rPr>
                <w:lang w:val="de-DE"/>
              </w:rPr>
            </w:pPr>
            <w:r w:rsidRPr="00D301C3">
              <w:rPr>
                <w:color w:val="1A1A1A"/>
                <w:sz w:val="18"/>
                <w:lang w:val="de-DE"/>
              </w:rPr>
              <w:t>Scope-3 Kategorie Nr. 1 (GHG): Gekaufte Waren und Dienstleistungen (Lebensmittel Frischküchen)</w:t>
            </w:r>
          </w:p>
        </w:tc>
        <w:tc>
          <w:tcPr>
            <w:tcW w:w="3288" w:type="dxa"/>
            <w:shd w:val="clear" w:color="auto" w:fill="EBF3EE"/>
          </w:tcPr>
          <w:p w14:paraId="690C800C" w14:textId="77777777" w:rsidR="0067410D" w:rsidRPr="00D301C3" w:rsidRDefault="00000000">
            <w:pPr>
              <w:rPr>
                <w:lang w:val="de-DE"/>
              </w:rPr>
            </w:pPr>
            <w:r w:rsidRPr="00D301C3">
              <w:rPr>
                <w:color w:val="1A1A1A"/>
                <w:sz w:val="18"/>
                <w:lang w:val="de-DE"/>
              </w:rPr>
              <w:t>Nein</w:t>
            </w:r>
          </w:p>
        </w:tc>
      </w:tr>
      <w:tr w:rsidR="0067410D" w:rsidRPr="00D301C3" w14:paraId="7C617990" w14:textId="77777777" w:rsidTr="00570A97">
        <w:tc>
          <w:tcPr>
            <w:tcW w:w="5778" w:type="dxa"/>
            <w:shd w:val="clear" w:color="auto" w:fill="FFFFFF"/>
          </w:tcPr>
          <w:p w14:paraId="554956EF" w14:textId="77777777" w:rsidR="0067410D" w:rsidRPr="00D301C3" w:rsidRDefault="00000000">
            <w:pPr>
              <w:rPr>
                <w:lang w:val="de-DE"/>
              </w:rPr>
            </w:pPr>
            <w:r w:rsidRPr="00D301C3">
              <w:rPr>
                <w:color w:val="1A1A1A"/>
                <w:sz w:val="18"/>
                <w:lang w:val="de-DE"/>
              </w:rPr>
              <w:t>Scope-3 Kategorie Nr. 1 (GHG): Gekaufte Waren und Dienstleistungen (Externes Catering)</w:t>
            </w:r>
          </w:p>
        </w:tc>
        <w:tc>
          <w:tcPr>
            <w:tcW w:w="3288" w:type="dxa"/>
            <w:shd w:val="clear" w:color="auto" w:fill="FFFFFF"/>
          </w:tcPr>
          <w:p w14:paraId="7998F7A5" w14:textId="77777777" w:rsidR="0067410D" w:rsidRPr="00D301C3" w:rsidRDefault="00000000">
            <w:pPr>
              <w:rPr>
                <w:lang w:val="de-DE"/>
              </w:rPr>
            </w:pPr>
            <w:r w:rsidRPr="00D301C3">
              <w:rPr>
                <w:color w:val="1A1A1A"/>
                <w:sz w:val="18"/>
                <w:lang w:val="de-DE"/>
              </w:rPr>
              <w:t>Nein</w:t>
            </w:r>
          </w:p>
        </w:tc>
      </w:tr>
      <w:tr w:rsidR="0067410D" w:rsidRPr="00D301C3" w14:paraId="73B1C927" w14:textId="77777777" w:rsidTr="00570A97">
        <w:tc>
          <w:tcPr>
            <w:tcW w:w="5778" w:type="dxa"/>
            <w:shd w:val="clear" w:color="auto" w:fill="EBF3EE"/>
          </w:tcPr>
          <w:p w14:paraId="4281767C" w14:textId="77777777" w:rsidR="0067410D" w:rsidRPr="00D301C3" w:rsidRDefault="00000000">
            <w:pPr>
              <w:rPr>
                <w:lang w:val="de-DE"/>
              </w:rPr>
            </w:pPr>
            <w:r w:rsidRPr="00D301C3">
              <w:rPr>
                <w:color w:val="1A1A1A"/>
                <w:sz w:val="18"/>
                <w:lang w:val="de-DE"/>
              </w:rPr>
              <w:t>Scope-3 Kategorie Nr. 3 (GHG): Brennstoff- &amp; energiebezogene Emissionen (upstream)</w:t>
            </w:r>
          </w:p>
        </w:tc>
        <w:tc>
          <w:tcPr>
            <w:tcW w:w="3288" w:type="dxa"/>
            <w:shd w:val="clear" w:color="auto" w:fill="EBF3EE"/>
          </w:tcPr>
          <w:p w14:paraId="7BAB3F8C" w14:textId="77777777" w:rsidR="0067410D" w:rsidRPr="00D301C3" w:rsidRDefault="00000000">
            <w:pPr>
              <w:rPr>
                <w:lang w:val="de-DE"/>
              </w:rPr>
            </w:pPr>
            <w:r w:rsidRPr="00D301C3">
              <w:rPr>
                <w:color w:val="1A1A1A"/>
                <w:sz w:val="18"/>
                <w:lang w:val="de-DE"/>
              </w:rPr>
              <w:t>Nein</w:t>
            </w:r>
          </w:p>
        </w:tc>
      </w:tr>
      <w:tr w:rsidR="0067410D" w:rsidRPr="00D301C3" w14:paraId="3D2A8936" w14:textId="77777777" w:rsidTr="00570A97">
        <w:tc>
          <w:tcPr>
            <w:tcW w:w="5778" w:type="dxa"/>
            <w:shd w:val="clear" w:color="auto" w:fill="FFFFFF"/>
          </w:tcPr>
          <w:p w14:paraId="067EE192" w14:textId="77777777" w:rsidR="0067410D" w:rsidRPr="00D301C3" w:rsidRDefault="00000000">
            <w:pPr>
              <w:rPr>
                <w:lang w:val="de-DE"/>
              </w:rPr>
            </w:pPr>
            <w:r w:rsidRPr="00D301C3">
              <w:rPr>
                <w:color w:val="1A1A1A"/>
                <w:sz w:val="18"/>
                <w:lang w:val="de-DE"/>
              </w:rPr>
              <w:t>Scope-3 Kategorie Nr. 4 (GHG): Eingekaufter Transport &amp; Logistik (Lieferungen Catering)</w:t>
            </w:r>
          </w:p>
        </w:tc>
        <w:tc>
          <w:tcPr>
            <w:tcW w:w="3288" w:type="dxa"/>
            <w:shd w:val="clear" w:color="auto" w:fill="FFFFFF"/>
          </w:tcPr>
          <w:p w14:paraId="4CA05004" w14:textId="77777777" w:rsidR="0067410D" w:rsidRPr="00D301C3" w:rsidRDefault="00000000">
            <w:pPr>
              <w:rPr>
                <w:lang w:val="de-DE"/>
              </w:rPr>
            </w:pPr>
            <w:r w:rsidRPr="00D301C3">
              <w:rPr>
                <w:color w:val="1A1A1A"/>
                <w:sz w:val="18"/>
                <w:lang w:val="de-DE"/>
              </w:rPr>
              <w:t>Nein</w:t>
            </w:r>
          </w:p>
        </w:tc>
      </w:tr>
      <w:tr w:rsidR="0067410D" w:rsidRPr="00D301C3" w14:paraId="7DF22414" w14:textId="77777777" w:rsidTr="00570A97">
        <w:tc>
          <w:tcPr>
            <w:tcW w:w="5778" w:type="dxa"/>
            <w:shd w:val="clear" w:color="auto" w:fill="EBF3EE"/>
          </w:tcPr>
          <w:p w14:paraId="23DEBBB4" w14:textId="77777777" w:rsidR="0067410D" w:rsidRPr="00D301C3" w:rsidRDefault="00000000">
            <w:pPr>
              <w:rPr>
                <w:lang w:val="de-DE"/>
              </w:rPr>
            </w:pPr>
            <w:r w:rsidRPr="00D301C3">
              <w:rPr>
                <w:color w:val="1A1A1A"/>
                <w:sz w:val="18"/>
                <w:lang w:val="de-DE"/>
              </w:rPr>
              <w:t>Scope-3 Kategorie Nr. 5 (GHG): Abfall</w:t>
            </w:r>
          </w:p>
        </w:tc>
        <w:tc>
          <w:tcPr>
            <w:tcW w:w="3288" w:type="dxa"/>
            <w:shd w:val="clear" w:color="auto" w:fill="EBF3EE"/>
          </w:tcPr>
          <w:p w14:paraId="32D3AF20" w14:textId="77777777" w:rsidR="0067410D" w:rsidRPr="00D301C3" w:rsidRDefault="00000000">
            <w:pPr>
              <w:rPr>
                <w:lang w:val="de-DE"/>
              </w:rPr>
            </w:pPr>
            <w:r w:rsidRPr="00D301C3">
              <w:rPr>
                <w:color w:val="1A1A1A"/>
                <w:sz w:val="18"/>
                <w:lang w:val="de-DE"/>
              </w:rPr>
              <w:t>Nein</w:t>
            </w:r>
          </w:p>
        </w:tc>
      </w:tr>
      <w:tr w:rsidR="0067410D" w:rsidRPr="00D301C3" w14:paraId="250516C6" w14:textId="77777777" w:rsidTr="00570A97">
        <w:tc>
          <w:tcPr>
            <w:tcW w:w="5778" w:type="dxa"/>
            <w:shd w:val="clear" w:color="auto" w:fill="FFFFFF"/>
          </w:tcPr>
          <w:p w14:paraId="4D5F2214" w14:textId="77777777" w:rsidR="0067410D" w:rsidRPr="00D301C3" w:rsidRDefault="00000000">
            <w:pPr>
              <w:rPr>
                <w:lang w:val="de-DE"/>
              </w:rPr>
            </w:pPr>
            <w:r w:rsidRPr="00D301C3">
              <w:rPr>
                <w:color w:val="1A1A1A"/>
                <w:sz w:val="18"/>
                <w:lang w:val="de-DE"/>
              </w:rPr>
              <w:t>Scope-3 Kategorie Nr. 6 (GHG): Geschäftsreisen</w:t>
            </w:r>
          </w:p>
        </w:tc>
        <w:tc>
          <w:tcPr>
            <w:tcW w:w="3288" w:type="dxa"/>
            <w:shd w:val="clear" w:color="auto" w:fill="FFFFFF"/>
          </w:tcPr>
          <w:p w14:paraId="55AB3B0C" w14:textId="77777777" w:rsidR="0067410D" w:rsidRPr="00D301C3" w:rsidRDefault="00000000">
            <w:pPr>
              <w:rPr>
                <w:lang w:val="de-DE"/>
              </w:rPr>
            </w:pPr>
            <w:r w:rsidRPr="00D301C3">
              <w:rPr>
                <w:color w:val="1A1A1A"/>
                <w:sz w:val="18"/>
                <w:lang w:val="de-DE"/>
              </w:rPr>
              <w:t>Nein</w:t>
            </w:r>
          </w:p>
        </w:tc>
      </w:tr>
      <w:tr w:rsidR="0067410D" w:rsidRPr="00D301C3" w14:paraId="2A2211DB" w14:textId="77777777" w:rsidTr="00570A97">
        <w:tc>
          <w:tcPr>
            <w:tcW w:w="5778" w:type="dxa"/>
            <w:shd w:val="clear" w:color="auto" w:fill="EBF3EE"/>
          </w:tcPr>
          <w:p w14:paraId="4F47747C" w14:textId="77777777" w:rsidR="0067410D" w:rsidRPr="00D301C3" w:rsidRDefault="00000000">
            <w:pPr>
              <w:rPr>
                <w:lang w:val="de-DE"/>
              </w:rPr>
            </w:pPr>
            <w:r w:rsidRPr="00D301C3">
              <w:rPr>
                <w:color w:val="1A1A1A"/>
                <w:sz w:val="18"/>
                <w:lang w:val="de-DE"/>
              </w:rPr>
              <w:t>Scope-3 Kategorie Nr. 7 (GHG): Pendelverkehr Mitarbeitende</w:t>
            </w:r>
          </w:p>
        </w:tc>
        <w:tc>
          <w:tcPr>
            <w:tcW w:w="3288" w:type="dxa"/>
            <w:shd w:val="clear" w:color="auto" w:fill="EBF3EE"/>
          </w:tcPr>
          <w:p w14:paraId="034C88A0" w14:textId="77777777" w:rsidR="0067410D" w:rsidRPr="00D301C3" w:rsidRDefault="00000000">
            <w:pPr>
              <w:rPr>
                <w:lang w:val="de-DE"/>
              </w:rPr>
            </w:pPr>
            <w:r w:rsidRPr="00D301C3">
              <w:rPr>
                <w:color w:val="1A1A1A"/>
                <w:sz w:val="18"/>
                <w:lang w:val="de-DE"/>
              </w:rPr>
              <w:t>Nein</w:t>
            </w:r>
          </w:p>
        </w:tc>
      </w:tr>
      <w:tr w:rsidR="0067410D" w:rsidRPr="00D301C3" w14:paraId="2E30C5C5" w14:textId="77777777" w:rsidTr="00570A97">
        <w:tc>
          <w:tcPr>
            <w:tcW w:w="5778" w:type="dxa"/>
            <w:shd w:val="clear" w:color="auto" w:fill="FFFFFF"/>
          </w:tcPr>
          <w:p w14:paraId="7813CD15" w14:textId="77777777" w:rsidR="0067410D" w:rsidRPr="00D301C3" w:rsidRDefault="00000000">
            <w:pPr>
              <w:rPr>
                <w:lang w:val="de-DE"/>
              </w:rPr>
            </w:pPr>
            <w:r w:rsidRPr="00D301C3">
              <w:rPr>
                <w:color w:val="1A1A1A"/>
                <w:sz w:val="18"/>
                <w:lang w:val="de-DE"/>
              </w:rPr>
              <w:t>Scope-3 Kategorie Nr. 9 (GHG): Vor- und Nachgelagerter Transport (An- und Abreiseverkehr der Familien)</w:t>
            </w:r>
          </w:p>
        </w:tc>
        <w:tc>
          <w:tcPr>
            <w:tcW w:w="3288" w:type="dxa"/>
            <w:shd w:val="clear" w:color="auto" w:fill="FFFFFF"/>
          </w:tcPr>
          <w:p w14:paraId="2AAF9D42" w14:textId="77777777" w:rsidR="0067410D" w:rsidRPr="00D301C3" w:rsidRDefault="00000000">
            <w:pPr>
              <w:rPr>
                <w:lang w:val="de-DE"/>
              </w:rPr>
            </w:pPr>
            <w:r w:rsidRPr="00D301C3">
              <w:rPr>
                <w:color w:val="1A1A1A"/>
                <w:sz w:val="18"/>
                <w:lang w:val="de-DE"/>
              </w:rPr>
              <w:t>Nein</w:t>
            </w:r>
          </w:p>
        </w:tc>
      </w:tr>
      <w:tr w:rsidR="0067410D" w:rsidRPr="00D301C3" w14:paraId="548B02D8" w14:textId="77777777" w:rsidTr="00570A97">
        <w:tc>
          <w:tcPr>
            <w:tcW w:w="5778" w:type="dxa"/>
            <w:shd w:val="clear" w:color="auto" w:fill="EBF3EE"/>
          </w:tcPr>
          <w:p w14:paraId="201FD369" w14:textId="77777777" w:rsidR="0067410D" w:rsidRPr="00D301C3" w:rsidRDefault="00000000">
            <w:pPr>
              <w:rPr>
                <w:lang w:val="de-DE"/>
              </w:rPr>
            </w:pPr>
            <w:r w:rsidRPr="00D301C3">
              <w:rPr>
                <w:color w:val="1A1A1A"/>
                <w:sz w:val="18"/>
                <w:lang w:val="de-DE"/>
              </w:rPr>
              <w:lastRenderedPageBreak/>
              <w:t>Scope-3 Kategorie Nr. 15 (GHG): Sonstige Homeoffice</w:t>
            </w:r>
          </w:p>
        </w:tc>
        <w:tc>
          <w:tcPr>
            <w:tcW w:w="3288" w:type="dxa"/>
            <w:shd w:val="clear" w:color="auto" w:fill="EBF3EE"/>
          </w:tcPr>
          <w:p w14:paraId="7FFE2980" w14:textId="77777777" w:rsidR="0067410D" w:rsidRPr="00D301C3" w:rsidRDefault="00000000">
            <w:pPr>
              <w:rPr>
                <w:lang w:val="de-DE"/>
              </w:rPr>
            </w:pPr>
            <w:r w:rsidRPr="00D301C3">
              <w:rPr>
                <w:color w:val="1A1A1A"/>
                <w:sz w:val="18"/>
                <w:lang w:val="de-DE"/>
              </w:rPr>
              <w:t>Nein</w:t>
            </w:r>
          </w:p>
        </w:tc>
      </w:tr>
      <w:tr w:rsidR="0067410D" w:rsidRPr="00D301C3" w14:paraId="6B92C07E" w14:textId="77777777" w:rsidTr="00570A97">
        <w:tc>
          <w:tcPr>
            <w:tcW w:w="5778" w:type="dxa"/>
            <w:shd w:val="clear" w:color="auto" w:fill="FFFFFF"/>
          </w:tcPr>
          <w:p w14:paraId="73F8EF28" w14:textId="77777777" w:rsidR="0067410D" w:rsidRPr="00D301C3" w:rsidRDefault="00000000">
            <w:pPr>
              <w:rPr>
                <w:lang w:val="de-DE"/>
              </w:rPr>
            </w:pPr>
            <w:r w:rsidRPr="00D301C3">
              <w:rPr>
                <w:color w:val="1A1A1A"/>
                <w:sz w:val="18"/>
                <w:lang w:val="de-DE"/>
              </w:rPr>
              <w:t>Scope-3 Kategorie Nr. 15 (GHG): Sonstige Elektronik/Toner</w:t>
            </w:r>
          </w:p>
        </w:tc>
        <w:tc>
          <w:tcPr>
            <w:tcW w:w="3288" w:type="dxa"/>
            <w:shd w:val="clear" w:color="auto" w:fill="FFFFFF"/>
          </w:tcPr>
          <w:p w14:paraId="2FFBD7CE" w14:textId="77777777" w:rsidR="0067410D" w:rsidRPr="00D301C3" w:rsidRDefault="00000000">
            <w:pPr>
              <w:rPr>
                <w:lang w:val="de-DE"/>
              </w:rPr>
            </w:pPr>
            <w:r w:rsidRPr="00D301C3">
              <w:rPr>
                <w:color w:val="1A1A1A"/>
                <w:sz w:val="18"/>
                <w:lang w:val="de-DE"/>
              </w:rPr>
              <w:t>Nein</w:t>
            </w:r>
          </w:p>
        </w:tc>
      </w:tr>
      <w:tr w:rsidR="0067410D" w:rsidRPr="00D301C3" w14:paraId="6CB15225" w14:textId="77777777" w:rsidTr="00570A97">
        <w:tc>
          <w:tcPr>
            <w:tcW w:w="5778" w:type="dxa"/>
            <w:shd w:val="clear" w:color="auto" w:fill="EBF3EE"/>
          </w:tcPr>
          <w:p w14:paraId="77EF86A0" w14:textId="77777777" w:rsidR="0067410D" w:rsidRPr="00D301C3" w:rsidRDefault="00000000">
            <w:pPr>
              <w:rPr>
                <w:lang w:val="de-DE"/>
              </w:rPr>
            </w:pPr>
            <w:r w:rsidRPr="00D301C3">
              <w:rPr>
                <w:color w:val="1A1A1A"/>
                <w:sz w:val="18"/>
                <w:lang w:val="de-DE"/>
              </w:rPr>
              <w:t>Scope-3 Kategorie Nr. 15 (GHG): Sonstige Hotelübernachtungen</w:t>
            </w:r>
          </w:p>
        </w:tc>
        <w:tc>
          <w:tcPr>
            <w:tcW w:w="3288" w:type="dxa"/>
            <w:shd w:val="clear" w:color="auto" w:fill="EBF3EE"/>
          </w:tcPr>
          <w:p w14:paraId="3B0C94B2" w14:textId="77777777" w:rsidR="0067410D" w:rsidRPr="00D301C3" w:rsidRDefault="00000000">
            <w:pPr>
              <w:rPr>
                <w:lang w:val="de-DE"/>
              </w:rPr>
            </w:pPr>
            <w:r w:rsidRPr="00D301C3">
              <w:rPr>
                <w:color w:val="1A1A1A"/>
                <w:sz w:val="18"/>
                <w:lang w:val="de-DE"/>
              </w:rPr>
              <w:t>Nein</w:t>
            </w:r>
          </w:p>
        </w:tc>
      </w:tr>
      <w:tr w:rsidR="0067410D" w:rsidRPr="00D301C3" w14:paraId="3C936CCD" w14:textId="77777777" w:rsidTr="00570A97">
        <w:tc>
          <w:tcPr>
            <w:tcW w:w="5778" w:type="dxa"/>
            <w:shd w:val="clear" w:color="auto" w:fill="FFFFFF"/>
          </w:tcPr>
          <w:p w14:paraId="69A93B57" w14:textId="77777777" w:rsidR="0067410D" w:rsidRPr="00D301C3" w:rsidRDefault="00000000">
            <w:pPr>
              <w:rPr>
                <w:lang w:val="de-DE"/>
              </w:rPr>
            </w:pPr>
            <w:r w:rsidRPr="00D301C3">
              <w:rPr>
                <w:color w:val="1A1A1A"/>
                <w:sz w:val="18"/>
                <w:lang w:val="de-DE"/>
              </w:rPr>
              <w:t>Scope-3 Kategorie Nr. 15 (GHG): Sonstige Druckerzeugnisse</w:t>
            </w:r>
          </w:p>
        </w:tc>
        <w:tc>
          <w:tcPr>
            <w:tcW w:w="3288" w:type="dxa"/>
            <w:shd w:val="clear" w:color="auto" w:fill="FFFFFF"/>
          </w:tcPr>
          <w:p w14:paraId="1C567A02" w14:textId="77777777" w:rsidR="0067410D" w:rsidRPr="00D301C3" w:rsidRDefault="00000000">
            <w:pPr>
              <w:rPr>
                <w:lang w:val="de-DE"/>
              </w:rPr>
            </w:pPr>
            <w:r w:rsidRPr="00D301C3">
              <w:rPr>
                <w:color w:val="1A1A1A"/>
                <w:sz w:val="18"/>
                <w:lang w:val="de-DE"/>
              </w:rPr>
              <w:t>Nein</w:t>
            </w:r>
          </w:p>
        </w:tc>
      </w:tr>
      <w:tr w:rsidR="0067410D" w:rsidRPr="00D301C3" w14:paraId="60F5AE99" w14:textId="77777777" w:rsidTr="00570A97">
        <w:tc>
          <w:tcPr>
            <w:tcW w:w="5778" w:type="dxa"/>
            <w:shd w:val="clear" w:color="auto" w:fill="EBF3EE"/>
          </w:tcPr>
          <w:p w14:paraId="7EC1D8A6" w14:textId="77777777" w:rsidR="0067410D" w:rsidRPr="00D301C3" w:rsidRDefault="00000000">
            <w:pPr>
              <w:rPr>
                <w:lang w:val="de-DE"/>
              </w:rPr>
            </w:pPr>
            <w:r w:rsidRPr="00D301C3">
              <w:rPr>
                <w:color w:val="1A1A1A"/>
                <w:sz w:val="18"/>
                <w:lang w:val="de-DE"/>
              </w:rPr>
              <w:t>Scope-3 Kategorie Nr. 15 (GHG): Sonstige Frischwasser</w:t>
            </w:r>
          </w:p>
        </w:tc>
        <w:tc>
          <w:tcPr>
            <w:tcW w:w="3288" w:type="dxa"/>
            <w:shd w:val="clear" w:color="auto" w:fill="EBF3EE"/>
          </w:tcPr>
          <w:p w14:paraId="6DA152E3" w14:textId="77777777" w:rsidR="0067410D" w:rsidRPr="00D301C3" w:rsidRDefault="00000000">
            <w:pPr>
              <w:rPr>
                <w:lang w:val="de-DE"/>
              </w:rPr>
            </w:pPr>
            <w:r w:rsidRPr="00D301C3">
              <w:rPr>
                <w:color w:val="1A1A1A"/>
                <w:sz w:val="18"/>
                <w:lang w:val="de-DE"/>
              </w:rPr>
              <w:t>Nein</w:t>
            </w:r>
          </w:p>
        </w:tc>
      </w:tr>
      <w:tr w:rsidR="0067410D" w:rsidRPr="00D301C3" w14:paraId="0A11300D" w14:textId="77777777" w:rsidTr="00570A97">
        <w:tc>
          <w:tcPr>
            <w:tcW w:w="5778" w:type="dxa"/>
            <w:shd w:val="clear" w:color="auto" w:fill="FFFFFF"/>
          </w:tcPr>
          <w:p w14:paraId="4C37FF38" w14:textId="77777777" w:rsidR="0067410D" w:rsidRPr="00D301C3" w:rsidRDefault="00000000">
            <w:pPr>
              <w:rPr>
                <w:lang w:val="de-DE"/>
              </w:rPr>
            </w:pPr>
            <w:r w:rsidRPr="00D301C3">
              <w:rPr>
                <w:color w:val="1A1A1A"/>
                <w:sz w:val="18"/>
                <w:lang w:val="de-DE"/>
              </w:rPr>
              <w:t>Scope-3 Kategorie Nr. 2 (GHG): Kapitalgüter</w:t>
            </w:r>
          </w:p>
        </w:tc>
        <w:tc>
          <w:tcPr>
            <w:tcW w:w="3288" w:type="dxa"/>
            <w:shd w:val="clear" w:color="auto" w:fill="FFFFFF"/>
          </w:tcPr>
          <w:p w14:paraId="1B46E6CE" w14:textId="6C19890F" w:rsidR="0067410D" w:rsidRPr="00D301C3" w:rsidRDefault="00570A97">
            <w:pPr>
              <w:rPr>
                <w:lang w:val="de-DE"/>
              </w:rPr>
            </w:pPr>
            <w:r>
              <w:rPr>
                <w:color w:val="1A1A1A"/>
                <w:sz w:val="18"/>
                <w:lang w:val="de-DE"/>
              </w:rPr>
              <w:t>Ja, weil:</w:t>
            </w:r>
            <w:r w:rsidRPr="00D301C3">
              <w:rPr>
                <w:color w:val="1A1A1A"/>
                <w:sz w:val="18"/>
                <w:lang w:val="de-DE"/>
              </w:rPr>
              <w:br/>
              <w:t>nicht zutreffend für unser Geschäftsmodell</w:t>
            </w:r>
          </w:p>
        </w:tc>
      </w:tr>
      <w:tr w:rsidR="0067410D" w:rsidRPr="00D301C3" w14:paraId="004B27BF" w14:textId="77777777" w:rsidTr="00570A97">
        <w:tc>
          <w:tcPr>
            <w:tcW w:w="5778" w:type="dxa"/>
            <w:shd w:val="clear" w:color="auto" w:fill="EBF3EE"/>
          </w:tcPr>
          <w:p w14:paraId="506D1393" w14:textId="77777777" w:rsidR="0067410D" w:rsidRPr="00D301C3" w:rsidRDefault="00000000">
            <w:pPr>
              <w:rPr>
                <w:lang w:val="de-DE"/>
              </w:rPr>
            </w:pPr>
            <w:r w:rsidRPr="00D301C3">
              <w:rPr>
                <w:color w:val="1A1A1A"/>
                <w:sz w:val="18"/>
                <w:lang w:val="de-DE"/>
              </w:rPr>
              <w:t>Scope-3 Kategorie Nr. 8 (GHG): Upstream-Leasing</w:t>
            </w:r>
          </w:p>
        </w:tc>
        <w:tc>
          <w:tcPr>
            <w:tcW w:w="3288" w:type="dxa"/>
            <w:shd w:val="clear" w:color="auto" w:fill="EBF3EE"/>
          </w:tcPr>
          <w:p w14:paraId="0394D8BB" w14:textId="134D538A" w:rsidR="0067410D" w:rsidRPr="00D301C3" w:rsidRDefault="00570A97">
            <w:pPr>
              <w:rPr>
                <w:lang w:val="de-DE"/>
              </w:rPr>
            </w:pPr>
            <w:r>
              <w:rPr>
                <w:color w:val="1A1A1A"/>
                <w:sz w:val="18"/>
                <w:lang w:val="de-DE"/>
              </w:rPr>
              <w:t>Ja, weil:</w:t>
            </w:r>
            <w:r w:rsidRPr="00D301C3">
              <w:rPr>
                <w:color w:val="1A1A1A"/>
                <w:sz w:val="18"/>
                <w:lang w:val="de-DE"/>
              </w:rPr>
              <w:br/>
              <w:t>keine relevanten Leasing-/Franchise-Strukturen</w:t>
            </w:r>
          </w:p>
        </w:tc>
      </w:tr>
      <w:tr w:rsidR="0067410D" w:rsidRPr="00D301C3" w14:paraId="1255DEE2" w14:textId="77777777" w:rsidTr="00570A97">
        <w:tc>
          <w:tcPr>
            <w:tcW w:w="5778" w:type="dxa"/>
            <w:shd w:val="clear" w:color="auto" w:fill="FFFFFF"/>
          </w:tcPr>
          <w:p w14:paraId="5E408B7F" w14:textId="77777777" w:rsidR="0067410D" w:rsidRPr="00D301C3" w:rsidRDefault="00000000">
            <w:pPr>
              <w:rPr>
                <w:lang w:val="de-DE"/>
              </w:rPr>
            </w:pPr>
            <w:r w:rsidRPr="00D301C3">
              <w:rPr>
                <w:color w:val="1A1A1A"/>
                <w:sz w:val="18"/>
                <w:lang w:val="de-DE"/>
              </w:rPr>
              <w:t>Scope-3 Kategorie Nr. 10 (GHG): Verarbeitung verkaufter Produkte</w:t>
            </w:r>
          </w:p>
        </w:tc>
        <w:tc>
          <w:tcPr>
            <w:tcW w:w="3288" w:type="dxa"/>
            <w:shd w:val="clear" w:color="auto" w:fill="FFFFFF"/>
          </w:tcPr>
          <w:p w14:paraId="6D34816B" w14:textId="16C70D6A" w:rsidR="0067410D" w:rsidRPr="00D301C3" w:rsidRDefault="00570A97">
            <w:pPr>
              <w:rPr>
                <w:lang w:val="de-DE"/>
              </w:rPr>
            </w:pPr>
            <w:r>
              <w:rPr>
                <w:color w:val="1A1A1A"/>
                <w:sz w:val="18"/>
                <w:lang w:val="de-DE"/>
              </w:rPr>
              <w:t>Ja, weil:</w:t>
            </w:r>
            <w:r w:rsidRPr="00D301C3">
              <w:rPr>
                <w:color w:val="1A1A1A"/>
                <w:sz w:val="18"/>
                <w:lang w:val="de-DE"/>
              </w:rPr>
              <w:br/>
              <w:t>keine verkauften Produkte</w:t>
            </w:r>
          </w:p>
        </w:tc>
      </w:tr>
      <w:tr w:rsidR="0067410D" w:rsidRPr="00D301C3" w14:paraId="04EAE867" w14:textId="77777777" w:rsidTr="00570A97">
        <w:tc>
          <w:tcPr>
            <w:tcW w:w="5778" w:type="dxa"/>
            <w:shd w:val="clear" w:color="auto" w:fill="EBF3EE"/>
          </w:tcPr>
          <w:p w14:paraId="03544512" w14:textId="77777777" w:rsidR="0067410D" w:rsidRPr="00D301C3" w:rsidRDefault="00000000">
            <w:pPr>
              <w:rPr>
                <w:lang w:val="de-DE"/>
              </w:rPr>
            </w:pPr>
            <w:r w:rsidRPr="00D301C3">
              <w:rPr>
                <w:color w:val="1A1A1A"/>
                <w:sz w:val="18"/>
                <w:lang w:val="de-DE"/>
              </w:rPr>
              <w:t>Scope-3 Kategorie Nr. 11 (GHG): Verarbeitung verkaufter Produkte</w:t>
            </w:r>
          </w:p>
        </w:tc>
        <w:tc>
          <w:tcPr>
            <w:tcW w:w="3288" w:type="dxa"/>
            <w:shd w:val="clear" w:color="auto" w:fill="EBF3EE"/>
          </w:tcPr>
          <w:p w14:paraId="52EA6328" w14:textId="3DFF1AED" w:rsidR="0067410D" w:rsidRPr="00D301C3" w:rsidRDefault="00570A97">
            <w:pPr>
              <w:rPr>
                <w:lang w:val="de-DE"/>
              </w:rPr>
            </w:pPr>
            <w:r>
              <w:rPr>
                <w:color w:val="1A1A1A"/>
                <w:sz w:val="18"/>
                <w:lang w:val="de-DE"/>
              </w:rPr>
              <w:t>Ja, weil:</w:t>
            </w:r>
            <w:r w:rsidRPr="00D301C3">
              <w:rPr>
                <w:color w:val="1A1A1A"/>
                <w:sz w:val="18"/>
                <w:lang w:val="de-DE"/>
              </w:rPr>
              <w:br/>
              <w:t>keine verkauften Produkte</w:t>
            </w:r>
          </w:p>
        </w:tc>
      </w:tr>
      <w:tr w:rsidR="0067410D" w:rsidRPr="00D301C3" w14:paraId="4C14209D" w14:textId="77777777" w:rsidTr="00570A97">
        <w:tc>
          <w:tcPr>
            <w:tcW w:w="5778" w:type="dxa"/>
            <w:shd w:val="clear" w:color="auto" w:fill="FFFFFF"/>
          </w:tcPr>
          <w:p w14:paraId="42E26CFE" w14:textId="77777777" w:rsidR="0067410D" w:rsidRPr="00D301C3" w:rsidRDefault="00000000">
            <w:pPr>
              <w:rPr>
                <w:lang w:val="de-DE"/>
              </w:rPr>
            </w:pPr>
            <w:r w:rsidRPr="00D301C3">
              <w:rPr>
                <w:color w:val="1A1A1A"/>
                <w:sz w:val="18"/>
                <w:lang w:val="de-DE"/>
              </w:rPr>
              <w:t>Scope-3 Kategorie Nr. 12 (GHG): End-of-Life verkaufter Produkte</w:t>
            </w:r>
          </w:p>
        </w:tc>
        <w:tc>
          <w:tcPr>
            <w:tcW w:w="3288" w:type="dxa"/>
            <w:shd w:val="clear" w:color="auto" w:fill="FFFFFF"/>
          </w:tcPr>
          <w:p w14:paraId="037C213F" w14:textId="0FE92013" w:rsidR="0067410D" w:rsidRPr="00D301C3" w:rsidRDefault="00570A97">
            <w:pPr>
              <w:rPr>
                <w:lang w:val="de-DE"/>
              </w:rPr>
            </w:pPr>
            <w:r>
              <w:rPr>
                <w:color w:val="1A1A1A"/>
                <w:sz w:val="18"/>
                <w:lang w:val="de-DE"/>
              </w:rPr>
              <w:t>Ja, weil:</w:t>
            </w:r>
            <w:r w:rsidRPr="00D301C3">
              <w:rPr>
                <w:color w:val="1A1A1A"/>
                <w:sz w:val="18"/>
                <w:lang w:val="de-DE"/>
              </w:rPr>
              <w:br/>
              <w:t>keine verkauften Produkte</w:t>
            </w:r>
          </w:p>
        </w:tc>
      </w:tr>
      <w:tr w:rsidR="0067410D" w:rsidRPr="00D301C3" w14:paraId="474E6864" w14:textId="77777777" w:rsidTr="00570A97">
        <w:tc>
          <w:tcPr>
            <w:tcW w:w="5778" w:type="dxa"/>
            <w:shd w:val="clear" w:color="auto" w:fill="EBF3EE"/>
          </w:tcPr>
          <w:p w14:paraId="3B33FFC0" w14:textId="77777777" w:rsidR="0067410D" w:rsidRPr="00D301C3" w:rsidRDefault="00000000">
            <w:pPr>
              <w:rPr>
                <w:lang w:val="de-DE"/>
              </w:rPr>
            </w:pPr>
            <w:r w:rsidRPr="00D301C3">
              <w:rPr>
                <w:color w:val="1A1A1A"/>
                <w:sz w:val="18"/>
                <w:lang w:val="de-DE"/>
              </w:rPr>
              <w:t>Scope-3 Kategorie Nr. 13 (GHG): Downstream Leasing</w:t>
            </w:r>
          </w:p>
        </w:tc>
        <w:tc>
          <w:tcPr>
            <w:tcW w:w="3288" w:type="dxa"/>
            <w:shd w:val="clear" w:color="auto" w:fill="EBF3EE"/>
          </w:tcPr>
          <w:p w14:paraId="54E744FC" w14:textId="39951284" w:rsidR="0067410D" w:rsidRPr="00D301C3" w:rsidRDefault="00570A97">
            <w:pPr>
              <w:rPr>
                <w:lang w:val="de-DE"/>
              </w:rPr>
            </w:pPr>
            <w:r>
              <w:rPr>
                <w:color w:val="1A1A1A"/>
                <w:sz w:val="18"/>
                <w:lang w:val="de-DE"/>
              </w:rPr>
              <w:t>Ja, weil:</w:t>
            </w:r>
            <w:r w:rsidRPr="00D301C3">
              <w:rPr>
                <w:color w:val="1A1A1A"/>
                <w:sz w:val="18"/>
                <w:lang w:val="de-DE"/>
              </w:rPr>
              <w:br/>
              <w:t>keine relevanten Leasing-/Franchise-Strukturen</w:t>
            </w:r>
          </w:p>
        </w:tc>
      </w:tr>
      <w:tr w:rsidR="0067410D" w:rsidRPr="00D301C3" w14:paraId="176758C9" w14:textId="77777777" w:rsidTr="00570A97">
        <w:tc>
          <w:tcPr>
            <w:tcW w:w="5778" w:type="dxa"/>
            <w:shd w:val="clear" w:color="auto" w:fill="FFFFFF"/>
          </w:tcPr>
          <w:p w14:paraId="26078CF0" w14:textId="77777777" w:rsidR="0067410D" w:rsidRPr="00D301C3" w:rsidRDefault="00000000">
            <w:pPr>
              <w:rPr>
                <w:lang w:val="de-DE"/>
              </w:rPr>
            </w:pPr>
            <w:r w:rsidRPr="00D301C3">
              <w:rPr>
                <w:color w:val="1A1A1A"/>
                <w:sz w:val="18"/>
                <w:lang w:val="de-DE"/>
              </w:rPr>
              <w:t>Scope-3 Kategorie Nr. 14 (GHG): Franchise</w:t>
            </w:r>
          </w:p>
        </w:tc>
        <w:tc>
          <w:tcPr>
            <w:tcW w:w="3288" w:type="dxa"/>
            <w:shd w:val="clear" w:color="auto" w:fill="FFFFFF"/>
          </w:tcPr>
          <w:p w14:paraId="0AB6870B" w14:textId="7C6F8863" w:rsidR="0067410D" w:rsidRPr="00D301C3" w:rsidRDefault="00570A97">
            <w:pPr>
              <w:rPr>
                <w:lang w:val="de-DE"/>
              </w:rPr>
            </w:pPr>
            <w:r>
              <w:rPr>
                <w:color w:val="1A1A1A"/>
                <w:sz w:val="18"/>
                <w:lang w:val="de-DE"/>
              </w:rPr>
              <w:t>Ja, weil:</w:t>
            </w:r>
            <w:r w:rsidRPr="00D301C3">
              <w:rPr>
                <w:color w:val="1A1A1A"/>
                <w:sz w:val="18"/>
                <w:lang w:val="de-DE"/>
              </w:rPr>
              <w:br/>
              <w:t>keine relevanten Leasing-/Franchise-Strukturen</w:t>
            </w:r>
          </w:p>
        </w:tc>
      </w:tr>
    </w:tbl>
    <w:p w14:paraId="72C5DBCD" w14:textId="77777777" w:rsidR="0067410D" w:rsidRDefault="0067410D">
      <w:pPr>
        <w:rPr>
          <w:lang w:val="de-DE"/>
        </w:rPr>
      </w:pPr>
    </w:p>
    <w:p w14:paraId="7981E96D" w14:textId="77777777" w:rsidR="00952ED1" w:rsidRPr="00952ED1" w:rsidRDefault="00952ED1" w:rsidP="00952ED1">
      <w:pPr>
        <w:rPr>
          <w:lang w:val="de-DE"/>
        </w:rPr>
      </w:pPr>
      <w:r w:rsidRPr="00952ED1">
        <w:rPr>
          <w:lang w:val="de-DE"/>
        </w:rPr>
        <w:t>Die Berechnung der Scope-3-Emissionen erfolgt aktivitätsbasiert nach dem Prinzip Menge multipliziert mit Emissionsfaktor. Dabei werden soweit verfügbar Primärdaten verwendet. Primärdaten liegen unter anderem für Lebensmitteleinkäufe auf Basis von Stichproben je Cluster der Frischküchen, für Geschäftsreisen auf Grundlage von Reisekostenbelegen sowie für Elektronik- und Tonereinkäufe, Hotelübernachtungen und teilweise für Frischwasserverbräuche auf Basis von Zählerständen und Rechnungen vor. Auch die Ermittlung von Pendeln und Homeoffice stützt sich teilweise auf Primärdaten aus einer Unternehmensumfrage aus dem Jahr 2023.</w:t>
      </w:r>
    </w:p>
    <w:p w14:paraId="07E4ED2B" w14:textId="77777777" w:rsidR="00952ED1" w:rsidRPr="00952ED1" w:rsidRDefault="00952ED1" w:rsidP="00952ED1">
      <w:pPr>
        <w:rPr>
          <w:lang w:val="de-DE"/>
        </w:rPr>
      </w:pPr>
    </w:p>
    <w:p w14:paraId="5F44411B" w14:textId="746B33C1" w:rsidR="00952ED1" w:rsidRPr="00D301C3" w:rsidRDefault="00952ED1" w:rsidP="00952ED1">
      <w:pPr>
        <w:rPr>
          <w:lang w:val="de-DE"/>
        </w:rPr>
      </w:pPr>
      <w:r w:rsidRPr="00952ED1">
        <w:rPr>
          <w:lang w:val="de-DE"/>
        </w:rPr>
        <w:t>In Bereichen, in denen keine vollständigen Primärdaten vorliegen, werden modellgestützte Ansätze eingesetzt. Dies betrifft insbesondere externes Catering, das auf Basis standardisierter Portionsannahmen modelliert wird, den Elternverkehr unter Verwendung von Verkehrsmittelanteilen aus Statista sowie Distanzannahmen auf Grundlage der Thünen-Studie, die Ermittlung von Abfallmengen mithilfe des BSR-</w:t>
      </w:r>
      <w:r w:rsidRPr="00952ED1">
        <w:rPr>
          <w:lang w:val="de-DE"/>
        </w:rPr>
        <w:lastRenderedPageBreak/>
        <w:t>Rechners sowie eingekaufte Transport- und Logistikleistungen auf Grundlage der Entfernungen zwischen Produktionsküchen und Einrichtungen. Modellierungen werden außerdem für Teile der vorgelagerten brennstoff- und energiebezogenen Emissionen verwendet.</w:t>
      </w:r>
    </w:p>
    <w:p w14:paraId="0AEADA69" w14:textId="70D565B9" w:rsidR="0067410D" w:rsidRPr="00D301C3" w:rsidRDefault="0067410D">
      <w:pPr>
        <w:spacing w:after="80"/>
        <w:rPr>
          <w:lang w:val="de-DE"/>
        </w:rPr>
      </w:pP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2266"/>
        <w:gridCol w:w="2266"/>
        <w:gridCol w:w="2266"/>
        <w:gridCol w:w="2266"/>
      </w:tblGrid>
      <w:tr w:rsidR="0067410D" w:rsidRPr="00D301C3" w14:paraId="55F8B0DB" w14:textId="77777777">
        <w:tc>
          <w:tcPr>
            <w:tcW w:w="2266" w:type="dxa"/>
            <w:shd w:val="clear" w:color="auto" w:fill="1C462D"/>
          </w:tcPr>
          <w:p w14:paraId="6EC9A6CA" w14:textId="77777777" w:rsidR="0067410D" w:rsidRPr="00D301C3" w:rsidRDefault="00000000">
            <w:pPr>
              <w:rPr>
                <w:lang w:val="de-DE"/>
              </w:rPr>
            </w:pPr>
            <w:r w:rsidRPr="00D301C3">
              <w:rPr>
                <w:b/>
                <w:color w:val="FFFFFF"/>
                <w:sz w:val="18"/>
                <w:lang w:val="de-DE"/>
              </w:rPr>
              <w:t>Name der Kategorie</w:t>
            </w:r>
          </w:p>
        </w:tc>
        <w:tc>
          <w:tcPr>
            <w:tcW w:w="2266" w:type="dxa"/>
            <w:shd w:val="clear" w:color="auto" w:fill="1C462D"/>
          </w:tcPr>
          <w:p w14:paraId="49107983" w14:textId="77777777" w:rsidR="0067410D" w:rsidRPr="00D301C3" w:rsidRDefault="00000000">
            <w:pPr>
              <w:rPr>
                <w:lang w:val="de-DE"/>
              </w:rPr>
            </w:pPr>
            <w:r w:rsidRPr="00D301C3">
              <w:rPr>
                <w:b/>
                <w:color w:val="FFFFFF"/>
                <w:sz w:val="18"/>
                <w:lang w:val="de-DE"/>
              </w:rPr>
              <w:t>Berücksichtigte Berichterstattungsgrenzen</w:t>
            </w:r>
          </w:p>
        </w:tc>
        <w:tc>
          <w:tcPr>
            <w:tcW w:w="2266" w:type="dxa"/>
            <w:shd w:val="clear" w:color="auto" w:fill="1C462D"/>
          </w:tcPr>
          <w:p w14:paraId="1812603F" w14:textId="77777777" w:rsidR="0067410D" w:rsidRPr="00D301C3" w:rsidRDefault="00000000">
            <w:pPr>
              <w:rPr>
                <w:lang w:val="de-DE"/>
              </w:rPr>
            </w:pPr>
            <w:r w:rsidRPr="00D301C3">
              <w:rPr>
                <w:b/>
                <w:color w:val="FFFFFF"/>
                <w:sz w:val="18"/>
                <w:lang w:val="de-DE"/>
              </w:rPr>
              <w:t>Berechnungsmethoden für die Schätzung der Treibhausgasemissionen</w:t>
            </w:r>
          </w:p>
        </w:tc>
        <w:tc>
          <w:tcPr>
            <w:tcW w:w="2266" w:type="dxa"/>
            <w:shd w:val="clear" w:color="auto" w:fill="1C462D"/>
          </w:tcPr>
          <w:p w14:paraId="14031992" w14:textId="77777777" w:rsidR="0067410D" w:rsidRPr="00D301C3" w:rsidRDefault="00000000">
            <w:pPr>
              <w:rPr>
                <w:lang w:val="de-DE"/>
              </w:rPr>
            </w:pPr>
            <w:r w:rsidRPr="00D301C3">
              <w:rPr>
                <w:b/>
                <w:color w:val="FFFFFF"/>
                <w:sz w:val="18"/>
                <w:lang w:val="de-DE"/>
              </w:rPr>
              <w:t>Wurden Berechnungswerkzeuge eingesetzt? Wenn ja, welche?</w:t>
            </w:r>
          </w:p>
        </w:tc>
      </w:tr>
      <w:tr w:rsidR="0067410D" w:rsidRPr="00D301C3" w14:paraId="03EB711E" w14:textId="77777777">
        <w:tc>
          <w:tcPr>
            <w:tcW w:w="2266" w:type="dxa"/>
            <w:shd w:val="clear" w:color="auto" w:fill="EBF3EE"/>
          </w:tcPr>
          <w:p w14:paraId="40A5B1F4" w14:textId="77777777" w:rsidR="0067410D" w:rsidRPr="00D301C3" w:rsidRDefault="00000000">
            <w:pPr>
              <w:rPr>
                <w:lang w:val="de-DE"/>
              </w:rPr>
            </w:pPr>
            <w:r w:rsidRPr="00D301C3">
              <w:rPr>
                <w:color w:val="1A1A1A"/>
                <w:sz w:val="18"/>
                <w:lang w:val="de-DE"/>
              </w:rPr>
              <w:t>Gekaufte Waren und Dienstleistungen (Lebensmittel Frischküchen) (Scope-3 Kategorie Nr. 1 nach GHG)</w:t>
            </w:r>
          </w:p>
        </w:tc>
        <w:tc>
          <w:tcPr>
            <w:tcW w:w="2266" w:type="dxa"/>
            <w:shd w:val="clear" w:color="auto" w:fill="EBF3EE"/>
          </w:tcPr>
          <w:p w14:paraId="2FA8A2CD" w14:textId="77777777" w:rsidR="0067410D" w:rsidRPr="00D301C3" w:rsidRDefault="00000000">
            <w:pPr>
              <w:rPr>
                <w:lang w:val="de-DE"/>
              </w:rPr>
            </w:pPr>
            <w:r w:rsidRPr="00D301C3">
              <w:rPr>
                <w:color w:val="1A1A1A"/>
                <w:sz w:val="18"/>
                <w:lang w:val="de-DE"/>
              </w:rPr>
              <w:t>Operative Kontrolle; gesamte konsolidierte Gruppe</w:t>
            </w:r>
          </w:p>
        </w:tc>
        <w:tc>
          <w:tcPr>
            <w:tcW w:w="2266" w:type="dxa"/>
            <w:shd w:val="clear" w:color="auto" w:fill="EBF3EE"/>
          </w:tcPr>
          <w:p w14:paraId="737A5F0C" w14:textId="77777777" w:rsidR="0067410D" w:rsidRPr="00D301C3" w:rsidRDefault="00000000">
            <w:pPr>
              <w:rPr>
                <w:lang w:val="de-DE"/>
              </w:rPr>
            </w:pPr>
            <w:r w:rsidRPr="00D301C3">
              <w:rPr>
                <w:color w:val="1A1A1A"/>
                <w:sz w:val="18"/>
                <w:lang w:val="de-DE"/>
              </w:rPr>
              <w:t>Aktivitätsbasiert. Bildung von 6 Clustern nach Anzahl Betreuungsplätze, Ernährungsform und Nachhaltigkeitsstatus. Exakte Messung Wareneinsatz von 22 von 155 Frischküchen (Je Cluster 3-5 Einrichtungen). Clusterspezifische Skalierung auf alle Einrichtungen mit Frischküche über die Summe jeweils anwesender Kinder Gesamtjahr 2024 der Einrichtung.</w:t>
            </w:r>
          </w:p>
        </w:tc>
        <w:tc>
          <w:tcPr>
            <w:tcW w:w="2266" w:type="dxa"/>
            <w:shd w:val="clear" w:color="auto" w:fill="EBF3EE"/>
          </w:tcPr>
          <w:p w14:paraId="389D41A0" w14:textId="77777777" w:rsidR="0067410D" w:rsidRPr="00D301C3" w:rsidRDefault="00000000">
            <w:pPr>
              <w:rPr>
                <w:lang w:val="de-DE"/>
              </w:rPr>
            </w:pPr>
            <w:r w:rsidRPr="00D301C3">
              <w:rPr>
                <w:color w:val="1A1A1A"/>
                <w:sz w:val="18"/>
                <w:lang w:val="de-DE"/>
              </w:rPr>
              <w:t>Bilanzierungstool der Agentur Planted, hinterlegte Standard-Faktoren für einzelne Lebensmittel(gruppen)</w:t>
            </w:r>
          </w:p>
        </w:tc>
      </w:tr>
      <w:tr w:rsidR="0067410D" w:rsidRPr="00D301C3" w14:paraId="633DDD60" w14:textId="77777777">
        <w:tc>
          <w:tcPr>
            <w:tcW w:w="2266" w:type="dxa"/>
            <w:shd w:val="clear" w:color="auto" w:fill="FFFFFF"/>
          </w:tcPr>
          <w:p w14:paraId="7A5F4524" w14:textId="77777777" w:rsidR="0067410D" w:rsidRPr="00D301C3" w:rsidRDefault="00000000">
            <w:pPr>
              <w:rPr>
                <w:lang w:val="de-DE"/>
              </w:rPr>
            </w:pPr>
            <w:r w:rsidRPr="00D301C3">
              <w:rPr>
                <w:color w:val="1A1A1A"/>
                <w:sz w:val="18"/>
                <w:lang w:val="de-DE"/>
              </w:rPr>
              <w:t>Gekaufte Waren und Dienstleistungen (Externes Catering) (Scope-3 Kategorie Nr. 1 nach GHG)</w:t>
            </w:r>
          </w:p>
        </w:tc>
        <w:tc>
          <w:tcPr>
            <w:tcW w:w="2266" w:type="dxa"/>
            <w:shd w:val="clear" w:color="auto" w:fill="FFFFFF"/>
          </w:tcPr>
          <w:p w14:paraId="33EC6D97" w14:textId="77777777" w:rsidR="0067410D" w:rsidRPr="00D301C3" w:rsidRDefault="00000000">
            <w:pPr>
              <w:rPr>
                <w:lang w:val="de-DE"/>
              </w:rPr>
            </w:pPr>
            <w:r w:rsidRPr="00D301C3">
              <w:rPr>
                <w:color w:val="1A1A1A"/>
                <w:sz w:val="18"/>
                <w:lang w:val="de-DE"/>
              </w:rPr>
              <w:t>Operative Kontrolle; gesamte konsolidierte Gruppe</w:t>
            </w:r>
          </w:p>
        </w:tc>
        <w:tc>
          <w:tcPr>
            <w:tcW w:w="2266" w:type="dxa"/>
            <w:shd w:val="clear" w:color="auto" w:fill="FFFFFF"/>
          </w:tcPr>
          <w:p w14:paraId="103508E8" w14:textId="77777777" w:rsidR="0067410D" w:rsidRPr="00D301C3" w:rsidRDefault="00000000">
            <w:pPr>
              <w:rPr>
                <w:lang w:val="de-DE"/>
              </w:rPr>
            </w:pPr>
            <w:r w:rsidRPr="00D301C3">
              <w:rPr>
                <w:color w:val="1A1A1A"/>
                <w:sz w:val="18"/>
                <w:lang w:val="de-DE"/>
              </w:rPr>
              <w:t>Aktivitätsbasiert. Definition von standardisierten Kinderportionen. Unterscheidung nach vegetarisch oder mit Fleisch/Fisch. Skalierung auf alle Einrichtungen mit externen Catering über die Summe jeweils anwesender Kinder Gesamtjahr 2024 der Einrichtung.</w:t>
            </w:r>
          </w:p>
        </w:tc>
        <w:tc>
          <w:tcPr>
            <w:tcW w:w="2266" w:type="dxa"/>
            <w:shd w:val="clear" w:color="auto" w:fill="FFFFFF"/>
          </w:tcPr>
          <w:p w14:paraId="5DA377F5" w14:textId="77777777" w:rsidR="0067410D" w:rsidRPr="00D301C3" w:rsidRDefault="00000000">
            <w:pPr>
              <w:rPr>
                <w:lang w:val="de-DE"/>
              </w:rPr>
            </w:pPr>
            <w:r w:rsidRPr="00D301C3">
              <w:rPr>
                <w:color w:val="1A1A1A"/>
                <w:sz w:val="18"/>
                <w:lang w:val="de-DE"/>
              </w:rPr>
              <w:t>Bilanzierungstool der Agentur Planted, hinterlegte Standard-Faktoren für einzelne Lebensmittel(gruppen)</w:t>
            </w:r>
          </w:p>
        </w:tc>
      </w:tr>
      <w:tr w:rsidR="0067410D" w:rsidRPr="00D301C3" w14:paraId="318D7415" w14:textId="77777777">
        <w:tc>
          <w:tcPr>
            <w:tcW w:w="2266" w:type="dxa"/>
            <w:shd w:val="clear" w:color="auto" w:fill="EBF3EE"/>
          </w:tcPr>
          <w:p w14:paraId="576290E1" w14:textId="77777777" w:rsidR="0067410D" w:rsidRPr="00D301C3" w:rsidRDefault="00000000">
            <w:pPr>
              <w:rPr>
                <w:lang w:val="de-DE"/>
              </w:rPr>
            </w:pPr>
            <w:r w:rsidRPr="00D301C3">
              <w:rPr>
                <w:color w:val="1A1A1A"/>
                <w:sz w:val="18"/>
                <w:lang w:val="de-DE"/>
              </w:rPr>
              <w:t>Brennstoff- &amp; energiebezogene Emissionen (upstream) (Scope-3 Kategorie Nr. 3 nach GHG)</w:t>
            </w:r>
          </w:p>
        </w:tc>
        <w:tc>
          <w:tcPr>
            <w:tcW w:w="2266" w:type="dxa"/>
            <w:shd w:val="clear" w:color="auto" w:fill="EBF3EE"/>
          </w:tcPr>
          <w:p w14:paraId="7B5CDBE1" w14:textId="77777777" w:rsidR="0067410D" w:rsidRPr="00D301C3" w:rsidRDefault="00000000">
            <w:pPr>
              <w:rPr>
                <w:lang w:val="de-DE"/>
              </w:rPr>
            </w:pPr>
            <w:r w:rsidRPr="00D301C3">
              <w:rPr>
                <w:color w:val="1A1A1A"/>
                <w:sz w:val="18"/>
                <w:lang w:val="de-DE"/>
              </w:rPr>
              <w:t>Operative Kontrolle; gesamte konsolidierte Gruppe</w:t>
            </w:r>
          </w:p>
        </w:tc>
        <w:tc>
          <w:tcPr>
            <w:tcW w:w="2266" w:type="dxa"/>
            <w:shd w:val="clear" w:color="auto" w:fill="EBF3EE"/>
          </w:tcPr>
          <w:p w14:paraId="346C4644" w14:textId="77777777" w:rsidR="0067410D" w:rsidRPr="00D301C3" w:rsidRDefault="00000000">
            <w:pPr>
              <w:rPr>
                <w:lang w:val="de-DE"/>
              </w:rPr>
            </w:pPr>
            <w:r w:rsidRPr="00D301C3">
              <w:rPr>
                <w:color w:val="1A1A1A"/>
                <w:sz w:val="18"/>
                <w:lang w:val="de-DE"/>
              </w:rPr>
              <w:t>aktivitätsbasiert; Verbrauchsdaten Wärme/Strom (teilw. Zähler/Rechnungen, teilw. modelliert) × Upstream-Faktoren</w:t>
            </w:r>
          </w:p>
        </w:tc>
        <w:tc>
          <w:tcPr>
            <w:tcW w:w="2266" w:type="dxa"/>
            <w:shd w:val="clear" w:color="auto" w:fill="EBF3EE"/>
          </w:tcPr>
          <w:p w14:paraId="38D07E63" w14:textId="77777777" w:rsidR="0067410D" w:rsidRPr="00D301C3" w:rsidRDefault="00000000">
            <w:pPr>
              <w:rPr>
                <w:lang w:val="de-DE"/>
              </w:rPr>
            </w:pPr>
            <w:r w:rsidRPr="00D301C3">
              <w:rPr>
                <w:color w:val="1A1A1A"/>
                <w:sz w:val="18"/>
                <w:lang w:val="de-DE"/>
              </w:rPr>
              <w:t>Bilanzierungstool der Agentur Planted, hinterlegte Standard-Faktoren</w:t>
            </w:r>
          </w:p>
        </w:tc>
      </w:tr>
      <w:tr w:rsidR="0067410D" w:rsidRPr="00D301C3" w14:paraId="7EA949DD" w14:textId="77777777">
        <w:tc>
          <w:tcPr>
            <w:tcW w:w="2266" w:type="dxa"/>
            <w:shd w:val="clear" w:color="auto" w:fill="FFFFFF"/>
          </w:tcPr>
          <w:p w14:paraId="1AAB147C" w14:textId="77777777" w:rsidR="0067410D" w:rsidRPr="00D301C3" w:rsidRDefault="00000000">
            <w:pPr>
              <w:rPr>
                <w:lang w:val="de-DE"/>
              </w:rPr>
            </w:pPr>
            <w:r w:rsidRPr="00D301C3">
              <w:rPr>
                <w:color w:val="1A1A1A"/>
                <w:sz w:val="18"/>
                <w:lang w:val="de-DE"/>
              </w:rPr>
              <w:t>Eingekaufter Transport &amp; Logistik (Lieferungen Catering) (Scope-3 Kategorie Nr. 4 nach GHG)</w:t>
            </w:r>
          </w:p>
        </w:tc>
        <w:tc>
          <w:tcPr>
            <w:tcW w:w="2266" w:type="dxa"/>
            <w:shd w:val="clear" w:color="auto" w:fill="FFFFFF"/>
          </w:tcPr>
          <w:p w14:paraId="303D9E22" w14:textId="77777777" w:rsidR="0067410D" w:rsidRPr="00D301C3" w:rsidRDefault="00000000">
            <w:pPr>
              <w:rPr>
                <w:lang w:val="de-DE"/>
              </w:rPr>
            </w:pPr>
            <w:r w:rsidRPr="00D301C3">
              <w:rPr>
                <w:color w:val="1A1A1A"/>
                <w:sz w:val="18"/>
                <w:lang w:val="de-DE"/>
              </w:rPr>
              <w:t>Operative Kontrolle; gesamte konsolidierte Gruppe</w:t>
            </w:r>
          </w:p>
        </w:tc>
        <w:tc>
          <w:tcPr>
            <w:tcW w:w="2266" w:type="dxa"/>
            <w:shd w:val="clear" w:color="auto" w:fill="FFFFFF"/>
          </w:tcPr>
          <w:p w14:paraId="46E843F6" w14:textId="77777777" w:rsidR="0067410D" w:rsidRPr="00D301C3" w:rsidRDefault="00000000">
            <w:pPr>
              <w:rPr>
                <w:lang w:val="de-DE"/>
              </w:rPr>
            </w:pPr>
            <w:r w:rsidRPr="00D301C3">
              <w:rPr>
                <w:color w:val="1A1A1A"/>
                <w:sz w:val="18"/>
                <w:lang w:val="de-DE"/>
              </w:rPr>
              <w:t xml:space="preserve">Modelliert über die Entfernungen von Produktionsküchen zu Einrichtungen. Annahme Transport mit </w:t>
            </w:r>
            <w:r w:rsidRPr="00D301C3">
              <w:rPr>
                <w:color w:val="1A1A1A"/>
                <w:sz w:val="18"/>
                <w:lang w:val="de-DE"/>
              </w:rPr>
              <w:lastRenderedPageBreak/>
              <w:t>Dieselfahrzeugen</w:t>
            </w:r>
          </w:p>
        </w:tc>
        <w:tc>
          <w:tcPr>
            <w:tcW w:w="2266" w:type="dxa"/>
            <w:shd w:val="clear" w:color="auto" w:fill="FFFFFF"/>
          </w:tcPr>
          <w:p w14:paraId="57840464" w14:textId="77777777" w:rsidR="0067410D" w:rsidRPr="00D301C3" w:rsidRDefault="00000000">
            <w:pPr>
              <w:rPr>
                <w:lang w:val="de-DE"/>
              </w:rPr>
            </w:pPr>
            <w:r w:rsidRPr="00D301C3">
              <w:rPr>
                <w:color w:val="1A1A1A"/>
                <w:sz w:val="18"/>
                <w:lang w:val="de-DE"/>
              </w:rPr>
              <w:lastRenderedPageBreak/>
              <w:t>Bilanzierungstool der Agentur Planted, hinterlegte Standard-Faktoren</w:t>
            </w:r>
          </w:p>
        </w:tc>
      </w:tr>
      <w:tr w:rsidR="0067410D" w:rsidRPr="00D301C3" w14:paraId="252E2730" w14:textId="77777777">
        <w:tc>
          <w:tcPr>
            <w:tcW w:w="2266" w:type="dxa"/>
            <w:shd w:val="clear" w:color="auto" w:fill="EBF3EE"/>
          </w:tcPr>
          <w:p w14:paraId="3F83A5D0" w14:textId="77777777" w:rsidR="0067410D" w:rsidRPr="00D301C3" w:rsidRDefault="00000000">
            <w:pPr>
              <w:rPr>
                <w:lang w:val="de-DE"/>
              </w:rPr>
            </w:pPr>
            <w:r w:rsidRPr="00D301C3">
              <w:rPr>
                <w:color w:val="1A1A1A"/>
                <w:sz w:val="18"/>
                <w:lang w:val="de-DE"/>
              </w:rPr>
              <w:t>Abfall (Scope-3 Kategorie Nr. 5 nach GHG)</w:t>
            </w:r>
          </w:p>
        </w:tc>
        <w:tc>
          <w:tcPr>
            <w:tcW w:w="2266" w:type="dxa"/>
            <w:shd w:val="clear" w:color="auto" w:fill="EBF3EE"/>
          </w:tcPr>
          <w:p w14:paraId="387CE013" w14:textId="77777777" w:rsidR="0067410D" w:rsidRPr="00D301C3" w:rsidRDefault="00000000">
            <w:pPr>
              <w:rPr>
                <w:lang w:val="de-DE"/>
              </w:rPr>
            </w:pPr>
            <w:r w:rsidRPr="00D301C3">
              <w:rPr>
                <w:color w:val="1A1A1A"/>
                <w:sz w:val="18"/>
                <w:lang w:val="de-DE"/>
              </w:rPr>
              <w:t>Operative Kontrolle; gesamte konsolidierte Gruppe</w:t>
            </w:r>
          </w:p>
        </w:tc>
        <w:tc>
          <w:tcPr>
            <w:tcW w:w="2266" w:type="dxa"/>
            <w:shd w:val="clear" w:color="auto" w:fill="EBF3EE"/>
          </w:tcPr>
          <w:p w14:paraId="29AD05A1" w14:textId="77777777" w:rsidR="0067410D" w:rsidRPr="00D301C3" w:rsidRDefault="00000000">
            <w:pPr>
              <w:rPr>
                <w:lang w:val="de-DE"/>
              </w:rPr>
            </w:pPr>
            <w:r w:rsidRPr="00D301C3">
              <w:rPr>
                <w:color w:val="1A1A1A"/>
                <w:sz w:val="18"/>
                <w:lang w:val="de-DE"/>
              </w:rPr>
              <w:t>modelliert über BSR-Kita-Rechner (durchschnittliches Abfallaufkommen nach Betreuungsplätzen)</w:t>
            </w:r>
          </w:p>
        </w:tc>
        <w:tc>
          <w:tcPr>
            <w:tcW w:w="2266" w:type="dxa"/>
            <w:shd w:val="clear" w:color="auto" w:fill="EBF3EE"/>
          </w:tcPr>
          <w:p w14:paraId="6DBDCB53" w14:textId="77777777" w:rsidR="0067410D" w:rsidRPr="00D301C3" w:rsidRDefault="00000000">
            <w:pPr>
              <w:rPr>
                <w:lang w:val="de-DE"/>
              </w:rPr>
            </w:pPr>
            <w:r w:rsidRPr="00D301C3">
              <w:rPr>
                <w:color w:val="1A1A1A"/>
                <w:sz w:val="18"/>
                <w:lang w:val="de-DE"/>
              </w:rPr>
              <w:t>Kitaverbrauchsrechner der BSR Berlin, Bilanzierungstool der Agentur Planted, hinterlegte Standard-Faktoren</w:t>
            </w:r>
          </w:p>
        </w:tc>
      </w:tr>
      <w:tr w:rsidR="0067410D" w:rsidRPr="00D301C3" w14:paraId="2B342373" w14:textId="77777777">
        <w:tc>
          <w:tcPr>
            <w:tcW w:w="2266" w:type="dxa"/>
            <w:shd w:val="clear" w:color="auto" w:fill="FFFFFF"/>
          </w:tcPr>
          <w:p w14:paraId="76A235D3" w14:textId="77777777" w:rsidR="0067410D" w:rsidRPr="00D301C3" w:rsidRDefault="00000000">
            <w:pPr>
              <w:rPr>
                <w:lang w:val="de-DE"/>
              </w:rPr>
            </w:pPr>
            <w:r w:rsidRPr="00D301C3">
              <w:rPr>
                <w:color w:val="1A1A1A"/>
                <w:sz w:val="18"/>
                <w:lang w:val="de-DE"/>
              </w:rPr>
              <w:t>Geschäftsreisen (Scope-3 Kategorie Nr. 6 nach GHG)</w:t>
            </w:r>
          </w:p>
        </w:tc>
        <w:tc>
          <w:tcPr>
            <w:tcW w:w="2266" w:type="dxa"/>
            <w:shd w:val="clear" w:color="auto" w:fill="FFFFFF"/>
          </w:tcPr>
          <w:p w14:paraId="47F7D43E" w14:textId="77777777" w:rsidR="0067410D" w:rsidRPr="00D301C3" w:rsidRDefault="00000000">
            <w:pPr>
              <w:rPr>
                <w:lang w:val="de-DE"/>
              </w:rPr>
            </w:pPr>
            <w:r w:rsidRPr="00D301C3">
              <w:rPr>
                <w:color w:val="1A1A1A"/>
                <w:sz w:val="18"/>
                <w:lang w:val="de-DE"/>
              </w:rPr>
              <w:t>Operative Kontrolle; gesamte konsolidierte Gruppe</w:t>
            </w:r>
          </w:p>
        </w:tc>
        <w:tc>
          <w:tcPr>
            <w:tcW w:w="2266" w:type="dxa"/>
            <w:shd w:val="clear" w:color="auto" w:fill="FFFFFF"/>
          </w:tcPr>
          <w:p w14:paraId="09961A48" w14:textId="77777777" w:rsidR="0067410D" w:rsidRPr="00D301C3" w:rsidRDefault="00000000">
            <w:pPr>
              <w:rPr>
                <w:lang w:val="de-DE"/>
              </w:rPr>
            </w:pPr>
            <w:r w:rsidRPr="00D301C3">
              <w:rPr>
                <w:color w:val="1A1A1A"/>
                <w:sz w:val="18"/>
                <w:lang w:val="de-DE"/>
              </w:rPr>
              <w:t>aktivitätsbasiert; Beleg-/Abrechnungsdaten (Personenkilometer Bahn/Flug, Kfz-km) × Faktoren</w:t>
            </w:r>
          </w:p>
        </w:tc>
        <w:tc>
          <w:tcPr>
            <w:tcW w:w="2266" w:type="dxa"/>
            <w:shd w:val="clear" w:color="auto" w:fill="FFFFFF"/>
          </w:tcPr>
          <w:p w14:paraId="5E7AE1C5" w14:textId="77777777" w:rsidR="0067410D" w:rsidRPr="00D301C3" w:rsidRDefault="00000000">
            <w:pPr>
              <w:rPr>
                <w:lang w:val="de-DE"/>
              </w:rPr>
            </w:pPr>
            <w:r w:rsidRPr="00D301C3">
              <w:rPr>
                <w:color w:val="1A1A1A"/>
                <w:sz w:val="18"/>
                <w:lang w:val="de-DE"/>
              </w:rPr>
              <w:t>Bilanzierungstool der Agentur Planted, hinterlegte Standard-Faktoren</w:t>
            </w:r>
          </w:p>
        </w:tc>
      </w:tr>
      <w:tr w:rsidR="0067410D" w:rsidRPr="00D301C3" w14:paraId="6DB3327D" w14:textId="77777777">
        <w:tc>
          <w:tcPr>
            <w:tcW w:w="2266" w:type="dxa"/>
            <w:shd w:val="clear" w:color="auto" w:fill="EBF3EE"/>
          </w:tcPr>
          <w:p w14:paraId="0A40C74D" w14:textId="77777777" w:rsidR="0067410D" w:rsidRPr="00D301C3" w:rsidRDefault="00000000">
            <w:pPr>
              <w:rPr>
                <w:lang w:val="de-DE"/>
              </w:rPr>
            </w:pPr>
            <w:r w:rsidRPr="00D301C3">
              <w:rPr>
                <w:color w:val="1A1A1A"/>
                <w:sz w:val="18"/>
                <w:lang w:val="de-DE"/>
              </w:rPr>
              <w:t>Pendelverkehr Mitarbeitende (Scope-3 Kategorie Nr. 7 nach GHG)</w:t>
            </w:r>
          </w:p>
        </w:tc>
        <w:tc>
          <w:tcPr>
            <w:tcW w:w="2266" w:type="dxa"/>
            <w:shd w:val="clear" w:color="auto" w:fill="EBF3EE"/>
          </w:tcPr>
          <w:p w14:paraId="722A8440" w14:textId="77777777" w:rsidR="0067410D" w:rsidRPr="00D301C3" w:rsidRDefault="00000000">
            <w:pPr>
              <w:rPr>
                <w:lang w:val="de-DE"/>
              </w:rPr>
            </w:pPr>
            <w:r w:rsidRPr="00D301C3">
              <w:rPr>
                <w:color w:val="1A1A1A"/>
                <w:sz w:val="18"/>
                <w:lang w:val="de-DE"/>
              </w:rPr>
              <w:t>Operative Kontrolle; gesamte konsolidierte Gruppe</w:t>
            </w:r>
          </w:p>
        </w:tc>
        <w:tc>
          <w:tcPr>
            <w:tcW w:w="2266" w:type="dxa"/>
            <w:shd w:val="clear" w:color="auto" w:fill="EBF3EE"/>
          </w:tcPr>
          <w:p w14:paraId="64207CB1" w14:textId="77777777" w:rsidR="0067410D" w:rsidRPr="00D301C3" w:rsidRDefault="00000000">
            <w:pPr>
              <w:rPr>
                <w:lang w:val="de-DE"/>
              </w:rPr>
            </w:pPr>
            <w:r w:rsidRPr="00D301C3">
              <w:rPr>
                <w:color w:val="1A1A1A"/>
                <w:sz w:val="18"/>
                <w:lang w:val="de-DE"/>
              </w:rPr>
              <w:t>Unternehmensumfrage 2023 (Distanz, Modal Split) mit ~20 % Rücklauf, Hochrechnung auf Belegschaft unter Berücksichtigung regionaler Verteilungen</w:t>
            </w:r>
          </w:p>
        </w:tc>
        <w:tc>
          <w:tcPr>
            <w:tcW w:w="2266" w:type="dxa"/>
            <w:shd w:val="clear" w:color="auto" w:fill="EBF3EE"/>
          </w:tcPr>
          <w:p w14:paraId="4D5C6C4A" w14:textId="77777777" w:rsidR="0067410D" w:rsidRPr="00D301C3" w:rsidRDefault="00000000">
            <w:pPr>
              <w:rPr>
                <w:lang w:val="de-DE"/>
              </w:rPr>
            </w:pPr>
            <w:r w:rsidRPr="00D301C3">
              <w:rPr>
                <w:color w:val="1A1A1A"/>
                <w:sz w:val="18"/>
                <w:lang w:val="de-DE"/>
              </w:rPr>
              <w:t>Bilanzierungstool der Agentur Planted, hinterlegte Standard-Faktoren</w:t>
            </w:r>
          </w:p>
        </w:tc>
      </w:tr>
      <w:tr w:rsidR="0067410D" w:rsidRPr="00D301C3" w14:paraId="29E0A859" w14:textId="77777777">
        <w:tc>
          <w:tcPr>
            <w:tcW w:w="2266" w:type="dxa"/>
            <w:shd w:val="clear" w:color="auto" w:fill="FFFFFF"/>
          </w:tcPr>
          <w:p w14:paraId="0EA4DCED" w14:textId="77777777" w:rsidR="0067410D" w:rsidRPr="00D301C3" w:rsidRDefault="00000000">
            <w:pPr>
              <w:rPr>
                <w:lang w:val="de-DE"/>
              </w:rPr>
            </w:pPr>
            <w:r w:rsidRPr="00D301C3">
              <w:rPr>
                <w:color w:val="1A1A1A"/>
                <w:sz w:val="18"/>
                <w:lang w:val="de-DE"/>
              </w:rPr>
              <w:t>Vor- und Nachgelagerter Transport (An- und Abreiseverkehr der Familien) (Scope-3 Kategorie Nr. 9 nach GHG)</w:t>
            </w:r>
          </w:p>
        </w:tc>
        <w:tc>
          <w:tcPr>
            <w:tcW w:w="2266" w:type="dxa"/>
            <w:shd w:val="clear" w:color="auto" w:fill="FFFFFF"/>
          </w:tcPr>
          <w:p w14:paraId="65BC18C8" w14:textId="77777777" w:rsidR="0067410D" w:rsidRPr="00D301C3" w:rsidRDefault="00000000">
            <w:pPr>
              <w:rPr>
                <w:lang w:val="de-DE"/>
              </w:rPr>
            </w:pPr>
            <w:r w:rsidRPr="00D301C3">
              <w:rPr>
                <w:color w:val="1A1A1A"/>
                <w:sz w:val="18"/>
                <w:lang w:val="de-DE"/>
              </w:rPr>
              <w:t>Wertschöpfungskette downstream</w:t>
            </w:r>
          </w:p>
        </w:tc>
        <w:tc>
          <w:tcPr>
            <w:tcW w:w="2266" w:type="dxa"/>
            <w:shd w:val="clear" w:color="auto" w:fill="FFFFFF"/>
          </w:tcPr>
          <w:p w14:paraId="7C0FA2B2" w14:textId="77777777" w:rsidR="0067410D" w:rsidRPr="00D301C3" w:rsidRDefault="00000000">
            <w:pPr>
              <w:rPr>
                <w:lang w:val="de-DE"/>
              </w:rPr>
            </w:pPr>
            <w:r w:rsidRPr="00D301C3">
              <w:rPr>
                <w:color w:val="1A1A1A"/>
                <w:sz w:val="18"/>
                <w:lang w:val="de-DE"/>
              </w:rPr>
              <w:t>Modal Split (Statista), Distanzen (Thünen Working Paper 117) nach Bundesland/urban-ländlich</w:t>
            </w:r>
          </w:p>
        </w:tc>
        <w:tc>
          <w:tcPr>
            <w:tcW w:w="2266" w:type="dxa"/>
            <w:shd w:val="clear" w:color="auto" w:fill="FFFFFF"/>
          </w:tcPr>
          <w:p w14:paraId="7EE17208" w14:textId="77777777" w:rsidR="0067410D" w:rsidRPr="00D301C3" w:rsidRDefault="00000000">
            <w:pPr>
              <w:rPr>
                <w:lang w:val="de-DE"/>
              </w:rPr>
            </w:pPr>
            <w:r w:rsidRPr="00D301C3">
              <w:rPr>
                <w:color w:val="1A1A1A"/>
                <w:sz w:val="18"/>
                <w:lang w:val="de-DE"/>
              </w:rPr>
              <w:t>Bilanzierungstool der Agentur Planted, hinterlegte Standard-Faktoren</w:t>
            </w:r>
          </w:p>
        </w:tc>
      </w:tr>
      <w:tr w:rsidR="0067410D" w:rsidRPr="00D301C3" w14:paraId="6D44E321" w14:textId="77777777">
        <w:tc>
          <w:tcPr>
            <w:tcW w:w="2266" w:type="dxa"/>
            <w:shd w:val="clear" w:color="auto" w:fill="EBF3EE"/>
          </w:tcPr>
          <w:p w14:paraId="2AA73985" w14:textId="77777777" w:rsidR="0067410D" w:rsidRPr="00D301C3" w:rsidRDefault="00000000">
            <w:pPr>
              <w:rPr>
                <w:lang w:val="de-DE"/>
              </w:rPr>
            </w:pPr>
            <w:r w:rsidRPr="00D301C3">
              <w:rPr>
                <w:color w:val="1A1A1A"/>
                <w:sz w:val="18"/>
                <w:lang w:val="de-DE"/>
              </w:rPr>
              <w:t>Sonstige Homeoffice (Scope-3 Kategorie Nr. 15 nach GHG)</w:t>
            </w:r>
          </w:p>
        </w:tc>
        <w:tc>
          <w:tcPr>
            <w:tcW w:w="2266" w:type="dxa"/>
            <w:shd w:val="clear" w:color="auto" w:fill="EBF3EE"/>
          </w:tcPr>
          <w:p w14:paraId="6C567F53" w14:textId="77777777" w:rsidR="0067410D" w:rsidRPr="00D301C3" w:rsidRDefault="00000000">
            <w:pPr>
              <w:rPr>
                <w:lang w:val="de-DE"/>
              </w:rPr>
            </w:pPr>
            <w:r w:rsidRPr="00D301C3">
              <w:rPr>
                <w:color w:val="1A1A1A"/>
                <w:sz w:val="18"/>
                <w:lang w:val="de-DE"/>
              </w:rPr>
              <w:t>Operative Kontrolle; gesamte konsolidierte Gruppe</w:t>
            </w:r>
          </w:p>
        </w:tc>
        <w:tc>
          <w:tcPr>
            <w:tcW w:w="2266" w:type="dxa"/>
            <w:shd w:val="clear" w:color="auto" w:fill="EBF3EE"/>
          </w:tcPr>
          <w:p w14:paraId="4D5F9574" w14:textId="77777777" w:rsidR="0067410D" w:rsidRPr="00D301C3" w:rsidRDefault="00000000">
            <w:pPr>
              <w:rPr>
                <w:lang w:val="de-DE"/>
              </w:rPr>
            </w:pPr>
            <w:r w:rsidRPr="00D301C3">
              <w:rPr>
                <w:color w:val="1A1A1A"/>
                <w:sz w:val="18"/>
                <w:lang w:val="de-DE"/>
              </w:rPr>
              <w:t>Mobilitätsumfrage + Durchschnittswerte Heimenergie (Strom/Wärme)</w:t>
            </w:r>
          </w:p>
        </w:tc>
        <w:tc>
          <w:tcPr>
            <w:tcW w:w="2266" w:type="dxa"/>
            <w:shd w:val="clear" w:color="auto" w:fill="EBF3EE"/>
          </w:tcPr>
          <w:p w14:paraId="66F5582F" w14:textId="77777777" w:rsidR="0067410D" w:rsidRPr="00D301C3" w:rsidRDefault="00000000">
            <w:pPr>
              <w:rPr>
                <w:lang w:val="de-DE"/>
              </w:rPr>
            </w:pPr>
            <w:r w:rsidRPr="00D301C3">
              <w:rPr>
                <w:color w:val="1A1A1A"/>
                <w:sz w:val="18"/>
                <w:lang w:val="de-DE"/>
              </w:rPr>
              <w:t>Bilanzierungstool der Agentur Planted, hinterlegte Standard-Faktoren</w:t>
            </w:r>
          </w:p>
        </w:tc>
      </w:tr>
      <w:tr w:rsidR="0067410D" w:rsidRPr="00D301C3" w14:paraId="25D85314" w14:textId="77777777">
        <w:tc>
          <w:tcPr>
            <w:tcW w:w="2266" w:type="dxa"/>
            <w:shd w:val="clear" w:color="auto" w:fill="FFFFFF"/>
          </w:tcPr>
          <w:p w14:paraId="06CA63F3" w14:textId="77777777" w:rsidR="0067410D" w:rsidRPr="00D301C3" w:rsidRDefault="00000000">
            <w:pPr>
              <w:rPr>
                <w:lang w:val="de-DE"/>
              </w:rPr>
            </w:pPr>
            <w:r w:rsidRPr="00D301C3">
              <w:rPr>
                <w:color w:val="1A1A1A"/>
                <w:sz w:val="18"/>
                <w:lang w:val="de-DE"/>
              </w:rPr>
              <w:t>Sonstige Elektronik/Toner (Scope-3 Kategorie Nr. 15 nach GHG)</w:t>
            </w:r>
          </w:p>
        </w:tc>
        <w:tc>
          <w:tcPr>
            <w:tcW w:w="2266" w:type="dxa"/>
            <w:shd w:val="clear" w:color="auto" w:fill="FFFFFF"/>
          </w:tcPr>
          <w:p w14:paraId="1D69179A" w14:textId="77777777" w:rsidR="0067410D" w:rsidRPr="00D301C3" w:rsidRDefault="00000000">
            <w:pPr>
              <w:rPr>
                <w:lang w:val="de-DE"/>
              </w:rPr>
            </w:pPr>
            <w:r w:rsidRPr="00D301C3">
              <w:rPr>
                <w:color w:val="1A1A1A"/>
                <w:sz w:val="18"/>
                <w:lang w:val="de-DE"/>
              </w:rPr>
              <w:t>Operative Kontrolle; gesamte konsolidierte Gruppe</w:t>
            </w:r>
          </w:p>
        </w:tc>
        <w:tc>
          <w:tcPr>
            <w:tcW w:w="2266" w:type="dxa"/>
            <w:shd w:val="clear" w:color="auto" w:fill="FFFFFF"/>
          </w:tcPr>
          <w:p w14:paraId="63BB3CDE" w14:textId="77777777" w:rsidR="0067410D" w:rsidRPr="00D301C3" w:rsidRDefault="00000000">
            <w:pPr>
              <w:rPr>
                <w:lang w:val="de-DE"/>
              </w:rPr>
            </w:pPr>
            <w:r w:rsidRPr="00D301C3">
              <w:rPr>
                <w:color w:val="1A1A1A"/>
                <w:sz w:val="18"/>
                <w:lang w:val="de-DE"/>
              </w:rPr>
              <w:t>Einkaufsbelege × Emissionsfaktoren (Beschaffung)</w:t>
            </w:r>
          </w:p>
        </w:tc>
        <w:tc>
          <w:tcPr>
            <w:tcW w:w="2266" w:type="dxa"/>
            <w:shd w:val="clear" w:color="auto" w:fill="FFFFFF"/>
          </w:tcPr>
          <w:p w14:paraId="211B0D42" w14:textId="77777777" w:rsidR="0067410D" w:rsidRPr="00D301C3" w:rsidRDefault="00000000">
            <w:pPr>
              <w:rPr>
                <w:lang w:val="de-DE"/>
              </w:rPr>
            </w:pPr>
            <w:r w:rsidRPr="00D301C3">
              <w:rPr>
                <w:color w:val="1A1A1A"/>
                <w:sz w:val="18"/>
                <w:lang w:val="de-DE"/>
              </w:rPr>
              <w:t>Bilanzierungstool der Agentur Planted, hinterlegte Standard-Faktoren</w:t>
            </w:r>
          </w:p>
        </w:tc>
      </w:tr>
      <w:tr w:rsidR="0067410D" w:rsidRPr="00D301C3" w14:paraId="4A86C61F" w14:textId="77777777">
        <w:tc>
          <w:tcPr>
            <w:tcW w:w="2266" w:type="dxa"/>
            <w:shd w:val="clear" w:color="auto" w:fill="EBF3EE"/>
          </w:tcPr>
          <w:p w14:paraId="76F7DF48" w14:textId="77777777" w:rsidR="0067410D" w:rsidRPr="00D301C3" w:rsidRDefault="00000000">
            <w:pPr>
              <w:rPr>
                <w:lang w:val="de-DE"/>
              </w:rPr>
            </w:pPr>
            <w:r w:rsidRPr="00D301C3">
              <w:rPr>
                <w:color w:val="1A1A1A"/>
                <w:sz w:val="18"/>
                <w:lang w:val="de-DE"/>
              </w:rPr>
              <w:t>Sonstige Hotelübernachtungen (Scope-3 Kategorie Nr. 15 nach GHG)</w:t>
            </w:r>
          </w:p>
        </w:tc>
        <w:tc>
          <w:tcPr>
            <w:tcW w:w="2266" w:type="dxa"/>
            <w:shd w:val="clear" w:color="auto" w:fill="EBF3EE"/>
          </w:tcPr>
          <w:p w14:paraId="1E3DD621" w14:textId="77777777" w:rsidR="0067410D" w:rsidRPr="00D301C3" w:rsidRDefault="00000000">
            <w:pPr>
              <w:rPr>
                <w:lang w:val="de-DE"/>
              </w:rPr>
            </w:pPr>
            <w:r w:rsidRPr="00D301C3">
              <w:rPr>
                <w:color w:val="1A1A1A"/>
                <w:sz w:val="18"/>
                <w:lang w:val="de-DE"/>
              </w:rPr>
              <w:t>Operative Kontrolle; gesamte konsolidierte Gruppe</w:t>
            </w:r>
          </w:p>
        </w:tc>
        <w:tc>
          <w:tcPr>
            <w:tcW w:w="2266" w:type="dxa"/>
            <w:shd w:val="clear" w:color="auto" w:fill="EBF3EE"/>
          </w:tcPr>
          <w:p w14:paraId="454C64F6" w14:textId="77777777" w:rsidR="0067410D" w:rsidRPr="00D301C3" w:rsidRDefault="00000000">
            <w:pPr>
              <w:rPr>
                <w:lang w:val="de-DE"/>
              </w:rPr>
            </w:pPr>
            <w:r w:rsidRPr="00D301C3">
              <w:rPr>
                <w:color w:val="1A1A1A"/>
                <w:sz w:val="18"/>
                <w:lang w:val="de-DE"/>
              </w:rPr>
              <w:t>Belege/Übernachtungen × länderspezifische Hotel-Faktoren</w:t>
            </w:r>
          </w:p>
        </w:tc>
        <w:tc>
          <w:tcPr>
            <w:tcW w:w="2266" w:type="dxa"/>
            <w:shd w:val="clear" w:color="auto" w:fill="EBF3EE"/>
          </w:tcPr>
          <w:p w14:paraId="1ECA1B51" w14:textId="77777777" w:rsidR="0067410D" w:rsidRPr="00D301C3" w:rsidRDefault="00000000">
            <w:pPr>
              <w:rPr>
                <w:lang w:val="de-DE"/>
              </w:rPr>
            </w:pPr>
            <w:r w:rsidRPr="00D301C3">
              <w:rPr>
                <w:color w:val="1A1A1A"/>
                <w:sz w:val="18"/>
                <w:lang w:val="de-DE"/>
              </w:rPr>
              <w:t>Bilanzierungstool der Agentur Planted, hinterlegte Standard-Faktoren</w:t>
            </w:r>
          </w:p>
        </w:tc>
      </w:tr>
      <w:tr w:rsidR="0067410D" w:rsidRPr="00D301C3" w14:paraId="439F91A1" w14:textId="77777777">
        <w:tc>
          <w:tcPr>
            <w:tcW w:w="2266" w:type="dxa"/>
            <w:shd w:val="clear" w:color="auto" w:fill="FFFFFF"/>
          </w:tcPr>
          <w:p w14:paraId="2F6B68FB" w14:textId="77777777" w:rsidR="0067410D" w:rsidRPr="00D301C3" w:rsidRDefault="00000000">
            <w:pPr>
              <w:rPr>
                <w:lang w:val="de-DE"/>
              </w:rPr>
            </w:pPr>
            <w:r w:rsidRPr="00D301C3">
              <w:rPr>
                <w:color w:val="1A1A1A"/>
                <w:sz w:val="18"/>
                <w:lang w:val="de-DE"/>
              </w:rPr>
              <w:t>Sonstige Druckerzeugnisse (Scope-3 Kategorie Nr. 15 nach GHG)</w:t>
            </w:r>
          </w:p>
        </w:tc>
        <w:tc>
          <w:tcPr>
            <w:tcW w:w="2266" w:type="dxa"/>
            <w:shd w:val="clear" w:color="auto" w:fill="FFFFFF"/>
          </w:tcPr>
          <w:p w14:paraId="46A7373B" w14:textId="77777777" w:rsidR="0067410D" w:rsidRPr="00D301C3" w:rsidRDefault="00000000">
            <w:pPr>
              <w:rPr>
                <w:lang w:val="de-DE"/>
              </w:rPr>
            </w:pPr>
            <w:r w:rsidRPr="00D301C3">
              <w:rPr>
                <w:color w:val="1A1A1A"/>
                <w:sz w:val="18"/>
                <w:lang w:val="de-DE"/>
              </w:rPr>
              <w:t>Operative Kontrolle; gesamte konsolidierte Gruppe</w:t>
            </w:r>
          </w:p>
        </w:tc>
        <w:tc>
          <w:tcPr>
            <w:tcW w:w="2266" w:type="dxa"/>
            <w:shd w:val="clear" w:color="auto" w:fill="FFFFFF"/>
          </w:tcPr>
          <w:p w14:paraId="17FEA84E" w14:textId="77777777" w:rsidR="0067410D" w:rsidRPr="00D301C3" w:rsidRDefault="00000000">
            <w:pPr>
              <w:rPr>
                <w:lang w:val="de-DE"/>
              </w:rPr>
            </w:pPr>
            <w:r w:rsidRPr="00D301C3">
              <w:rPr>
                <w:color w:val="1A1A1A"/>
                <w:sz w:val="18"/>
                <w:lang w:val="de-DE"/>
              </w:rPr>
              <w:t>Bestellmengen &amp; Papiergewichte × Faktoren</w:t>
            </w:r>
          </w:p>
        </w:tc>
        <w:tc>
          <w:tcPr>
            <w:tcW w:w="2266" w:type="dxa"/>
            <w:shd w:val="clear" w:color="auto" w:fill="FFFFFF"/>
          </w:tcPr>
          <w:p w14:paraId="1F8B71F5" w14:textId="77777777" w:rsidR="0067410D" w:rsidRPr="00D301C3" w:rsidRDefault="00000000">
            <w:pPr>
              <w:rPr>
                <w:lang w:val="de-DE"/>
              </w:rPr>
            </w:pPr>
            <w:r w:rsidRPr="00D301C3">
              <w:rPr>
                <w:color w:val="1A1A1A"/>
                <w:sz w:val="18"/>
                <w:lang w:val="de-DE"/>
              </w:rPr>
              <w:t>Bilanzierungstool der Agentur Planted, hinterlegte Standard-Faktoren</w:t>
            </w:r>
          </w:p>
        </w:tc>
      </w:tr>
      <w:tr w:rsidR="0067410D" w:rsidRPr="00D301C3" w14:paraId="37BF1C39" w14:textId="77777777">
        <w:tc>
          <w:tcPr>
            <w:tcW w:w="2266" w:type="dxa"/>
            <w:shd w:val="clear" w:color="auto" w:fill="EBF3EE"/>
          </w:tcPr>
          <w:p w14:paraId="5BA2AE38" w14:textId="77777777" w:rsidR="0067410D" w:rsidRPr="00D301C3" w:rsidRDefault="00000000">
            <w:pPr>
              <w:rPr>
                <w:lang w:val="de-DE"/>
              </w:rPr>
            </w:pPr>
            <w:r w:rsidRPr="00D301C3">
              <w:rPr>
                <w:color w:val="1A1A1A"/>
                <w:sz w:val="18"/>
                <w:lang w:val="de-DE"/>
              </w:rPr>
              <w:t>Sonstige Frischwasser(Scope-3 Kategorie Nr. 15 nach GHG)</w:t>
            </w:r>
          </w:p>
        </w:tc>
        <w:tc>
          <w:tcPr>
            <w:tcW w:w="2266" w:type="dxa"/>
            <w:shd w:val="clear" w:color="auto" w:fill="EBF3EE"/>
          </w:tcPr>
          <w:p w14:paraId="0B02874B" w14:textId="77777777" w:rsidR="0067410D" w:rsidRPr="00D301C3" w:rsidRDefault="00000000">
            <w:pPr>
              <w:rPr>
                <w:lang w:val="de-DE"/>
              </w:rPr>
            </w:pPr>
            <w:r w:rsidRPr="00D301C3">
              <w:rPr>
                <w:color w:val="1A1A1A"/>
                <w:sz w:val="18"/>
                <w:lang w:val="de-DE"/>
              </w:rPr>
              <w:t>Operative Kontrolle; gesamte konsolidierte Gruppe</w:t>
            </w:r>
          </w:p>
        </w:tc>
        <w:tc>
          <w:tcPr>
            <w:tcW w:w="2266" w:type="dxa"/>
            <w:shd w:val="clear" w:color="auto" w:fill="EBF3EE"/>
          </w:tcPr>
          <w:p w14:paraId="7B0CFFC4" w14:textId="77777777" w:rsidR="0067410D" w:rsidRPr="00D301C3" w:rsidRDefault="00000000">
            <w:pPr>
              <w:rPr>
                <w:lang w:val="de-DE"/>
              </w:rPr>
            </w:pPr>
            <w:r w:rsidRPr="00D301C3">
              <w:rPr>
                <w:color w:val="1A1A1A"/>
                <w:sz w:val="18"/>
                <w:lang w:val="de-DE"/>
              </w:rPr>
              <w:t xml:space="preserve">128,144 m³ gesamt (davon 58,275 m³ primär via Zähler/Rechnungen), Rest </w:t>
            </w:r>
            <w:r w:rsidRPr="00D301C3">
              <w:rPr>
                <w:color w:val="1A1A1A"/>
                <w:sz w:val="18"/>
                <w:lang w:val="de-DE"/>
              </w:rPr>
              <w:lastRenderedPageBreak/>
              <w:t>modelliert; m³ × Faktoren</w:t>
            </w:r>
          </w:p>
        </w:tc>
        <w:tc>
          <w:tcPr>
            <w:tcW w:w="2266" w:type="dxa"/>
            <w:shd w:val="clear" w:color="auto" w:fill="EBF3EE"/>
          </w:tcPr>
          <w:p w14:paraId="3CBCF2E5" w14:textId="77777777" w:rsidR="0067410D" w:rsidRPr="00D301C3" w:rsidRDefault="00000000">
            <w:pPr>
              <w:rPr>
                <w:lang w:val="de-DE"/>
              </w:rPr>
            </w:pPr>
            <w:r w:rsidRPr="00D301C3">
              <w:rPr>
                <w:color w:val="1A1A1A"/>
                <w:sz w:val="18"/>
                <w:lang w:val="de-DE"/>
              </w:rPr>
              <w:lastRenderedPageBreak/>
              <w:t>Bilanzierungstool der Agentur Planted, hinterlegte Standard-</w:t>
            </w:r>
            <w:r w:rsidRPr="00D301C3">
              <w:rPr>
                <w:color w:val="1A1A1A"/>
                <w:sz w:val="18"/>
                <w:lang w:val="de-DE"/>
              </w:rPr>
              <w:lastRenderedPageBreak/>
              <w:t>Faktoren</w:t>
            </w:r>
          </w:p>
        </w:tc>
      </w:tr>
    </w:tbl>
    <w:p w14:paraId="39AA992A" w14:textId="77777777" w:rsidR="0067410D" w:rsidRPr="00D301C3" w:rsidRDefault="0067410D">
      <w:pPr>
        <w:rPr>
          <w:lang w:val="de-DE"/>
        </w:rPr>
      </w:pPr>
    </w:p>
    <w:p w14:paraId="2193EB0D" w14:textId="77777777" w:rsidR="0067410D" w:rsidRPr="00D301C3" w:rsidRDefault="00000000">
      <w:pPr>
        <w:pStyle w:val="berschrift3"/>
        <w:rPr>
          <w:lang w:val="de-DE"/>
        </w:rPr>
      </w:pPr>
      <w:r w:rsidRPr="00D301C3">
        <w:rPr>
          <w:lang w:val="de-DE"/>
        </w:rPr>
        <w:t>51 – Angabe der Scope-3-THG-Bruttoemissionen</w:t>
      </w:r>
    </w:p>
    <w:p w14:paraId="42AD0739" w14:textId="6671EEB9" w:rsidR="0067410D" w:rsidRPr="00D301C3" w:rsidRDefault="00000000">
      <w:pPr>
        <w:spacing w:after="80"/>
        <w:rPr>
          <w:lang w:val="de-DE"/>
        </w:rPr>
      </w:pPr>
      <w:r w:rsidRPr="00D301C3">
        <w:rPr>
          <w:color w:val="1A1A1A"/>
          <w:lang w:val="de-DE"/>
        </w:rPr>
        <w:t xml:space="preserve">Die folgende Tabelle zeigt die Angaben </w:t>
      </w:r>
      <w:r w:rsidR="00952ED1">
        <w:rPr>
          <w:color w:val="1A1A1A"/>
          <w:lang w:val="de-DE"/>
        </w:rPr>
        <w:t>zu S</w:t>
      </w:r>
      <w:r w:rsidRPr="00D301C3">
        <w:rPr>
          <w:color w:val="1A1A1A"/>
          <w:lang w:val="de-DE"/>
        </w:rPr>
        <w:t>cope-3-</w:t>
      </w:r>
      <w:r w:rsidR="00952ED1">
        <w:rPr>
          <w:color w:val="1A1A1A"/>
          <w:lang w:val="de-DE"/>
        </w:rPr>
        <w:t>THG-B</w:t>
      </w:r>
      <w:r w:rsidRPr="00D301C3">
        <w:rPr>
          <w:color w:val="1A1A1A"/>
          <w:lang w:val="de-DE"/>
        </w:rPr>
        <w:t>ruttoemissionen.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33"/>
        <w:gridCol w:w="4533"/>
      </w:tblGrid>
      <w:tr w:rsidR="0067410D" w:rsidRPr="00D301C3" w14:paraId="55B3A313" w14:textId="77777777">
        <w:tc>
          <w:tcPr>
            <w:tcW w:w="4533" w:type="dxa"/>
            <w:shd w:val="clear" w:color="auto" w:fill="1C462D"/>
          </w:tcPr>
          <w:p w14:paraId="02FAE3B6" w14:textId="77777777" w:rsidR="0067410D" w:rsidRPr="00D301C3" w:rsidRDefault="00000000">
            <w:pPr>
              <w:rPr>
                <w:lang w:val="de-DE"/>
              </w:rPr>
            </w:pPr>
            <w:r w:rsidRPr="00D301C3">
              <w:rPr>
                <w:b/>
                <w:color w:val="FFFFFF"/>
                <w:sz w:val="18"/>
                <w:lang w:val="de-DE"/>
              </w:rPr>
              <w:t>Kategorie</w:t>
            </w:r>
          </w:p>
        </w:tc>
        <w:tc>
          <w:tcPr>
            <w:tcW w:w="4533" w:type="dxa"/>
            <w:shd w:val="clear" w:color="auto" w:fill="1C462D"/>
          </w:tcPr>
          <w:p w14:paraId="6DFE73F6" w14:textId="77777777" w:rsidR="0067410D" w:rsidRPr="00D301C3" w:rsidRDefault="00000000">
            <w:pPr>
              <w:rPr>
                <w:lang w:val="de-DE"/>
              </w:rPr>
            </w:pPr>
            <w:r w:rsidRPr="00D301C3">
              <w:rPr>
                <w:b/>
                <w:color w:val="FFFFFF"/>
                <w:sz w:val="18"/>
                <w:lang w:val="de-DE"/>
              </w:rPr>
              <w:t>Emission</w:t>
            </w:r>
          </w:p>
        </w:tc>
      </w:tr>
      <w:tr w:rsidR="0067410D" w:rsidRPr="00D301C3" w14:paraId="54123AD4" w14:textId="77777777">
        <w:tc>
          <w:tcPr>
            <w:tcW w:w="4533" w:type="dxa"/>
            <w:shd w:val="clear" w:color="auto" w:fill="EBF3EE"/>
          </w:tcPr>
          <w:p w14:paraId="6783E04C" w14:textId="77777777" w:rsidR="0067410D" w:rsidRPr="00D301C3" w:rsidRDefault="00000000">
            <w:pPr>
              <w:rPr>
                <w:lang w:val="de-DE"/>
              </w:rPr>
            </w:pPr>
            <w:r w:rsidRPr="00D301C3">
              <w:rPr>
                <w:color w:val="1A1A1A"/>
                <w:sz w:val="18"/>
                <w:lang w:val="de-DE"/>
              </w:rPr>
              <w:t>Lebensmittel und Agrarrohstoffe (Verpflegung Frischküchen)</w:t>
            </w:r>
          </w:p>
        </w:tc>
        <w:tc>
          <w:tcPr>
            <w:tcW w:w="4533" w:type="dxa"/>
            <w:shd w:val="clear" w:color="auto" w:fill="EBF3EE"/>
          </w:tcPr>
          <w:p w14:paraId="4940BFFD" w14:textId="7961BC30" w:rsidR="0067410D" w:rsidRPr="00D301C3" w:rsidRDefault="00000000">
            <w:pPr>
              <w:rPr>
                <w:lang w:val="de-DE"/>
              </w:rPr>
            </w:pPr>
            <w:r w:rsidRPr="00D301C3">
              <w:rPr>
                <w:color w:val="1A1A1A"/>
                <w:sz w:val="18"/>
                <w:lang w:val="de-DE"/>
              </w:rPr>
              <w:t>2.5</w:t>
            </w:r>
            <w:r w:rsidR="00952ED1">
              <w:rPr>
                <w:color w:val="1A1A1A"/>
                <w:sz w:val="18"/>
                <w:lang w:val="de-DE"/>
              </w:rPr>
              <w:t xml:space="preserve">76, 54 </w:t>
            </w:r>
            <w:r w:rsidRPr="00D301C3">
              <w:rPr>
                <w:color w:val="1A1A1A"/>
                <w:sz w:val="18"/>
                <w:lang w:val="de-DE"/>
              </w:rPr>
              <w:t xml:space="preserve"> tCO₂e</w:t>
            </w:r>
          </w:p>
        </w:tc>
      </w:tr>
      <w:tr w:rsidR="0067410D" w:rsidRPr="00D301C3" w14:paraId="0CF1F3B2" w14:textId="77777777">
        <w:tc>
          <w:tcPr>
            <w:tcW w:w="4533" w:type="dxa"/>
            <w:shd w:val="clear" w:color="auto" w:fill="FFFFFF"/>
          </w:tcPr>
          <w:p w14:paraId="5A67C2C3" w14:textId="77777777" w:rsidR="0067410D" w:rsidRPr="00D301C3" w:rsidRDefault="00000000">
            <w:pPr>
              <w:rPr>
                <w:lang w:val="de-DE"/>
              </w:rPr>
            </w:pPr>
            <w:r w:rsidRPr="00D301C3">
              <w:rPr>
                <w:color w:val="1A1A1A"/>
                <w:sz w:val="18"/>
                <w:lang w:val="de-DE"/>
              </w:rPr>
              <w:t>Externes Catering</w:t>
            </w:r>
          </w:p>
        </w:tc>
        <w:tc>
          <w:tcPr>
            <w:tcW w:w="4533" w:type="dxa"/>
            <w:shd w:val="clear" w:color="auto" w:fill="FFFFFF"/>
          </w:tcPr>
          <w:p w14:paraId="59A79452" w14:textId="22E0054F" w:rsidR="0067410D" w:rsidRPr="00D301C3" w:rsidRDefault="00000000">
            <w:pPr>
              <w:rPr>
                <w:lang w:val="de-DE"/>
              </w:rPr>
            </w:pPr>
            <w:r w:rsidRPr="00D301C3">
              <w:rPr>
                <w:color w:val="1A1A1A"/>
                <w:sz w:val="18"/>
                <w:lang w:val="de-DE"/>
              </w:rPr>
              <w:t>2.394,</w:t>
            </w:r>
            <w:r w:rsidR="00952ED1">
              <w:rPr>
                <w:color w:val="1A1A1A"/>
                <w:sz w:val="18"/>
                <w:lang w:val="de-DE"/>
              </w:rPr>
              <w:t>75</w:t>
            </w:r>
            <w:r w:rsidRPr="00D301C3">
              <w:rPr>
                <w:color w:val="1A1A1A"/>
                <w:sz w:val="18"/>
                <w:lang w:val="de-DE"/>
              </w:rPr>
              <w:t xml:space="preserve"> tCO₂e</w:t>
            </w:r>
          </w:p>
        </w:tc>
      </w:tr>
      <w:tr w:rsidR="0067410D" w:rsidRPr="00D301C3" w14:paraId="06574FD7" w14:textId="77777777">
        <w:tc>
          <w:tcPr>
            <w:tcW w:w="4533" w:type="dxa"/>
            <w:shd w:val="clear" w:color="auto" w:fill="FFFFFF"/>
          </w:tcPr>
          <w:p w14:paraId="0DCBA28D" w14:textId="77777777" w:rsidR="0067410D" w:rsidRPr="00D301C3" w:rsidRDefault="00000000">
            <w:pPr>
              <w:rPr>
                <w:lang w:val="de-DE"/>
              </w:rPr>
            </w:pPr>
            <w:r w:rsidRPr="00D301C3">
              <w:rPr>
                <w:color w:val="1A1A1A"/>
                <w:sz w:val="18"/>
                <w:lang w:val="de-DE"/>
              </w:rPr>
              <w:t>Pendelverkahr Mitarbeitende</w:t>
            </w:r>
          </w:p>
        </w:tc>
        <w:tc>
          <w:tcPr>
            <w:tcW w:w="4533" w:type="dxa"/>
            <w:shd w:val="clear" w:color="auto" w:fill="FFFFFF"/>
          </w:tcPr>
          <w:p w14:paraId="5827B4FE" w14:textId="6B35F7B5" w:rsidR="0067410D" w:rsidRPr="00D301C3" w:rsidRDefault="00000000">
            <w:pPr>
              <w:rPr>
                <w:lang w:val="de-DE"/>
              </w:rPr>
            </w:pPr>
            <w:r w:rsidRPr="00D301C3">
              <w:rPr>
                <w:color w:val="1A1A1A"/>
                <w:sz w:val="18"/>
                <w:lang w:val="de-DE"/>
              </w:rPr>
              <w:t>1.69</w:t>
            </w:r>
            <w:r w:rsidR="00952ED1">
              <w:rPr>
                <w:color w:val="1A1A1A"/>
                <w:sz w:val="18"/>
                <w:lang w:val="de-DE"/>
              </w:rPr>
              <w:t>5,11</w:t>
            </w:r>
            <w:r w:rsidRPr="00D301C3">
              <w:rPr>
                <w:color w:val="1A1A1A"/>
                <w:sz w:val="18"/>
                <w:lang w:val="de-DE"/>
              </w:rPr>
              <w:t xml:space="preserve"> tCO₂e</w:t>
            </w:r>
          </w:p>
        </w:tc>
      </w:tr>
      <w:tr w:rsidR="0067410D" w:rsidRPr="00D301C3" w14:paraId="34AA9ED5" w14:textId="77777777">
        <w:tc>
          <w:tcPr>
            <w:tcW w:w="4533" w:type="dxa"/>
            <w:shd w:val="clear" w:color="auto" w:fill="EBF3EE"/>
          </w:tcPr>
          <w:p w14:paraId="5E9E9D3B" w14:textId="77777777" w:rsidR="0067410D" w:rsidRPr="00D301C3" w:rsidRDefault="00000000">
            <w:pPr>
              <w:rPr>
                <w:lang w:val="de-DE"/>
              </w:rPr>
            </w:pPr>
            <w:r w:rsidRPr="00D301C3">
              <w:rPr>
                <w:color w:val="1A1A1A"/>
                <w:sz w:val="18"/>
                <w:lang w:val="de-DE"/>
              </w:rPr>
              <w:t>An- und Abreiseverkehr Familien</w:t>
            </w:r>
          </w:p>
        </w:tc>
        <w:tc>
          <w:tcPr>
            <w:tcW w:w="4533" w:type="dxa"/>
            <w:shd w:val="clear" w:color="auto" w:fill="EBF3EE"/>
          </w:tcPr>
          <w:p w14:paraId="0602CE22" w14:textId="3874E63A" w:rsidR="0067410D" w:rsidRPr="00D301C3" w:rsidRDefault="00000000">
            <w:pPr>
              <w:rPr>
                <w:lang w:val="de-DE"/>
              </w:rPr>
            </w:pPr>
            <w:r w:rsidRPr="00D301C3">
              <w:rPr>
                <w:color w:val="1A1A1A"/>
                <w:sz w:val="18"/>
                <w:lang w:val="de-DE"/>
              </w:rPr>
              <w:t>1.14</w:t>
            </w:r>
            <w:r w:rsidR="00952ED1">
              <w:rPr>
                <w:color w:val="1A1A1A"/>
                <w:sz w:val="18"/>
                <w:lang w:val="de-DE"/>
              </w:rPr>
              <w:t>6</w:t>
            </w:r>
            <w:r w:rsidRPr="00D301C3">
              <w:rPr>
                <w:color w:val="1A1A1A"/>
                <w:sz w:val="18"/>
                <w:lang w:val="de-DE"/>
              </w:rPr>
              <w:t>,</w:t>
            </w:r>
            <w:r w:rsidR="00952ED1">
              <w:rPr>
                <w:color w:val="1A1A1A"/>
                <w:sz w:val="18"/>
                <w:lang w:val="de-DE"/>
              </w:rPr>
              <w:t>14</w:t>
            </w:r>
            <w:r w:rsidRPr="00D301C3">
              <w:rPr>
                <w:color w:val="1A1A1A"/>
                <w:sz w:val="18"/>
                <w:lang w:val="de-DE"/>
              </w:rPr>
              <w:t xml:space="preserve"> tCO₂e</w:t>
            </w:r>
          </w:p>
        </w:tc>
      </w:tr>
      <w:tr w:rsidR="0067410D" w:rsidRPr="00D301C3" w14:paraId="79BF7CA0" w14:textId="77777777">
        <w:tc>
          <w:tcPr>
            <w:tcW w:w="4533" w:type="dxa"/>
            <w:shd w:val="clear" w:color="auto" w:fill="FFFFFF"/>
          </w:tcPr>
          <w:p w14:paraId="109C18DD" w14:textId="77777777" w:rsidR="0067410D" w:rsidRPr="00D301C3" w:rsidRDefault="00000000">
            <w:pPr>
              <w:rPr>
                <w:lang w:val="de-DE"/>
              </w:rPr>
            </w:pPr>
            <w:r w:rsidRPr="00D301C3">
              <w:rPr>
                <w:color w:val="1A1A1A"/>
                <w:sz w:val="18"/>
                <w:lang w:val="de-DE"/>
              </w:rPr>
              <w:t>Geschäftsreisen (Flug, Bahn, Auto)</w:t>
            </w:r>
          </w:p>
        </w:tc>
        <w:tc>
          <w:tcPr>
            <w:tcW w:w="4533" w:type="dxa"/>
            <w:shd w:val="clear" w:color="auto" w:fill="FFFFFF"/>
          </w:tcPr>
          <w:p w14:paraId="4F7294B3" w14:textId="77B1111D" w:rsidR="0067410D" w:rsidRPr="00D301C3" w:rsidRDefault="00000000">
            <w:pPr>
              <w:rPr>
                <w:lang w:val="de-DE"/>
              </w:rPr>
            </w:pPr>
            <w:r w:rsidRPr="00D301C3">
              <w:rPr>
                <w:color w:val="1A1A1A"/>
                <w:sz w:val="18"/>
                <w:lang w:val="de-DE"/>
              </w:rPr>
              <w:t>116,</w:t>
            </w:r>
            <w:r w:rsidR="00952ED1">
              <w:rPr>
                <w:color w:val="1A1A1A"/>
                <w:sz w:val="18"/>
                <w:lang w:val="de-DE"/>
              </w:rPr>
              <w:t>8</w:t>
            </w:r>
            <w:r w:rsidRPr="00D301C3">
              <w:rPr>
                <w:color w:val="1A1A1A"/>
                <w:sz w:val="18"/>
                <w:lang w:val="de-DE"/>
              </w:rPr>
              <w:t>9 tCO₂e</w:t>
            </w:r>
          </w:p>
        </w:tc>
      </w:tr>
      <w:tr w:rsidR="0067410D" w:rsidRPr="00D301C3" w14:paraId="3BE1EFA4" w14:textId="77777777">
        <w:tc>
          <w:tcPr>
            <w:tcW w:w="4533" w:type="dxa"/>
            <w:shd w:val="clear" w:color="auto" w:fill="EBF3EE"/>
          </w:tcPr>
          <w:p w14:paraId="421D1204" w14:textId="77777777" w:rsidR="0067410D" w:rsidRPr="00D301C3" w:rsidRDefault="00000000">
            <w:pPr>
              <w:rPr>
                <w:lang w:val="de-DE"/>
              </w:rPr>
            </w:pPr>
            <w:r w:rsidRPr="00D301C3">
              <w:rPr>
                <w:color w:val="1A1A1A"/>
                <w:sz w:val="18"/>
                <w:lang w:val="de-DE"/>
              </w:rPr>
              <w:t>Abfall und Recycling</w:t>
            </w:r>
          </w:p>
        </w:tc>
        <w:tc>
          <w:tcPr>
            <w:tcW w:w="4533" w:type="dxa"/>
            <w:shd w:val="clear" w:color="auto" w:fill="EBF3EE"/>
          </w:tcPr>
          <w:p w14:paraId="70490216" w14:textId="1948DF85" w:rsidR="0067410D" w:rsidRPr="00D301C3" w:rsidRDefault="00000000">
            <w:pPr>
              <w:rPr>
                <w:lang w:val="de-DE"/>
              </w:rPr>
            </w:pPr>
            <w:r w:rsidRPr="00D301C3">
              <w:rPr>
                <w:color w:val="1A1A1A"/>
                <w:sz w:val="18"/>
                <w:lang w:val="de-DE"/>
              </w:rPr>
              <w:t>27</w:t>
            </w:r>
            <w:r w:rsidR="00952ED1">
              <w:rPr>
                <w:color w:val="1A1A1A"/>
                <w:sz w:val="18"/>
                <w:lang w:val="de-DE"/>
              </w:rPr>
              <w:t>8,65</w:t>
            </w:r>
            <w:r w:rsidRPr="00D301C3">
              <w:rPr>
                <w:color w:val="1A1A1A"/>
                <w:sz w:val="18"/>
                <w:lang w:val="de-DE"/>
              </w:rPr>
              <w:t xml:space="preserve"> tCO₂e</w:t>
            </w:r>
          </w:p>
        </w:tc>
      </w:tr>
      <w:tr w:rsidR="0067410D" w:rsidRPr="00D301C3" w14:paraId="28EA1D8C" w14:textId="77777777">
        <w:tc>
          <w:tcPr>
            <w:tcW w:w="4533" w:type="dxa"/>
            <w:shd w:val="clear" w:color="auto" w:fill="FFFFFF"/>
          </w:tcPr>
          <w:p w14:paraId="65B344C3" w14:textId="77777777" w:rsidR="0067410D" w:rsidRPr="00D301C3" w:rsidRDefault="00000000">
            <w:pPr>
              <w:rPr>
                <w:lang w:val="de-DE"/>
              </w:rPr>
            </w:pPr>
            <w:r w:rsidRPr="00D301C3">
              <w:rPr>
                <w:color w:val="1A1A1A"/>
                <w:sz w:val="18"/>
                <w:lang w:val="de-DE"/>
              </w:rPr>
              <w:t>Homeoffice (Wärme und Strom)</w:t>
            </w:r>
          </w:p>
        </w:tc>
        <w:tc>
          <w:tcPr>
            <w:tcW w:w="4533" w:type="dxa"/>
            <w:shd w:val="clear" w:color="auto" w:fill="FFFFFF"/>
          </w:tcPr>
          <w:p w14:paraId="2961D30B" w14:textId="5F821EE5" w:rsidR="0067410D" w:rsidRPr="00D301C3" w:rsidRDefault="00000000">
            <w:pPr>
              <w:rPr>
                <w:lang w:val="de-DE"/>
              </w:rPr>
            </w:pPr>
            <w:r w:rsidRPr="00D301C3">
              <w:rPr>
                <w:color w:val="1A1A1A"/>
                <w:sz w:val="18"/>
                <w:lang w:val="de-DE"/>
              </w:rPr>
              <w:t>21</w:t>
            </w:r>
            <w:r w:rsidR="00952ED1">
              <w:rPr>
                <w:color w:val="1A1A1A"/>
                <w:sz w:val="18"/>
                <w:lang w:val="de-DE"/>
              </w:rPr>
              <w:t>9,21</w:t>
            </w:r>
            <w:r w:rsidRPr="00D301C3">
              <w:rPr>
                <w:color w:val="1A1A1A"/>
                <w:sz w:val="18"/>
                <w:lang w:val="de-DE"/>
              </w:rPr>
              <w:t xml:space="preserve"> tCO₂e</w:t>
            </w:r>
          </w:p>
        </w:tc>
      </w:tr>
      <w:tr w:rsidR="0067410D" w:rsidRPr="00D301C3" w14:paraId="028254A4" w14:textId="77777777">
        <w:tc>
          <w:tcPr>
            <w:tcW w:w="4533" w:type="dxa"/>
            <w:shd w:val="clear" w:color="auto" w:fill="EBF3EE"/>
          </w:tcPr>
          <w:p w14:paraId="387C4174" w14:textId="77777777" w:rsidR="0067410D" w:rsidRPr="00D301C3" w:rsidRDefault="00000000">
            <w:pPr>
              <w:rPr>
                <w:lang w:val="de-DE"/>
              </w:rPr>
            </w:pPr>
            <w:r w:rsidRPr="00D301C3">
              <w:rPr>
                <w:color w:val="1A1A1A"/>
                <w:sz w:val="18"/>
                <w:lang w:val="de-DE"/>
              </w:rPr>
              <w:t>Beschaffung IT Geräte (Laptop, Smartphones, Tablets, Bildschirme, Toner)</w:t>
            </w:r>
          </w:p>
        </w:tc>
        <w:tc>
          <w:tcPr>
            <w:tcW w:w="4533" w:type="dxa"/>
            <w:shd w:val="clear" w:color="auto" w:fill="EBF3EE"/>
          </w:tcPr>
          <w:p w14:paraId="11E7BE75" w14:textId="31140170" w:rsidR="0067410D" w:rsidRPr="00D301C3" w:rsidRDefault="00000000">
            <w:pPr>
              <w:rPr>
                <w:lang w:val="de-DE"/>
              </w:rPr>
            </w:pPr>
            <w:r w:rsidRPr="00D301C3">
              <w:rPr>
                <w:color w:val="1A1A1A"/>
                <w:sz w:val="18"/>
                <w:lang w:val="de-DE"/>
              </w:rPr>
              <w:t>96,</w:t>
            </w:r>
            <w:r w:rsidR="00952ED1">
              <w:rPr>
                <w:color w:val="1A1A1A"/>
                <w:sz w:val="18"/>
                <w:lang w:val="de-DE"/>
              </w:rPr>
              <w:t>92</w:t>
            </w:r>
            <w:r w:rsidRPr="00D301C3">
              <w:rPr>
                <w:color w:val="1A1A1A"/>
                <w:sz w:val="18"/>
                <w:lang w:val="de-DE"/>
              </w:rPr>
              <w:t xml:space="preserve"> tCO₂e</w:t>
            </w:r>
          </w:p>
        </w:tc>
      </w:tr>
      <w:tr w:rsidR="0067410D" w:rsidRPr="00D301C3" w14:paraId="015FB700" w14:textId="77777777">
        <w:tc>
          <w:tcPr>
            <w:tcW w:w="4533" w:type="dxa"/>
            <w:shd w:val="clear" w:color="auto" w:fill="FFFFFF"/>
          </w:tcPr>
          <w:p w14:paraId="5CF5CBA7" w14:textId="77777777" w:rsidR="0067410D" w:rsidRPr="00D301C3" w:rsidRDefault="00000000">
            <w:pPr>
              <w:rPr>
                <w:lang w:val="de-DE"/>
              </w:rPr>
            </w:pPr>
            <w:r w:rsidRPr="00D301C3">
              <w:rPr>
                <w:color w:val="1A1A1A"/>
                <w:sz w:val="18"/>
                <w:lang w:val="de-DE"/>
              </w:rPr>
              <w:t>Druckerzeugnisse</w:t>
            </w:r>
          </w:p>
        </w:tc>
        <w:tc>
          <w:tcPr>
            <w:tcW w:w="4533" w:type="dxa"/>
            <w:shd w:val="clear" w:color="auto" w:fill="FFFFFF"/>
          </w:tcPr>
          <w:p w14:paraId="5C92A8B9" w14:textId="40867E25" w:rsidR="0067410D" w:rsidRPr="00D301C3" w:rsidRDefault="00000000">
            <w:pPr>
              <w:rPr>
                <w:lang w:val="de-DE"/>
              </w:rPr>
            </w:pPr>
            <w:r w:rsidRPr="00D301C3">
              <w:rPr>
                <w:color w:val="1A1A1A"/>
                <w:sz w:val="18"/>
                <w:lang w:val="de-DE"/>
              </w:rPr>
              <w:t>43,3</w:t>
            </w:r>
            <w:r w:rsidR="00952ED1">
              <w:rPr>
                <w:color w:val="1A1A1A"/>
                <w:sz w:val="18"/>
                <w:lang w:val="de-DE"/>
              </w:rPr>
              <w:t>1</w:t>
            </w:r>
            <w:r w:rsidRPr="00D301C3">
              <w:rPr>
                <w:color w:val="1A1A1A"/>
                <w:sz w:val="18"/>
                <w:lang w:val="de-DE"/>
              </w:rPr>
              <w:t xml:space="preserve"> tCO₂e</w:t>
            </w:r>
          </w:p>
        </w:tc>
      </w:tr>
      <w:tr w:rsidR="0067410D" w:rsidRPr="00D301C3" w14:paraId="374189EE" w14:textId="77777777">
        <w:tc>
          <w:tcPr>
            <w:tcW w:w="4533" w:type="dxa"/>
            <w:shd w:val="clear" w:color="auto" w:fill="EBF3EE"/>
          </w:tcPr>
          <w:p w14:paraId="4FFC1CCB" w14:textId="77777777" w:rsidR="0067410D" w:rsidRPr="00D301C3" w:rsidRDefault="00000000">
            <w:pPr>
              <w:rPr>
                <w:lang w:val="de-DE"/>
              </w:rPr>
            </w:pPr>
            <w:r w:rsidRPr="00D301C3">
              <w:rPr>
                <w:color w:val="1A1A1A"/>
                <w:sz w:val="18"/>
                <w:lang w:val="de-DE"/>
              </w:rPr>
              <w:t>Hotelübernachtungen</w:t>
            </w:r>
          </w:p>
        </w:tc>
        <w:tc>
          <w:tcPr>
            <w:tcW w:w="4533" w:type="dxa"/>
            <w:shd w:val="clear" w:color="auto" w:fill="EBF3EE"/>
          </w:tcPr>
          <w:p w14:paraId="15E96E84" w14:textId="5B8F5DC5" w:rsidR="0067410D" w:rsidRPr="00D301C3" w:rsidRDefault="00000000">
            <w:pPr>
              <w:rPr>
                <w:lang w:val="de-DE"/>
              </w:rPr>
            </w:pPr>
            <w:r w:rsidRPr="00D301C3">
              <w:rPr>
                <w:color w:val="1A1A1A"/>
                <w:sz w:val="18"/>
                <w:lang w:val="de-DE"/>
              </w:rPr>
              <w:t>35</w:t>
            </w:r>
            <w:r w:rsidR="00952ED1">
              <w:rPr>
                <w:color w:val="1A1A1A"/>
                <w:sz w:val="18"/>
                <w:lang w:val="de-DE"/>
              </w:rPr>
              <w:t>,04</w:t>
            </w:r>
            <w:r w:rsidRPr="00D301C3">
              <w:rPr>
                <w:color w:val="1A1A1A"/>
                <w:sz w:val="18"/>
                <w:lang w:val="de-DE"/>
              </w:rPr>
              <w:t xml:space="preserve"> tCO₂e</w:t>
            </w:r>
          </w:p>
        </w:tc>
      </w:tr>
      <w:tr w:rsidR="0067410D" w:rsidRPr="00D301C3" w14:paraId="6736D50D" w14:textId="77777777">
        <w:tc>
          <w:tcPr>
            <w:tcW w:w="4533" w:type="dxa"/>
            <w:shd w:val="clear" w:color="auto" w:fill="FFFFFF"/>
          </w:tcPr>
          <w:p w14:paraId="68555057" w14:textId="77777777" w:rsidR="0067410D" w:rsidRPr="00D301C3" w:rsidRDefault="00000000">
            <w:pPr>
              <w:rPr>
                <w:lang w:val="de-DE"/>
              </w:rPr>
            </w:pPr>
            <w:r w:rsidRPr="00D301C3">
              <w:rPr>
                <w:color w:val="1A1A1A"/>
                <w:sz w:val="18"/>
                <w:lang w:val="de-DE"/>
              </w:rPr>
              <w:t>Frischwasser</w:t>
            </w:r>
          </w:p>
        </w:tc>
        <w:tc>
          <w:tcPr>
            <w:tcW w:w="4533" w:type="dxa"/>
            <w:shd w:val="clear" w:color="auto" w:fill="FFFFFF"/>
          </w:tcPr>
          <w:p w14:paraId="2BF8147D" w14:textId="45CEBFCF" w:rsidR="0067410D" w:rsidRPr="00D301C3" w:rsidRDefault="00000000">
            <w:pPr>
              <w:rPr>
                <w:lang w:val="de-DE"/>
              </w:rPr>
            </w:pPr>
            <w:r w:rsidRPr="00D301C3">
              <w:rPr>
                <w:color w:val="1A1A1A"/>
                <w:sz w:val="18"/>
                <w:lang w:val="de-DE"/>
              </w:rPr>
              <w:t>2</w:t>
            </w:r>
            <w:r w:rsidR="00952ED1">
              <w:rPr>
                <w:color w:val="1A1A1A"/>
                <w:sz w:val="18"/>
                <w:lang w:val="de-DE"/>
              </w:rPr>
              <w:t>3,99</w:t>
            </w:r>
            <w:r w:rsidRPr="00D301C3">
              <w:rPr>
                <w:color w:val="1A1A1A"/>
                <w:sz w:val="18"/>
                <w:lang w:val="de-DE"/>
              </w:rPr>
              <w:t xml:space="preserve"> tCO₂e</w:t>
            </w:r>
          </w:p>
        </w:tc>
      </w:tr>
    </w:tbl>
    <w:p w14:paraId="3D98452A" w14:textId="77777777" w:rsidR="0067410D" w:rsidRPr="00D301C3" w:rsidRDefault="0067410D">
      <w:pPr>
        <w:rPr>
          <w:lang w:val="de-DE"/>
        </w:rPr>
      </w:pPr>
    </w:p>
    <w:p w14:paraId="1209F82F" w14:textId="45E88A5B" w:rsidR="00952ED1" w:rsidRDefault="00952ED1">
      <w:pPr>
        <w:pStyle w:val="berschrift3"/>
        <w:rPr>
          <w:rFonts w:ascii="Calibri" w:eastAsiaTheme="minorEastAsia" w:hAnsi="Calibri" w:cstheme="minorBidi"/>
          <w:b w:val="0"/>
          <w:bCs w:val="0"/>
          <w:color w:val="1A1A1A"/>
          <w:sz w:val="21"/>
          <w:lang w:val="de-DE"/>
        </w:rPr>
      </w:pPr>
      <w:r w:rsidRPr="00952ED1">
        <w:rPr>
          <w:rFonts w:ascii="Calibri" w:eastAsiaTheme="minorEastAsia" w:hAnsi="Calibri" w:cstheme="minorBidi"/>
          <w:b w:val="0"/>
          <w:bCs w:val="0"/>
          <w:color w:val="1A1A1A"/>
          <w:sz w:val="21"/>
          <w:lang w:val="de-DE"/>
        </w:rPr>
        <w:t>Fröbel berichtet die Scope-3-Emissionen gemäß dem GHG Protocol in den für das Unternehmen wesentlichen Kategorien. Signifikante Emissionsbeiträge ergeben sich insbesondere aus eingekauften Waren und Dienstleistungen, hier vor allem aus Lebensmitteln, sowie aus brennstoff- und energiebezogenen Emissionen, Pendeln, Transport und Logistik, Geschäftsreisen und Abfall. Ergänzend werden weitere relevante Unterkategorien, darunter Homeoffice, Elektronik, Papier, Hotelübernachtungen und Frischwasser, separat ausgewiesen. Die Gesamtemissionen der wesentlichen Scope-3-Kategorien belaufen sich im Berichtsjahr 2024 auf 9.7</w:t>
      </w:r>
      <w:r>
        <w:rPr>
          <w:rFonts w:ascii="Calibri" w:eastAsiaTheme="minorEastAsia" w:hAnsi="Calibri" w:cstheme="minorBidi"/>
          <w:b w:val="0"/>
          <w:bCs w:val="0"/>
          <w:color w:val="1A1A1A"/>
          <w:sz w:val="21"/>
          <w:lang w:val="de-DE"/>
        </w:rPr>
        <w:t>73,40</w:t>
      </w:r>
      <w:r w:rsidRPr="00952ED1">
        <w:rPr>
          <w:rFonts w:ascii="Calibri" w:eastAsiaTheme="minorEastAsia" w:hAnsi="Calibri" w:cstheme="minorBidi"/>
          <w:b w:val="0"/>
          <w:bCs w:val="0"/>
          <w:color w:val="1A1A1A"/>
          <w:sz w:val="21"/>
          <w:lang w:val="de-DE"/>
        </w:rPr>
        <w:t>9</w:t>
      </w:r>
      <w:r>
        <w:rPr>
          <w:rFonts w:ascii="Calibri" w:eastAsiaTheme="minorEastAsia" w:hAnsi="Calibri" w:cstheme="minorBidi"/>
          <w:b w:val="0"/>
          <w:bCs w:val="0"/>
          <w:color w:val="1A1A1A"/>
          <w:sz w:val="21"/>
          <w:lang w:val="de-DE"/>
        </w:rPr>
        <w:t>6</w:t>
      </w:r>
      <w:r w:rsidRPr="00952ED1">
        <w:rPr>
          <w:rFonts w:ascii="Calibri" w:eastAsiaTheme="minorEastAsia" w:hAnsi="Calibri" w:cstheme="minorBidi"/>
          <w:b w:val="0"/>
          <w:bCs w:val="0"/>
          <w:color w:val="1A1A1A"/>
          <w:sz w:val="21"/>
          <w:lang w:val="de-DE"/>
        </w:rPr>
        <w:t xml:space="preserve"> t CO₂e</w:t>
      </w:r>
      <w:r>
        <w:rPr>
          <w:rFonts w:ascii="Calibri" w:eastAsiaTheme="minorEastAsia" w:hAnsi="Calibri" w:cstheme="minorBidi"/>
          <w:b w:val="0"/>
          <w:bCs w:val="0"/>
          <w:color w:val="1A1A1A"/>
          <w:sz w:val="21"/>
          <w:lang w:val="de-DE"/>
        </w:rPr>
        <w:t xml:space="preserve"> (marktbasiert)</w:t>
      </w:r>
      <w:r w:rsidRPr="00952ED1">
        <w:rPr>
          <w:rFonts w:ascii="Calibri" w:eastAsiaTheme="minorEastAsia" w:hAnsi="Calibri" w:cstheme="minorBidi"/>
          <w:b w:val="0"/>
          <w:bCs w:val="0"/>
          <w:color w:val="1A1A1A"/>
          <w:sz w:val="21"/>
          <w:lang w:val="de-DE"/>
        </w:rPr>
        <w:t>.</w:t>
      </w:r>
    </w:p>
    <w:p w14:paraId="426836D9" w14:textId="3D055E93" w:rsidR="0067410D" w:rsidRPr="00D301C3" w:rsidRDefault="00000000">
      <w:pPr>
        <w:pStyle w:val="berschrift3"/>
        <w:rPr>
          <w:lang w:val="de-DE"/>
        </w:rPr>
      </w:pPr>
      <w:r w:rsidRPr="00D301C3">
        <w:rPr>
          <w:lang w:val="de-DE"/>
        </w:rPr>
        <w:t>47 – Änderungen der Definition der Wertschöpfungskette zur Emissionsvergleichbarkeit</w:t>
      </w:r>
    </w:p>
    <w:p w14:paraId="330CEBF7" w14:textId="77777777" w:rsidR="0067410D" w:rsidRPr="00D301C3" w:rsidRDefault="00000000">
      <w:pPr>
        <w:spacing w:after="80"/>
        <w:rPr>
          <w:lang w:val="de-DE"/>
        </w:rPr>
      </w:pPr>
      <w:r w:rsidRPr="00D301C3">
        <w:rPr>
          <w:color w:val="1A1A1A"/>
          <w:lang w:val="de-DE"/>
        </w:rPr>
        <w:t>Die Definition der vor- und nachgelagerten Wertschöpfungskette wurde im Berichtsjahr nicht geändert. Die Systemgrenzen entsprechen den Vorjahren, wodurch die Vergleichbarkeit der Treibhausgasemissionen über die Zeit gewährleistet bleibt. Verbesserungen in der Datentiefe und -qualität hatten keinen Einfluss auf die Systemgrenzen oder die Definition der Wertschöpfungskette.</w:t>
      </w:r>
    </w:p>
    <w:p w14:paraId="11C52100" w14:textId="77777777" w:rsidR="0067410D" w:rsidRPr="00D301C3" w:rsidRDefault="00000000">
      <w:pPr>
        <w:pStyle w:val="berschrift3"/>
        <w:rPr>
          <w:lang w:val="de-DE"/>
        </w:rPr>
      </w:pPr>
      <w:r w:rsidRPr="00D301C3">
        <w:rPr>
          <w:lang w:val="de-DE"/>
        </w:rPr>
        <w:lastRenderedPageBreak/>
        <w:t>AR 39 – Verfahren zur Berichterstattung über Treibhausgasemissionen</w:t>
      </w:r>
    </w:p>
    <w:p w14:paraId="528FAE4D" w14:textId="77777777" w:rsidR="0067410D" w:rsidRPr="00D301C3" w:rsidRDefault="00000000">
      <w:pPr>
        <w:spacing w:after="80"/>
        <w:rPr>
          <w:lang w:val="de-DE"/>
        </w:rPr>
      </w:pPr>
      <w:r w:rsidRPr="00D301C3">
        <w:rPr>
          <w:color w:val="1A1A1A"/>
          <w:lang w:val="de-DE"/>
        </w:rPr>
        <w:t>Fröbel ermittelt seine Treibhausgasemissionen gemäß den Grundsätzen des Greenhouse Gas Protocol Corporate Standard (GHG-Protocol, 2004). Die Bilanzierung erfolgt nach dem Operational-Control-Ansatz, d. h. es werden alle Emissionen aus Aktivitäten erfasst, die Fröbel operativ steuern und beeinflussen kann. Die Systemgrenzen umfassen die Emissionskategorien Scope 1, Scope 2 und Scope 3 entsprechend den Vorgaben des GHG-Protocols.</w:t>
      </w:r>
    </w:p>
    <w:p w14:paraId="6D1EADBD" w14:textId="77777777" w:rsidR="0067410D" w:rsidRPr="00D301C3" w:rsidRDefault="00000000">
      <w:pPr>
        <w:spacing w:after="80"/>
        <w:rPr>
          <w:lang w:val="de-DE"/>
        </w:rPr>
      </w:pPr>
      <w:r w:rsidRPr="00D301C3">
        <w:rPr>
          <w:color w:val="1A1A1A"/>
          <w:lang w:val="de-DE"/>
        </w:rPr>
        <w:t>Methodisches Vorgehen Die Erfassung und Berechnung der Emissionen erfolgt mit Unterstützung des Bilanzierungstools der Planted Climate Protection GmbH (www.planted.green), das die Anforderungen des GHG-Protocols methodisch abbildet. Die Aktivitätsdaten werden nach folgender Priorität erhoben: 1. verbrauchsbasiert (Rechnungen, Zählerstände) 2. gemessene Werte (eigene Zählerablesungen, wenn Fröbel nicht Vertragspartner ist) 3. modellierte Verbrauchswerte, sofern Messdaten nicht verfügbar sind</w:t>
      </w:r>
    </w:p>
    <w:p w14:paraId="4CFC2FD5" w14:textId="77777777" w:rsidR="0067410D" w:rsidRPr="00D301C3" w:rsidRDefault="00000000">
      <w:pPr>
        <w:spacing w:after="80"/>
        <w:rPr>
          <w:lang w:val="de-DE"/>
        </w:rPr>
      </w:pPr>
      <w:r w:rsidRPr="00D301C3">
        <w:rPr>
          <w:color w:val="1A1A1A"/>
          <w:lang w:val="de-DE"/>
        </w:rPr>
        <w:t>Zur Emissionsberechnung werden wissenschaftlich anerkannte Emissionsfaktoren herangezogen (z. B. Umweltbundesamt, DEFRA, IEA, GEMIS). Bei Fernwärme wird mangels objektscharfer Faktorendaten der deutsche Durchschnittswert mit einem Anteil von ca. 20 % erneuerbarer Energien verwendet.</w:t>
      </w:r>
    </w:p>
    <w:p w14:paraId="01C3E81B" w14:textId="77777777" w:rsidR="0067410D" w:rsidRPr="00D301C3" w:rsidRDefault="00000000">
      <w:pPr>
        <w:spacing w:after="80"/>
        <w:rPr>
          <w:lang w:val="de-DE"/>
        </w:rPr>
      </w:pPr>
      <w:r w:rsidRPr="00D301C3">
        <w:rPr>
          <w:color w:val="1A1A1A"/>
          <w:lang w:val="de-DE"/>
        </w:rPr>
        <w:t>Berücksichtigte Gase und GWP-Werte Folgende Treibhausgase werden bilanziert und als CO₂-Äquivalente ausgewiesen: CO₂, CH₄, N₂O, HFKW, FKW, PFC, SF₆ und NF₃. Für die Umrechnung in CO₂-Äquivalente werden die aktuellen, international anerkannten GWP-Faktoren des IPCC (100-Jahres-Zeithorizont) verwendet.</w:t>
      </w:r>
    </w:p>
    <w:p w14:paraId="53AC1299" w14:textId="77777777" w:rsidR="0067410D" w:rsidRPr="00D301C3" w:rsidRDefault="00000000">
      <w:pPr>
        <w:spacing w:after="80"/>
        <w:rPr>
          <w:lang w:val="de-DE"/>
        </w:rPr>
      </w:pPr>
      <w:r w:rsidRPr="00D301C3">
        <w:rPr>
          <w:color w:val="1A1A1A"/>
          <w:lang w:val="de-DE"/>
        </w:rPr>
        <w:t>Für Scope-2-Emissionen werden die marktbezogenen Emissionen ausgewiesen. Standortbezogene Emissionsfaktoren lagen zum Zeitpunkt der Berichterstattung noch nicht vollständig vor. Für Fernwärme werden mangels lieferanten- oder netzspezifischer Faktoren nationale Durchschnittswerte verwendet.</w:t>
      </w:r>
    </w:p>
    <w:p w14:paraId="0B5259AB" w14:textId="77777777" w:rsidR="0067410D" w:rsidRPr="00D301C3" w:rsidRDefault="00000000">
      <w:pPr>
        <w:spacing w:after="80"/>
        <w:rPr>
          <w:lang w:val="de-DE"/>
        </w:rPr>
      </w:pPr>
      <w:r w:rsidRPr="00D301C3">
        <w:rPr>
          <w:color w:val="1A1A1A"/>
          <w:lang w:val="de-DE"/>
        </w:rPr>
        <w:t>Qualitätssicherung Die Bilanzierung wird jährlich aktualisiert. Die angewendeten Methoden, Annahmen und Emissionsfaktoren werden dokumentiert und im internen Kontrollsystem (IKS) überprüft, um Transparenz, Konsistenz und Vergleichbarkeit sicherzustellen.</w:t>
      </w:r>
    </w:p>
    <w:p w14:paraId="40DB2EF1" w14:textId="77777777" w:rsidR="0067410D" w:rsidRDefault="00000000">
      <w:pPr>
        <w:pStyle w:val="berschrift3"/>
        <w:rPr>
          <w:lang w:val="de-DE"/>
        </w:rPr>
      </w:pPr>
      <w:r w:rsidRPr="00D301C3">
        <w:rPr>
          <w:lang w:val="de-DE"/>
        </w:rPr>
        <w:t>AR 43 – Informationen zu biogenen Scope-1-THG-Bruttoemissionen</w:t>
      </w:r>
    </w:p>
    <w:p w14:paraId="2E86FDEA" w14:textId="6A23664E" w:rsidR="00742C02" w:rsidRPr="00742C02" w:rsidRDefault="00742C02" w:rsidP="00742C02">
      <w:pPr>
        <w:rPr>
          <w:lang w:val="de-DE"/>
        </w:rPr>
      </w:pPr>
      <w:r w:rsidRPr="00742C02">
        <w:rPr>
          <w:lang w:val="de-DE"/>
        </w:rPr>
        <w:t>Fröbel nutzt in zwei Einrichtungen Biomasse in Form von Holzpellets zur Wärmeerzeugung. Die daraus entstehenden biogenen CO₂-Emissionen werden gemäß den Anforderungen der ESRS separat von den Scope-1-THG-Bruttoemissionen ausgewiesen. Nicht-CO₂-Emissionen aus der Verbrennung von Biomasse, insbesondere CH₄ und N₂O, sind weiterhin in den Scope-1-Emissionen enthalten. Die biogenen CO₂-Emissionen aus der Nutzung von Biomasse fallen im Verhältnis zu den fossilen Scope-1-Emissionen gering aus und beeinflussen die Gesamthöhe der Treibhausgasemissionen von Fröbel nur in begrenztem Umfang.</w:t>
      </w:r>
    </w:p>
    <w:p w14:paraId="1D92A66B" w14:textId="725D2D5E" w:rsidR="00742C02" w:rsidRDefault="00000000" w:rsidP="00742C02">
      <w:pPr>
        <w:pStyle w:val="berschrift3"/>
        <w:rPr>
          <w:lang w:val="de-DE"/>
        </w:rPr>
      </w:pPr>
      <w:r w:rsidRPr="00D301C3">
        <w:rPr>
          <w:lang w:val="de-DE"/>
        </w:rPr>
        <w:t>AR 45 – Informationen zu Scope-2-THG-Bruttoemissionen und Energieinstrumenten</w:t>
      </w:r>
    </w:p>
    <w:p w14:paraId="5B5720E9" w14:textId="2470FC9B" w:rsidR="00742C02" w:rsidRPr="00742C02" w:rsidRDefault="00742C02" w:rsidP="00742C02">
      <w:pPr>
        <w:rPr>
          <w:lang w:val="de-DE"/>
        </w:rPr>
      </w:pPr>
      <w:r w:rsidRPr="00742C02">
        <w:rPr>
          <w:lang w:val="de-DE"/>
        </w:rPr>
        <w:t>Fröbel berechnet die Scope-2-Emissionen im Berichtsjahr 2024 gemäß der GHG Protocol Scope 2 Guidance aus dem Jahr 2015 sowohl market-based als auch location-based. Für bezogenen Strom nutzt Fröbel gebündelte vertragliche Instrumente in Form von Herkunftsnachweisen für Ökostrom, bei denen Fröbel selbst Vertragspartner ist. Ungebündelte Attribute werden nicht eingesetzt. Für eingekaufte Wärme, insbesondere Fernwärme, kommen keine vertraglichen Energieattribute zum Einsatz, sodass diese Verbräuche location-based mit Durchschnittsfaktoren bilanziert werden. Der aktuell verwendete Emissionsfaktor für Fernwärme beträgt 0,17965 kg CO₂ pro kWh.</w:t>
      </w:r>
    </w:p>
    <w:p w14:paraId="38968288" w14:textId="77777777" w:rsidR="00742C02" w:rsidRPr="00742C02" w:rsidRDefault="00742C02" w:rsidP="00742C02">
      <w:pPr>
        <w:rPr>
          <w:lang w:val="de-DE"/>
        </w:rPr>
      </w:pPr>
    </w:p>
    <w:p w14:paraId="206BAEE5" w14:textId="1379E4DB" w:rsidR="00742C02" w:rsidRPr="00742C02" w:rsidRDefault="00742C02" w:rsidP="00742C02">
      <w:pPr>
        <w:rPr>
          <w:lang w:val="de-DE"/>
        </w:rPr>
      </w:pPr>
      <w:r w:rsidRPr="00742C02">
        <w:rPr>
          <w:lang w:val="de-DE"/>
        </w:rPr>
        <w:t xml:space="preserve">Bezogen auf den gesamten Scope-2-Energieverbrauch aus Strom und eingekaufter Wärme beträgt der Anteil vertraglich abgesicherter Energiemengen im </w:t>
      </w:r>
      <w:commentRangeStart w:id="24"/>
      <w:r w:rsidRPr="00742C02">
        <w:rPr>
          <w:lang w:val="de-DE"/>
        </w:rPr>
        <w:t xml:space="preserve">Berichtsjahr 21,9 %. </w:t>
      </w:r>
      <w:commentRangeEnd w:id="24"/>
      <w:r w:rsidR="00CA4E2B" w:rsidRPr="00742C02">
        <w:rPr>
          <w:rStyle w:val="Kommentarzeichen"/>
          <w:sz w:val="21"/>
          <w:szCs w:val="22"/>
          <w:lang w:val="de-DE"/>
        </w:rPr>
        <w:commentReference w:id="24"/>
      </w:r>
      <w:r w:rsidRPr="00742C02">
        <w:rPr>
          <w:lang w:val="de-DE"/>
        </w:rPr>
        <w:t>Der gesamte Scope-2-Energieverbrauch beläuft sich 2024 auf 15</w:t>
      </w:r>
      <w:r>
        <w:rPr>
          <w:lang w:val="de-DE"/>
        </w:rPr>
        <w:t>.</w:t>
      </w:r>
      <w:r w:rsidRPr="00742C02">
        <w:rPr>
          <w:lang w:val="de-DE"/>
        </w:rPr>
        <w:t>763,3305</w:t>
      </w:r>
      <w:r>
        <w:rPr>
          <w:lang w:val="de-DE"/>
        </w:rPr>
        <w:t xml:space="preserve"> </w:t>
      </w:r>
      <w:r w:rsidRPr="00742C02">
        <w:rPr>
          <w:lang w:val="de-DE"/>
        </w:rPr>
        <w:t>MWh, davon 5486,986</w:t>
      </w:r>
      <w:r>
        <w:rPr>
          <w:lang w:val="de-DE"/>
        </w:rPr>
        <w:t xml:space="preserve"> </w:t>
      </w:r>
      <w:r w:rsidRPr="00742C02">
        <w:rPr>
          <w:lang w:val="de-DE"/>
        </w:rPr>
        <w:t>MWh Strom und 10</w:t>
      </w:r>
      <w:r>
        <w:rPr>
          <w:lang w:val="de-DE"/>
        </w:rPr>
        <w:t>.</w:t>
      </w:r>
      <w:r w:rsidRPr="00742C02">
        <w:rPr>
          <w:lang w:val="de-DE"/>
        </w:rPr>
        <w:t xml:space="preserve">276,3445MWh Fernwärme. Die durch Herkunftsnachweise abgedeckte Strommenge beträgt </w:t>
      </w:r>
      <w:commentRangeStart w:id="25"/>
      <w:r w:rsidRPr="00742C02">
        <w:rPr>
          <w:lang w:val="de-DE"/>
        </w:rPr>
        <w:t xml:space="preserve">3.353,153 </w:t>
      </w:r>
      <w:commentRangeEnd w:id="25"/>
      <w:r w:rsidR="00CA4E2B" w:rsidRPr="00742C02">
        <w:rPr>
          <w:rStyle w:val="Kommentarzeichen"/>
          <w:sz w:val="21"/>
          <w:szCs w:val="22"/>
          <w:lang w:val="de-DE"/>
        </w:rPr>
        <w:commentReference w:id="25"/>
      </w:r>
      <w:r w:rsidRPr="00742C02">
        <w:rPr>
          <w:lang w:val="de-DE"/>
        </w:rPr>
        <w:t>MWh. Damit entfallen 21,9 % des gesamten Scope-2-Energieverbrauchs auf vertraglich abgesicherte Ökostrommengen. Eine Aussage von 100 % wäre nur dann zutreffend, wenn sie sich ausschließlich auf den jeweils vertraglich gedeckten Strombezug und nicht auf den gesamten Scope-2-Energieverbrauch einschließlich Fernwärme bezieht.</w:t>
      </w:r>
    </w:p>
    <w:p w14:paraId="742CF75B" w14:textId="71211795" w:rsidR="0067410D" w:rsidRPr="00D301C3" w:rsidRDefault="00000000">
      <w:pPr>
        <w:pStyle w:val="berschrift2"/>
        <w:rPr>
          <w:lang w:val="de-DE"/>
        </w:rPr>
      </w:pPr>
      <w:bookmarkStart w:id="26" w:name="_Toc224559167"/>
      <w:r w:rsidRPr="00D301C3">
        <w:rPr>
          <w:lang w:val="de-DE"/>
        </w:rPr>
        <w:t>E1-7 – Entnahme von Treibhausgasen und Projekte zur Verringerung von Treibhausgasen, finanziert über CO2-Zertifikate</w:t>
      </w:r>
      <w:bookmarkEnd w:id="26"/>
    </w:p>
    <w:p w14:paraId="78DDC4CE" w14:textId="77777777" w:rsidR="00032228" w:rsidRPr="00032228" w:rsidRDefault="00032228" w:rsidP="00032228">
      <w:pPr>
        <w:rPr>
          <w:lang w:val="de-DE"/>
        </w:rPr>
      </w:pPr>
      <w:r w:rsidRPr="00032228">
        <w:rPr>
          <w:lang w:val="de-DE"/>
        </w:rPr>
        <w:t>Fröbel verfolgt eine Reduktionsstrategie vor Kompensation. Entsprechend werden im Berichtszeitraum keine eigenen Projekte zur CO₂-Entnahme oder CO₂-Speicherung ausgewiesen, weder innerhalb der eigenen Tätigkeiten noch entlang der vor- und nachgelagerten Wertschöpfungskette. Damit beträgt der erzielte Abbau und die Speicherung von Treibhausgasen 0 t CO₂e. Da keine Entnahme- oder Speicheraktivitäten vorliegen, entfallen die dazugehörigen Detailangaben, etwa zur Benennung der betreffenden Treibhausgase und zur Einordnung als biogene, technologische oder hybride Entnahme. Ebenso ergeben sich keine Emissionen aus Entnahmeaktivitäten, Transport oder Speicherung, und es sind keine Annahmen, Methoden oder Berechnungsrahmen anzuwenden. Die Angaben werden insofern als ordnungsgemäße Nullmeldung berichtet; eine Weiterveräußerung von Entnahme- oder Speicherleistungen in Form von CO₂-Zertifikaten findet nicht statt.</w:t>
      </w:r>
    </w:p>
    <w:p w14:paraId="6ED409F8" w14:textId="77777777" w:rsidR="00032228" w:rsidRPr="00032228" w:rsidRDefault="00032228" w:rsidP="00032228">
      <w:pPr>
        <w:rPr>
          <w:lang w:val="de-DE"/>
        </w:rPr>
      </w:pPr>
    </w:p>
    <w:p w14:paraId="7E7CE066" w14:textId="578F67F4" w:rsidR="00292CBE" w:rsidRPr="00032228" w:rsidRDefault="00032228" w:rsidP="00032228">
      <w:pPr>
        <w:rPr>
          <w:lang w:val="de-DE"/>
        </w:rPr>
      </w:pPr>
      <w:r w:rsidRPr="00032228">
        <w:rPr>
          <w:lang w:val="de-DE"/>
        </w:rPr>
        <w:t>Auch außerhalb der Wertschöpfungskette wurden im Berichtsjahr keine Klimaschutzprojekte über den Erwerb von CO₂-Zertifikaten finanziert oder geplant. Folgerichtig wurden keine CO₂-Zertifikate außerhalb der Wertschöpfungskette gelöscht und es bestehen keine vertraglich gebundenen Zertifikatsmengen oder Löschungsverpflichtungen für künftige Berichtsjahre; sowohl die im Berichtszeitraum gelöschten als auch die geplanten Löschungen werden mit 0 t CO₂e ausgewiesen. Weil Fröbel keine CO₂-Zertifikate erworben oder genutzt hat, entfallen zudem die nachgelagerten Aufschlüsselungen, etwa nach Projektarten, anerkannten Qualitätsstandards, geografischer Verteilung innerhalb der EU oder dem Anteil mit entsprechender Anpassung nach Artikel 6 des Übereinkommens von Paris. Inhaltlich bleibt der Schwerpunkt auf realen Emissionsminderungen entlang der eigenen Betriebsprozesse, insbesondere in den Bereichen Energie, Mobilität und Verpflegung; eine Nutzung hochwertiger, verifizierter Kompensationsmaßnahmen wird lediglich perspektivisch für unvermeidbare Restemissionen im Rahmen der Langfriststrategie Netto-Null bis 2040 verortet.</w:t>
      </w:r>
    </w:p>
    <w:p w14:paraId="5673F397" w14:textId="77777777" w:rsidR="0067410D" w:rsidRPr="00D301C3" w:rsidRDefault="00000000">
      <w:pPr>
        <w:pStyle w:val="berschrift2"/>
        <w:rPr>
          <w:lang w:val="de-DE"/>
        </w:rPr>
      </w:pPr>
      <w:bookmarkStart w:id="27" w:name="_Toc224559168"/>
      <w:r w:rsidRPr="00D301C3">
        <w:rPr>
          <w:lang w:val="de-DE"/>
        </w:rPr>
        <w:t>E1-8 – Interne CO2-Bepreisung</w:t>
      </w:r>
      <w:bookmarkEnd w:id="27"/>
    </w:p>
    <w:p w14:paraId="49E9ABC7" w14:textId="77777777" w:rsidR="00292CBE" w:rsidRDefault="00292CBE">
      <w:pPr>
        <w:spacing w:after="80"/>
        <w:rPr>
          <w:lang w:val="de-DE"/>
        </w:rPr>
      </w:pPr>
    </w:p>
    <w:p w14:paraId="1F2DB2E6" w14:textId="17B9B1E0" w:rsidR="0067410D" w:rsidRDefault="00000000">
      <w:pPr>
        <w:spacing w:after="80"/>
        <w:rPr>
          <w:lang w:val="de-DE"/>
        </w:rPr>
      </w:pPr>
      <w:r w:rsidRPr="00D301C3">
        <w:rPr>
          <w:lang w:val="de-DE"/>
        </w:rPr>
        <w:t xml:space="preserve">Fröbel verwendet derzeit kein internes CO₂-Bepreisungssystem. Weder bei der Bewertung der Nutzungsdauer, noch bei Wertminderungen oder der Ermittlung des beizulegenden Zeitwerts werden </w:t>
      </w:r>
      <w:r w:rsidRPr="00D301C3">
        <w:rPr>
          <w:lang w:val="de-DE"/>
        </w:rPr>
        <w:lastRenderedPageBreak/>
        <w:t>CO₂-Preise herangezogen. Entsprechend existieren keine internen CO₂-Preise, die mit den in den Abschlüssen verwendeten Werten abzugleichen wären.</w:t>
      </w:r>
    </w:p>
    <w:p w14:paraId="673F00FD" w14:textId="77777777" w:rsidR="00DB6F95" w:rsidRPr="00D301C3" w:rsidRDefault="00DB6F95">
      <w:pPr>
        <w:spacing w:after="80"/>
        <w:rPr>
          <w:lang w:val="de-DE"/>
        </w:rPr>
      </w:pPr>
    </w:p>
    <w:p w14:paraId="042A00DB" w14:textId="77777777" w:rsidR="0067410D" w:rsidRPr="00D301C3" w:rsidRDefault="00000000">
      <w:pPr>
        <w:pStyle w:val="berschrift1"/>
        <w:rPr>
          <w:lang w:val="de-DE"/>
        </w:rPr>
      </w:pPr>
      <w:bookmarkStart w:id="28" w:name="_Toc224559169"/>
      <w:r w:rsidRPr="00D301C3">
        <w:rPr>
          <w:lang w:val="de-DE"/>
        </w:rPr>
        <w:t>Soziale Informationen</w:t>
      </w:r>
      <w:bookmarkEnd w:id="28"/>
    </w:p>
    <w:p w14:paraId="6013E019" w14:textId="77777777" w:rsidR="0067410D" w:rsidRPr="00D301C3" w:rsidRDefault="00000000">
      <w:pPr>
        <w:pStyle w:val="berschrift2"/>
        <w:rPr>
          <w:lang w:val="de-DE"/>
        </w:rPr>
      </w:pPr>
      <w:bookmarkStart w:id="29" w:name="_Toc224559170"/>
      <w:r w:rsidRPr="00D301C3">
        <w:rPr>
          <w:lang w:val="de-DE"/>
        </w:rPr>
        <w:t>S1-1 – Richtlinien zur eigenen Belegschaft</w:t>
      </w:r>
      <w:bookmarkEnd w:id="29"/>
    </w:p>
    <w:p w14:paraId="75890F06" w14:textId="77777777" w:rsidR="0067410D" w:rsidRPr="00D301C3" w:rsidRDefault="00000000">
      <w:pPr>
        <w:pStyle w:val="berschrift3"/>
        <w:rPr>
          <w:lang w:val="de-DE"/>
        </w:rPr>
      </w:pPr>
      <w:r w:rsidRPr="00D301C3">
        <w:rPr>
          <w:lang w:val="de-DE"/>
        </w:rPr>
        <w:t>19 – Strategien für Arbeitskräfte und Management wesentlicher IROs</w:t>
      </w:r>
    </w:p>
    <w:p w14:paraId="26124142" w14:textId="77777777" w:rsidR="0067410D" w:rsidRPr="00D301C3" w:rsidRDefault="00000000">
      <w:pPr>
        <w:spacing w:after="80"/>
        <w:rPr>
          <w:lang w:val="de-DE"/>
        </w:rPr>
      </w:pPr>
      <w:r w:rsidRPr="00D301C3">
        <w:rPr>
          <w:color w:val="1A1A1A"/>
          <w:lang w:val="de-DE"/>
        </w:rPr>
        <w:t>Fröbel verfügt über zahlreiche Richtlinien, Betriebsvereinbarungen und Selbstverpflichtungen, die das Management der wesentlichen Auswirkungen, Risiken und Chancen im Zusammenhang mit den eigenen Arbeitskräften steuern. Dazu gehören insbesondere das Kinderschutzkonzept, die Whistleblower-Richtlinie, arbeits- und gesundheitsschutzbezogene Vorgaben, pädagogische Leitlinien, Regelungen zu Personalentwicklung und Qualifizierung sowie Grundsätze zu Gleichstellung, Diversität und Nichtdiskriminierung. Diese Richtlinien adressieren zentrale IROs wie Arbeitsbelastung, Gesundheitsschutz, Qualifikationsanforderungen, psychische und physische Risiken im pädagogischen Alltag sowie Risiken im Zusammenhang mit herausfordernden Situationen oder erhöhten Verantwortlichkeiten.</w:t>
      </w:r>
    </w:p>
    <w:p w14:paraId="255E3FFE" w14:textId="77777777" w:rsidR="0067410D" w:rsidRPr="00D301C3" w:rsidRDefault="00000000">
      <w:pPr>
        <w:spacing w:after="80"/>
        <w:rPr>
          <w:lang w:val="de-DE"/>
        </w:rPr>
      </w:pPr>
      <w:r w:rsidRPr="00D301C3">
        <w:rPr>
          <w:color w:val="1A1A1A"/>
          <w:lang w:val="de-DE"/>
        </w:rPr>
        <w:t>Die Richtlinien gelten grundsätzlich für alle Beschäftigten in Einrichtungen und Verwaltung, einschließlich befristeter Kräfte, Teilzeitkräfte, Auszubildender, FSJ/BFD sowie bei Bedarf auch für Fremdarbeitskräfte, die in die pädagogischen Abläufe eingebunden sind. Einzelne Richtlinien enthalten spezifische Elemente, die besondere Gruppen betreffen, beispielsweise Mitarbeitende mit Leitungsfunktion, neue Mitarbeitende im Rahmen des Onboardings oder Personal mit besonderen Aufgaben im Kinderschutz. Insgesamt decken die Richtlinien jedoch den Großteil der Belegschaft ab und bilden eine verbindliche Grundlage für ein verantwortungsvolles, sicheres und qualitätsorientiertes Arbeitsumfeld.</w:t>
      </w:r>
    </w:p>
    <w:p w14:paraId="2BC9C3E6" w14:textId="77777777" w:rsidR="0067410D" w:rsidRPr="00D301C3" w:rsidRDefault="00000000">
      <w:pPr>
        <w:pStyle w:val="berschrift3"/>
        <w:rPr>
          <w:lang w:val="de-DE"/>
        </w:rPr>
      </w:pPr>
      <w:r w:rsidRPr="00D301C3">
        <w:rPr>
          <w:lang w:val="de-DE"/>
        </w:rPr>
        <w:t>ESRS 2 65 – Richtlinienrahmen und Umsetzung</w:t>
      </w:r>
    </w:p>
    <w:p w14:paraId="766D131C" w14:textId="77777777" w:rsidR="0067410D" w:rsidRPr="00D301C3" w:rsidRDefault="00000000">
      <w:pPr>
        <w:spacing w:after="80"/>
        <w:rPr>
          <w:lang w:val="de-DE"/>
        </w:rPr>
      </w:pPr>
      <w:r w:rsidRPr="00D301C3">
        <w:rPr>
          <w:color w:val="1A1A1A"/>
          <w:lang w:val="de-DE"/>
        </w:rPr>
        <w:t>Die Richtlinien des Unternehmens legen verbindliche Grundsätze zur rechtmäßigen, verantwortungsvollen und werteorientierten Unternehmensführung fest. Zentrale Inhalte sind die Achtung der Menschenrechte, der Schutz vor Diskriminierung und Belästigung, die Förderung von Vielfalt und Inklusion, der Schutz von Kindern und vulnerablen Gruppen, der verantwortungsvolle Umgang mit Daten sowie die Sicherstellung von Integrität, Transparenz und Compliance im gesamten Geschäftsbetrieb.</w:t>
      </w:r>
    </w:p>
    <w:p w14:paraId="51832117" w14:textId="77777777" w:rsidR="0067410D" w:rsidRPr="00D301C3" w:rsidRDefault="00000000">
      <w:pPr>
        <w:spacing w:after="80"/>
        <w:rPr>
          <w:lang w:val="de-DE"/>
        </w:rPr>
      </w:pPr>
      <w:r w:rsidRPr="00D301C3">
        <w:rPr>
          <w:color w:val="1A1A1A"/>
          <w:lang w:val="de-DE"/>
        </w:rPr>
        <w:t>Die Richtlinien adressieren insbesondere wesentliche Auswirkungen, Risiken und Chancen (IROs) in den Bereichen Arbeitskräfte (S1), Verbraucher und Endnutzer (S4) sowie Governance (G1). Sie enthalten klare Verhaltensanforderungen, Präventionsmaßnahmen, Melde- und Beschwerdemechanismen sowie Überwachungs- und Eskalationsprozesse. Die Wirksamkeit der Richtlinien wird über interne Kontrollmechanismen, Auswertungen von Meldungen, Schulungsmaßnahmen und regelmäßige Überprüfungen begleitet.</w:t>
      </w:r>
    </w:p>
    <w:p w14:paraId="2E995C3A" w14:textId="77777777" w:rsidR="0067410D" w:rsidRPr="00D301C3" w:rsidRDefault="00000000">
      <w:pPr>
        <w:spacing w:after="80"/>
        <w:rPr>
          <w:lang w:val="de-DE"/>
        </w:rPr>
      </w:pPr>
      <w:r w:rsidRPr="00D301C3">
        <w:rPr>
          <w:color w:val="1A1A1A"/>
          <w:lang w:val="de-DE"/>
        </w:rPr>
        <w:t>Die Richtlinien gelten für alle Aktivitäten des Unternehmens und erstrecken sich auf die gesamte Organisation, einschließlich aller Einrichtungen, Verwaltungsbereiche und zentralen Fachabteilungen. Sie beziehen sich auf die eigene Geschäftstätigkeit sowie – soweit relevant – auf die vor- und nachgelagerte Wertschöpfungskette, insbesondere bei der Zusammenarbeit mit Dienstleistern und Geschäftspartnern.</w:t>
      </w:r>
    </w:p>
    <w:p w14:paraId="4C73F3FD" w14:textId="77777777" w:rsidR="0067410D" w:rsidRPr="00D301C3" w:rsidRDefault="00000000">
      <w:pPr>
        <w:spacing w:after="80"/>
        <w:rPr>
          <w:lang w:val="de-DE"/>
        </w:rPr>
      </w:pPr>
      <w:r w:rsidRPr="00D301C3">
        <w:rPr>
          <w:color w:val="1A1A1A"/>
          <w:lang w:val="de-DE"/>
        </w:rPr>
        <w:lastRenderedPageBreak/>
        <w:t>Geografisch gelten die Richtlinien für alle Standorte in Deutschland sowie für weitere Tätigkeiten des Unternehmens im Rahmen seiner Geschäftstätigkeit. Betroffene Stakeholder sind insbesondere Beschäftigte, Kinder und Familien als Verbraucher und Endnutzer, Fremdarbeitskräfte, externe Dienstleister sowie weitere Geschäftspartner.</w:t>
      </w:r>
    </w:p>
    <w:p w14:paraId="1763FF5D" w14:textId="77777777" w:rsidR="0067410D" w:rsidRPr="00D301C3" w:rsidRDefault="00000000">
      <w:pPr>
        <w:spacing w:after="80"/>
        <w:rPr>
          <w:lang w:val="de-DE"/>
        </w:rPr>
      </w:pPr>
      <w:r w:rsidRPr="00D301C3">
        <w:rPr>
          <w:color w:val="1A1A1A"/>
          <w:lang w:val="de-DE"/>
        </w:rPr>
        <w:t>Die oberste Verantwortung für die Umsetzung der Richtlinien liegt bei der Unternehmensleitung. Die operative Umsetzung und Überwachung erfolgen durch die jeweils zuständigen Bereichsleitungen sowie durch spezialisierte Fachabteilungen, insbesondere Compliance, Personal, Pädagogik, Kinderschutz und Qualitätsentwicklung.</w:t>
      </w:r>
    </w:p>
    <w:p w14:paraId="72484D14" w14:textId="77777777" w:rsidR="0067410D" w:rsidRPr="00D301C3" w:rsidRDefault="00000000">
      <w:pPr>
        <w:spacing w:after="80"/>
        <w:rPr>
          <w:lang w:val="de-DE"/>
        </w:rPr>
      </w:pPr>
      <w:r w:rsidRPr="00D301C3">
        <w:rPr>
          <w:color w:val="1A1A1A"/>
          <w:lang w:val="de-DE"/>
        </w:rPr>
        <w:t>Führungskräfte auf allen Ebenen sind verpflichtet, die Richtlinien in ihrem Verantwortungsbereich umzusetzen, ihre Einhaltung sicherzustellen und bei Verstößen angemessen zu reagieren. Die Verantwortung für die praktische Anwendung in den Einrichtungen liegt bei den jeweiligen Leitungen.</w:t>
      </w:r>
    </w:p>
    <w:p w14:paraId="5AC1DE3E" w14:textId="77777777" w:rsidR="0067410D" w:rsidRPr="00D301C3" w:rsidRDefault="00000000">
      <w:pPr>
        <w:spacing w:after="80"/>
        <w:rPr>
          <w:lang w:val="de-DE"/>
        </w:rPr>
      </w:pPr>
      <w:r w:rsidRPr="00D301C3">
        <w:rPr>
          <w:color w:val="1A1A1A"/>
          <w:lang w:val="de-DE"/>
        </w:rPr>
        <w:t>Im Rahmen der Richtlinienumsetzung orientiert sich das Unternehmen an anerkannten externen Standards und gesetzlichen Vorgaben. Dazu zählen insbesondere die einschlägigen nationalen und europäischen Rechtsnormen, die UN-Kinderrechtskonvention sowie arbeits- und datenschutzrechtliche Anforderungen.</w:t>
      </w:r>
    </w:p>
    <w:p w14:paraId="5A77D29A" w14:textId="77777777" w:rsidR="0067410D" w:rsidRPr="00D301C3" w:rsidRDefault="00000000">
      <w:pPr>
        <w:spacing w:after="80"/>
        <w:rPr>
          <w:lang w:val="de-DE"/>
        </w:rPr>
      </w:pPr>
      <w:r w:rsidRPr="00D301C3">
        <w:rPr>
          <w:color w:val="1A1A1A"/>
          <w:lang w:val="de-DE"/>
        </w:rPr>
        <w:t>Darüber hinaus hat sich das Unternehmen durch die Unterzeichnung der Charta der Vielfalt zu den Grundsätzen von Vielfalt, Gleichbehandlung und einem diskriminierungsfreien Arbeitsumfeld verpflichtet. Diese externen Standards fließen in die Ausgestaltung und Weiterentwicklung der Richtlinien ein.</w:t>
      </w:r>
    </w:p>
    <w:p w14:paraId="41D7553B" w14:textId="77777777" w:rsidR="0067410D" w:rsidRPr="00D301C3" w:rsidRDefault="00000000">
      <w:pPr>
        <w:spacing w:after="80"/>
        <w:rPr>
          <w:lang w:val="de-DE"/>
        </w:rPr>
      </w:pPr>
      <w:r w:rsidRPr="00D301C3">
        <w:rPr>
          <w:color w:val="1A1A1A"/>
          <w:lang w:val="de-DE"/>
        </w:rPr>
        <w:t>Bei der Festlegung und Weiterentwicklung der Richtlinien werden die Interessen relevanter Stakeholder berücksichtigt. Grundlage hierfür sind unter anderem Erkenntnisse aus der Wesentlichkeitsanalyse, Rückmeldungen aus der pädagogischen Praxis, Ergebnisse aus Mitarbeiter- und Familienbefragungen, Hinweise aus Beschwerde- und Meldesystemen sowie fachliche Einschätzungen der zuständigen Fachabteilungen.</w:t>
      </w:r>
    </w:p>
    <w:p w14:paraId="7CED98DD" w14:textId="77777777" w:rsidR="0067410D" w:rsidRPr="00D301C3" w:rsidRDefault="00000000">
      <w:pPr>
        <w:spacing w:after="80"/>
        <w:rPr>
          <w:lang w:val="de-DE"/>
        </w:rPr>
      </w:pPr>
      <w:r w:rsidRPr="00D301C3">
        <w:rPr>
          <w:color w:val="1A1A1A"/>
          <w:lang w:val="de-DE"/>
        </w:rPr>
        <w:t>Diese Informationen fließen in die Ausgestaltung der Richtlinien ein, um wesentliche Auswirkungen, Risiken und Chancen angemessen zu adressieren und praxisnah zu steuern.</w:t>
      </w:r>
    </w:p>
    <w:p w14:paraId="420E4DB9" w14:textId="77777777" w:rsidR="0067410D" w:rsidRPr="00D301C3" w:rsidRDefault="00000000">
      <w:pPr>
        <w:spacing w:after="80"/>
        <w:rPr>
          <w:lang w:val="de-DE"/>
        </w:rPr>
      </w:pPr>
      <w:r w:rsidRPr="00D301C3">
        <w:rPr>
          <w:color w:val="1A1A1A"/>
          <w:lang w:val="de-DE"/>
        </w:rPr>
        <w:t>Die Richtlinien sind für relevante Stakeholder zugänglich und werden in geeigneter Form kommuniziert. Beschäftigte erhalten Zugriff über interne Informationssysteme und werden im Rahmen von Onboarding-Prozessen, Schulungen und Fortbildungen über Inhalte und Anwendungsbereiche informiert.</w:t>
      </w:r>
    </w:p>
    <w:p w14:paraId="39C87A37" w14:textId="77777777" w:rsidR="0067410D" w:rsidRPr="00D301C3" w:rsidRDefault="00000000">
      <w:pPr>
        <w:spacing w:after="80"/>
        <w:rPr>
          <w:lang w:val="de-DE"/>
        </w:rPr>
      </w:pPr>
      <w:r w:rsidRPr="00D301C3">
        <w:rPr>
          <w:color w:val="1A1A1A"/>
          <w:lang w:val="de-DE"/>
        </w:rPr>
        <w:t>Für Stakeholder, die bei der Umsetzung Unterstützung benötigen, bestehen ergänzende Erläuterungen, Ansprechstellen und Beratungsangebote. Melde- und Beschwerdeverfahren sind niedrigschwellig ausgestaltet, teilweise anonym nutzbar und so angelegt, dass auch besonders schutzbedürftige Gruppen ihre Anliegen sicher vorbringen können.</w:t>
      </w:r>
    </w:p>
    <w:p w14:paraId="5B0558CF" w14:textId="77777777" w:rsidR="0067410D" w:rsidRPr="00D301C3" w:rsidRDefault="00000000">
      <w:pPr>
        <w:pStyle w:val="berschrift3"/>
        <w:rPr>
          <w:lang w:val="de-DE"/>
        </w:rPr>
      </w:pPr>
      <w:r w:rsidRPr="00D301C3">
        <w:rPr>
          <w:lang w:val="de-DE"/>
        </w:rPr>
        <w:t>21 – Strategien im Einklang mit relevanten international anerkannten Instrumenten</w:t>
      </w:r>
    </w:p>
    <w:p w14:paraId="772CEC51" w14:textId="77777777" w:rsidR="0067410D" w:rsidRPr="00D301C3" w:rsidRDefault="00000000">
      <w:pPr>
        <w:spacing w:after="80"/>
        <w:rPr>
          <w:lang w:val="de-DE"/>
        </w:rPr>
      </w:pPr>
      <w:r w:rsidRPr="00D301C3">
        <w:rPr>
          <w:color w:val="1A1A1A"/>
          <w:lang w:val="de-DE"/>
        </w:rPr>
        <w:t>Die Richtlinien von Fröbel zum Umgang mit den eigenen Arbeitskräften stehen im Einklang mit international anerkannten Instrumenten zum Schutz der Menschenrechte und Arbeitsstandards. Dazu gehören insbesondere die Leitprinzipien der Vereinten Nationen für Wirtschaft und Menschenrechte (UNGP), einschlägige ILO-Kernarbeitsnormen, die OECD-Leitsätze für verantwortungsvolles unternehmerisches Handeln sowie nationale gesetzliche Anforderungen.</w:t>
      </w:r>
    </w:p>
    <w:p w14:paraId="1172C794" w14:textId="77777777" w:rsidR="0067410D" w:rsidRPr="00D301C3" w:rsidRDefault="00000000">
      <w:pPr>
        <w:spacing w:after="80"/>
        <w:rPr>
          <w:lang w:val="de-DE"/>
        </w:rPr>
      </w:pPr>
      <w:r w:rsidRPr="00D301C3">
        <w:rPr>
          <w:color w:val="1A1A1A"/>
          <w:lang w:val="de-DE"/>
        </w:rPr>
        <w:t xml:space="preserve">Die menschenrechtliche Verantwortung ist in Leitbild, Verhaltensgrundsätzen und Diversity-Grundsätzen verankert. Richtlinien wie das Kinderschutzkonzept, arbeits- und gesundheitsschutzbezogene Vorgaben, die Charta der Vielfalt sowie die Whistleblower-Richtlinie konkretisieren diese Anforderungen. Sie </w:t>
      </w:r>
      <w:r w:rsidRPr="00D301C3">
        <w:rPr>
          <w:color w:val="1A1A1A"/>
          <w:lang w:val="de-DE"/>
        </w:rPr>
        <w:lastRenderedPageBreak/>
        <w:t>definieren Erwartungen an Verhalten, Verantwortlichkeiten, Meldewege und den Umgang mit möglichen Verstößen.</w:t>
      </w:r>
    </w:p>
    <w:p w14:paraId="7B5F3EAC" w14:textId="77777777" w:rsidR="0067410D" w:rsidRPr="00D301C3" w:rsidRDefault="00000000">
      <w:pPr>
        <w:spacing w:after="80"/>
        <w:rPr>
          <w:lang w:val="de-DE"/>
        </w:rPr>
      </w:pPr>
      <w:r w:rsidRPr="00D301C3">
        <w:rPr>
          <w:color w:val="1A1A1A"/>
          <w:lang w:val="de-DE"/>
        </w:rPr>
        <w:t>Strukturen wie Mitarbeitervertretung, Beschwerdestelle und Meldesysteme unterstützen die Umsetzung der menschenrechtlichen Sorgfaltspflichten im Arbeitsalltag. Die Einhaltung gesetzlicher Vorgaben und tariflicher Standards bildet den verbindlichen Rahmen. Über Qualifizierungsangebote, definierte Prozesse und interne Kontrollmechanismen wird sichergestellt, dass die Prinzipien international anerkannter Instrumente im Umgang mit Beschäftigten systematisch berücksichtigt werden.</w:t>
      </w:r>
    </w:p>
    <w:p w14:paraId="0FF43862" w14:textId="77777777" w:rsidR="0067410D" w:rsidRPr="00D301C3" w:rsidRDefault="00000000">
      <w:pPr>
        <w:pStyle w:val="berschrift3"/>
        <w:rPr>
          <w:lang w:val="de-DE"/>
        </w:rPr>
      </w:pPr>
      <w:r w:rsidRPr="00D301C3">
        <w:rPr>
          <w:lang w:val="de-DE"/>
        </w:rPr>
        <w:t>24 – Strategien zur Beseitigung von Diskriminierung und Förderung von Inklusion</w:t>
      </w:r>
    </w:p>
    <w:p w14:paraId="2723D0A9" w14:textId="77777777" w:rsidR="0067410D" w:rsidRPr="00D301C3" w:rsidRDefault="00000000">
      <w:pPr>
        <w:spacing w:after="80"/>
        <w:rPr>
          <w:lang w:val="de-DE"/>
        </w:rPr>
      </w:pPr>
      <w:r w:rsidRPr="00D301C3">
        <w:rPr>
          <w:color w:val="1A1A1A"/>
          <w:lang w:val="de-DE"/>
        </w:rPr>
        <w:t>Es bestehen spezifische politische Verpflichtungen zur Förderung von Inklusion und zur Unterstützung besonders gefährdeter Gruppen innerhalb der eigenen Arbeitskräfte. Diese Verpflichtungen sind im Unternehmens- und pädagogischen Leitbild, in den Regelungen zu Gleichbehandlung und Nichtdiskriminierung sowie in weiteren internen Vorgaben verankert.</w:t>
      </w:r>
    </w:p>
    <w:p w14:paraId="24089AB2" w14:textId="77777777" w:rsidR="0067410D" w:rsidRPr="00D301C3" w:rsidRDefault="00000000">
      <w:pPr>
        <w:spacing w:after="80"/>
        <w:rPr>
          <w:lang w:val="de-DE"/>
        </w:rPr>
      </w:pPr>
      <w:r w:rsidRPr="00D301C3">
        <w:rPr>
          <w:color w:val="1A1A1A"/>
          <w:lang w:val="de-DE"/>
        </w:rPr>
        <w:t>Die Verpflichtungen richten sich insbesondere an Beschäftigte und Fremdarbeitskräfte, die aufgrund von Behinderung, Geschlecht, Alter, Herkunft, familiären Verpflichtungen oder anderen persönlichen Merkmalen einem erhöhten Risiko von Benachteiligung ausgesetzt sein können. Sie umfassen unter anderem Maßnahmen zur Förderung von Chancengleichheit, barrierearmen Arbeitsbedingungen, Vereinbarkeit von Familie und Beruf, diskriminierungsfreier Personalgewinnung und Personalentwicklung sowie zum Schutz vor Benachteiligung und Belästigung.</w:t>
      </w:r>
    </w:p>
    <w:p w14:paraId="79235416" w14:textId="77777777" w:rsidR="0067410D" w:rsidRPr="00D301C3" w:rsidRDefault="00000000">
      <w:pPr>
        <w:spacing w:after="80"/>
        <w:rPr>
          <w:lang w:val="de-DE"/>
        </w:rPr>
      </w:pPr>
      <w:r w:rsidRPr="00D301C3">
        <w:rPr>
          <w:color w:val="1A1A1A"/>
          <w:lang w:val="de-DE"/>
        </w:rPr>
        <w:t>Die Umsetzung dieser Verpflichtungen erfolgt über definierte Verfahren, Verantwortlichkeiten und Unterstützungsangebote und wird durch Führungskräfte sowie zuständige Fachbereiche begleitet.</w:t>
      </w:r>
    </w:p>
    <w:p w14:paraId="5B5DBD63" w14:textId="77777777" w:rsidR="0067410D" w:rsidRPr="00D301C3" w:rsidRDefault="00000000">
      <w:pPr>
        <w:spacing w:after="80"/>
        <w:rPr>
          <w:lang w:val="de-DE"/>
        </w:rPr>
      </w:pPr>
      <w:r w:rsidRPr="00D301C3">
        <w:rPr>
          <w:color w:val="1A1A1A"/>
          <w:lang w:val="de-DE"/>
        </w:rPr>
        <w:t>Die bestehenden Richtlinien zur Nichtdiskriminierung sowie zur Förderung von Vielfalt und Inklusion werden durch konkrete, verbindliche Verfahren umgesetzt. Zentrale Elemente sind klar definierte Melde-, Prüf- und Eskalationsprozesse, die sicherstellen, dass Diskriminierung, Belästigung oder andere Formen unangemessenen Verhaltens frühzeitig erkannt, eingedämmt und konsequent bearbeitet werden.</w:t>
      </w:r>
    </w:p>
    <w:p w14:paraId="3637604C" w14:textId="77777777" w:rsidR="0067410D" w:rsidRPr="00D301C3" w:rsidRDefault="00000000">
      <w:pPr>
        <w:spacing w:after="80"/>
        <w:rPr>
          <w:lang w:val="de-DE"/>
        </w:rPr>
      </w:pPr>
      <w:r w:rsidRPr="00D301C3">
        <w:rPr>
          <w:color w:val="1A1A1A"/>
          <w:lang w:val="de-DE"/>
        </w:rPr>
        <w:t>Hierzu gehört insbesondere ein internes, auch anonym nutzbares Meldesystem, über das Beschäftigte Hinweise auf mögliche Verstöße vertraulich einreichen können. Dieses Meldesystem steht nicht nur im Kontext des Kinderschutzes, sondern ausdrücklich auch für Anliegen von Mitarbeitenden zur Verfügung. Eingehende Meldungen werden strukturiert geprüft, dokumentiert und gemäß festgelegten Zuständigkeiten bearbeitet. Dabei gelten verbindliche Verfahrensschritte, Vertraulichkeitsanforderungen und Schutzmechanismen für hinweisgebende Personen.</w:t>
      </w:r>
    </w:p>
    <w:p w14:paraId="05761B94" w14:textId="77777777" w:rsidR="0067410D" w:rsidRPr="00D301C3" w:rsidRDefault="00000000">
      <w:pPr>
        <w:spacing w:after="80"/>
        <w:rPr>
          <w:lang w:val="de-DE"/>
        </w:rPr>
      </w:pPr>
      <w:r w:rsidRPr="00D301C3">
        <w:rPr>
          <w:color w:val="1A1A1A"/>
          <w:lang w:val="de-DE"/>
        </w:rPr>
        <w:t>Ergänzend werden Führungskräfte in ihrer Verantwortung zur Prävention von Diskriminierung sowie zur Förderung eines respektvollen und inklusiven Arbeitsumfelds unterstützt und verpflichtet. Schulungs- und Sensibilisierungsangebote, transparente Beschwerdewege sowie die Einbindung von Arbeitnehmervertretungen tragen dazu bei, Vielfalt und Inklusion im Arbeitsalltag systematisch zu stärken und Diskriminierungsrisiken dauerhaft zu reduzieren.</w:t>
      </w:r>
    </w:p>
    <w:p w14:paraId="1F0CB9AF" w14:textId="77777777" w:rsidR="0067410D" w:rsidRPr="00D301C3" w:rsidRDefault="00000000">
      <w:pPr>
        <w:pStyle w:val="berschrift2"/>
        <w:rPr>
          <w:lang w:val="de-DE"/>
        </w:rPr>
      </w:pPr>
      <w:bookmarkStart w:id="30" w:name="_Toc224559171"/>
      <w:r w:rsidRPr="00D301C3">
        <w:rPr>
          <w:lang w:val="de-DE"/>
        </w:rPr>
        <w:lastRenderedPageBreak/>
        <w:t>S1-2 – Prozesse zur Einbindung eigener Arbeitnehmer und Arbeitnehmervertreter in Bezug auf Auswirkungen</w:t>
      </w:r>
      <w:bookmarkEnd w:id="30"/>
    </w:p>
    <w:p w14:paraId="463C3BE6" w14:textId="77777777" w:rsidR="0067410D" w:rsidRPr="00D301C3" w:rsidRDefault="00000000">
      <w:pPr>
        <w:pStyle w:val="berschrift3"/>
        <w:rPr>
          <w:lang w:val="de-DE"/>
        </w:rPr>
      </w:pPr>
      <w:r w:rsidRPr="00D301C3">
        <w:rPr>
          <w:lang w:val="de-DE"/>
        </w:rPr>
        <w:t>27 – Praktiken und Wirksamkeit der Mitarbeiterbeteiligung</w:t>
      </w:r>
    </w:p>
    <w:p w14:paraId="0FD2D1C8" w14:textId="77777777" w:rsidR="0067410D" w:rsidRPr="00D301C3" w:rsidRDefault="00000000">
      <w:pPr>
        <w:spacing w:after="80"/>
        <w:rPr>
          <w:lang w:val="de-DE"/>
        </w:rPr>
      </w:pPr>
      <w:r w:rsidRPr="00D301C3">
        <w:rPr>
          <w:color w:val="1A1A1A"/>
          <w:lang w:val="de-DE"/>
        </w:rPr>
        <w:t>Zur Bewältigung tatsächlicher und potenzieller Auswirkungen auf die eigenen Arbeitskräfte fließen die Sichtweisen von Beschäftigten und – soweit relevant – Fremdarbeitskräften systematisch in Entscheidungen und Maßnahmen ein. Hierzu nutzt das Unternehmen mehrere etablierte Rückkopplungs- und Beteiligungsformate auf Einrichtungs-, regionaler und Trägerebene.</w:t>
      </w:r>
    </w:p>
    <w:p w14:paraId="25C6965D" w14:textId="77777777" w:rsidR="0067410D" w:rsidRPr="00D301C3" w:rsidRDefault="00000000">
      <w:pPr>
        <w:spacing w:after="80"/>
        <w:rPr>
          <w:lang w:val="de-DE"/>
        </w:rPr>
      </w:pPr>
      <w:r w:rsidRPr="00D301C3">
        <w:rPr>
          <w:color w:val="1A1A1A"/>
          <w:lang w:val="de-DE"/>
        </w:rPr>
        <w:t>Rückmeldungen werden insbesondere über regelmäßige Team- und Mitarbeitendengespräche in den Einrichtungen, strukturierte Austauschformate mit Führungskräften, interne Meldesysteme sowie über Hinweise aus dem Arbeitsalltag erhoben. Ergänzend werden die Perspektiven der Arbeitskräfte über formalisierte Beteiligungsstrukturen eingebunden, insbesondere über den Betriebsrat, der in mitbestimmungspflichtige Themen eingebunden ist und die Interessen der Beschäftigten gegenüber dem Arbeitgeber vertritt.</w:t>
      </w:r>
    </w:p>
    <w:p w14:paraId="4E8323CF" w14:textId="77777777" w:rsidR="0067410D" w:rsidRPr="00D301C3" w:rsidRDefault="00000000">
      <w:pPr>
        <w:spacing w:after="80"/>
        <w:rPr>
          <w:lang w:val="de-DE"/>
        </w:rPr>
      </w:pPr>
      <w:r w:rsidRPr="00D301C3">
        <w:rPr>
          <w:color w:val="1A1A1A"/>
          <w:lang w:val="de-DE"/>
        </w:rPr>
        <w:t>Darüber hinaus fließen Erkenntnisse aus Mitarbeiterbefragungen, aus der Zusammenarbeit mit den Arbeitnehmervertretungen sowie aus Meldungen zu Arbeitsschutz, Gesundheit, Belastungssituationen oder personalbezogenen Risiken in die Bewertung arbeitsbezogener Auswirkungen ein. Diese Perspektiven bilden eine zentrale Grundlage für die Ableitung und Weiterentwicklung von Maßnahmen, etwa in den Bereichen Arbeitsbedingungen, Gesundheitsschutz, Qualifizierung, Personalentwicklung und Organisationsgestaltung.</w:t>
      </w:r>
    </w:p>
    <w:p w14:paraId="1801949E" w14:textId="77777777" w:rsidR="0067410D" w:rsidRPr="00D301C3" w:rsidRDefault="00000000">
      <w:pPr>
        <w:spacing w:after="80"/>
        <w:rPr>
          <w:lang w:val="de-DE"/>
        </w:rPr>
      </w:pPr>
      <w:r w:rsidRPr="00D301C3">
        <w:rPr>
          <w:color w:val="1A1A1A"/>
          <w:lang w:val="de-DE"/>
        </w:rPr>
        <w:t>Die Einbeziehung erfolgt in mehreren Phasen des Personal- und Organisationsmanagements. Regelmäßige Mitarbeiterbefragungen werden im Zweijahresrhythmus durchgeführt und liefern strukturiertes Feedback zu Arbeitsbedingungen, Zusammenarbeit und organisationalem Klima. Ergänzend fließen Rückmeldungen aus Offboarding-Prozessen über standardisierte Austrittsgespräche ein. In den Einrichtungen finden darüber hinaus fortlaufend Teamgespräche und Austauschformate statt, die ebenfalls Hinweise für die Weiterentwicklung von Prozessen und Maßnahmen liefern.</w:t>
      </w:r>
    </w:p>
    <w:p w14:paraId="0FAF31C4" w14:textId="77777777" w:rsidR="0067410D" w:rsidRPr="00D301C3" w:rsidRDefault="00000000">
      <w:pPr>
        <w:spacing w:after="80"/>
        <w:rPr>
          <w:lang w:val="de-DE"/>
        </w:rPr>
      </w:pPr>
      <w:r w:rsidRPr="00D301C3">
        <w:rPr>
          <w:color w:val="1A1A1A"/>
          <w:lang w:val="de-DE"/>
        </w:rPr>
        <w:t>Die operative Verantwortung für die Einbeziehung der Beschäftigten liegt bei der Geschäftsführung. Sie stellt sicher, dass die verschiedenen Feedbackkanäle implementiert, ausgewertet und in strategische sowie operative Entscheidungen integriert werden. Führungskräfte auf Einrichtungs- und Verwaltungsebene unterstützen diesen Prozess, indem sie Rückmeldungen aufnehmen und an die entsprechenden Entscheidungsgremien weiterleiten.</w:t>
      </w:r>
    </w:p>
    <w:p w14:paraId="4F14E0CD" w14:textId="77777777" w:rsidR="0067410D" w:rsidRPr="00D301C3" w:rsidRDefault="00000000">
      <w:pPr>
        <w:spacing w:after="80"/>
        <w:rPr>
          <w:lang w:val="de-DE"/>
        </w:rPr>
      </w:pPr>
      <w:r w:rsidRPr="00D301C3">
        <w:rPr>
          <w:color w:val="1A1A1A"/>
          <w:lang w:val="de-DE"/>
        </w:rPr>
        <w:t>Dem Unternehmen sind derzeit keine globalen Rahmenvereinbarungen oder vergleichbare Abkommen mit Arbeitnehmervertretern bekannt. Die Einbeziehung der Beschäftigten erfolgt daher über nationale Vertretungsstrukturen, Betriebsvereinbarungen sowie interne Dialog- und Beteiligungsformate.</w:t>
      </w:r>
    </w:p>
    <w:p w14:paraId="6F0105F1" w14:textId="77777777" w:rsidR="0067410D" w:rsidRPr="00D301C3" w:rsidRDefault="00000000">
      <w:pPr>
        <w:spacing w:after="80"/>
        <w:rPr>
          <w:lang w:val="de-DE"/>
        </w:rPr>
      </w:pPr>
      <w:r w:rsidRPr="00D301C3">
        <w:rPr>
          <w:color w:val="1A1A1A"/>
          <w:lang w:val="de-DE"/>
        </w:rPr>
        <w:t>Die Wirksamkeit der Zusammenarbeit mit den Beschäftigten wird über mehrere Mechanismen bewertet. Dazu gehören die Auswertung der Ergebnisse der regelmäßigen Mitarbeiterbefragungen, Rückmeldungen aus Austrittsgesprächen, Hinweise aus internen Meldesystemen sowie Einschätzungen der Arbeitnehmervertretungen. Zusätzlich werden Muster und wiederkehrende Themen analysiert, um die Qualität der Zusammenarbeit und die Erreichung definierter Ziele zu beurteilen. Erkenntnisse fließen kontinuierlich in die Anpassung von Maßnahmen und Prozessen ein.</w:t>
      </w:r>
    </w:p>
    <w:p w14:paraId="154DD6DB" w14:textId="77777777" w:rsidR="0067410D" w:rsidRPr="00D301C3" w:rsidRDefault="00000000">
      <w:pPr>
        <w:pStyle w:val="berschrift3"/>
        <w:rPr>
          <w:lang w:val="de-DE"/>
        </w:rPr>
      </w:pPr>
      <w:r w:rsidRPr="00D301C3">
        <w:rPr>
          <w:lang w:val="de-DE"/>
        </w:rPr>
        <w:lastRenderedPageBreak/>
        <w:t>28 – Einbeziehung von marginalisierten Gruppen</w:t>
      </w:r>
    </w:p>
    <w:p w14:paraId="66383D0A" w14:textId="77777777" w:rsidR="0067410D" w:rsidRPr="00D301C3" w:rsidRDefault="00000000">
      <w:pPr>
        <w:spacing w:after="80"/>
        <w:rPr>
          <w:lang w:val="de-DE"/>
        </w:rPr>
      </w:pPr>
      <w:r w:rsidRPr="00D301C3">
        <w:rPr>
          <w:color w:val="1A1A1A"/>
          <w:lang w:val="de-DE"/>
        </w:rPr>
        <w:t>Zur Einholung von Einblicken in die Sichtweisen von Beschäftigten, die besonders anfällig für Auswirkungen oder potenziell marginalisiert sein könnten, nutzt das Unternehmen bestehende Beteiligungs- und Rückmeldeformate. Dazu zählen insbesondere regelmäßig durchgeführte, anonyme Mitarbeiterbefragungen sowie individuelle Austauschformate in den Einrichtungen.</w:t>
      </w:r>
    </w:p>
    <w:p w14:paraId="168A8C4A" w14:textId="77777777" w:rsidR="0067410D" w:rsidRPr="00D301C3" w:rsidRDefault="00000000">
      <w:pPr>
        <w:spacing w:after="80"/>
        <w:rPr>
          <w:lang w:val="de-DE"/>
        </w:rPr>
      </w:pPr>
      <w:r w:rsidRPr="00D301C3">
        <w:rPr>
          <w:color w:val="1A1A1A"/>
          <w:lang w:val="de-DE"/>
        </w:rPr>
        <w:t>Ergänzend stehen strukturierte Beschwerde- und Meldesysteme sowie die Mitarbeitervertretung als niedrigschwellige Kanäle zur Verfügung. Diese ermöglichen es, Anliegen vertraulich einzubringen und Hinweise auf besondere Belastungen oder Benachteiligungen frühzeitig zu identifizieren. Erkenntnisse fließen bei Bedarf in die Weiterentwicklung von Arbeitsbedingungen und internen Prozessen ein.</w:t>
      </w:r>
    </w:p>
    <w:p w14:paraId="5C34BCB0" w14:textId="77777777" w:rsidR="0067410D" w:rsidRPr="00D301C3" w:rsidRDefault="00000000">
      <w:pPr>
        <w:pStyle w:val="berschrift2"/>
        <w:rPr>
          <w:lang w:val="de-DE"/>
        </w:rPr>
      </w:pPr>
      <w:bookmarkStart w:id="31" w:name="_Toc224559172"/>
      <w:r w:rsidRPr="00D301C3">
        <w:rPr>
          <w:lang w:val="de-DE"/>
        </w:rPr>
        <w:t>S1-3 – Prozesse zur Behebung negativer Auswirkungen und Kanäle für eigene Arbeitnehmer, um Bedenken zu äußern</w:t>
      </w:r>
      <w:bookmarkEnd w:id="31"/>
    </w:p>
    <w:p w14:paraId="6E37828D" w14:textId="77777777" w:rsidR="0067410D" w:rsidRPr="00D301C3" w:rsidRDefault="00000000">
      <w:pPr>
        <w:pStyle w:val="berschrift3"/>
        <w:rPr>
          <w:lang w:val="de-DE"/>
        </w:rPr>
      </w:pPr>
      <w:r w:rsidRPr="00D301C3">
        <w:rPr>
          <w:lang w:val="de-DE"/>
        </w:rPr>
        <w:t>32 – Ansatz und Verfahren für Abhilfemaßnahmen</w:t>
      </w:r>
    </w:p>
    <w:p w14:paraId="62985A86" w14:textId="77777777" w:rsidR="0067410D" w:rsidRPr="00D301C3" w:rsidRDefault="00000000">
      <w:pPr>
        <w:spacing w:after="80"/>
        <w:rPr>
          <w:lang w:val="de-DE"/>
        </w:rPr>
      </w:pPr>
      <w:r w:rsidRPr="00D301C3">
        <w:rPr>
          <w:color w:val="1A1A1A"/>
          <w:lang w:val="de-DE"/>
        </w:rPr>
        <w:t>Für den Umgang mit wesentlichen negativen Auswirkungen auf die eigenen Arbeitskräfte besteht ein allgemeiner Ansatz zur Durchführung von Abhilfemaßnahmen. Zentrale Elemente sind etablierte Beschwerdestellen und Meldewege, über die Beschäftigte Anliegen, Hinweise oder Bedenken vorbringen können. Eingehende Meldungen werden geprüft, dokumentiert und entsprechend der Zuständigkeiten bearbeitet.</w:t>
      </w:r>
    </w:p>
    <w:p w14:paraId="09D5B7E6" w14:textId="77777777" w:rsidR="0067410D" w:rsidRPr="00D301C3" w:rsidRDefault="00000000">
      <w:pPr>
        <w:spacing w:after="80"/>
        <w:rPr>
          <w:lang w:val="de-DE"/>
        </w:rPr>
      </w:pPr>
      <w:r w:rsidRPr="00D301C3">
        <w:rPr>
          <w:color w:val="1A1A1A"/>
          <w:lang w:val="de-DE"/>
        </w:rPr>
        <w:t>Abhilfemaßnahmen werden fallbezogen festgelegt und umgesetzt, mit dem Ziel, identifizierte Probleme zu klären, negative Auswirkungen zu beheben oder deren Wiederholung zu verhindern. Die Wirksamkeit der Maßnahmen wird im Rahmen der Bearbeitung sowie durch Rückmeldungen der betroffenen Personen bewertet und bei Bedarf angepasst. Transparenz, Vertraulichkeit und die Einhaltung arbeitsrechtlicher sowie menschenrechtlicher Standards sind dabei gewährleistet.</w:t>
      </w:r>
    </w:p>
    <w:p w14:paraId="66FCB7A3" w14:textId="77777777" w:rsidR="0067410D" w:rsidRPr="00D301C3" w:rsidRDefault="00000000">
      <w:pPr>
        <w:spacing w:after="80"/>
        <w:rPr>
          <w:lang w:val="de-DE"/>
        </w:rPr>
      </w:pPr>
      <w:r w:rsidRPr="00D301C3">
        <w:rPr>
          <w:color w:val="1A1A1A"/>
          <w:lang w:val="de-DE"/>
        </w:rPr>
        <w:t>Für die eigenen Arbeitskräfte bestehen mehrere spezifische Kanäle, über die Anliegen, Hinweise oder Bedürfnisse direkt gegenüber dem Unternehmen geäußert und prüfen gelassen werden können. Dazu zählen interne Beschwerdestellen, die Mitarbeitervertretung, direkte Ansprechmöglichkeiten bei Führungskräften sowie definierte Meldewege für sensible Sachverhalte, einschließlich des Hinweisgebersystems.</w:t>
      </w:r>
    </w:p>
    <w:p w14:paraId="081DD431" w14:textId="77777777" w:rsidR="0067410D" w:rsidRPr="00D301C3" w:rsidRDefault="00000000">
      <w:pPr>
        <w:spacing w:after="80"/>
        <w:rPr>
          <w:lang w:val="de-DE"/>
        </w:rPr>
      </w:pPr>
      <w:r w:rsidRPr="00D301C3">
        <w:rPr>
          <w:color w:val="1A1A1A"/>
          <w:lang w:val="de-DE"/>
        </w:rPr>
        <w:t>Die Kanäle werden überwiegend vom Unternehmen selbst bereitgestellt. Soweit gesetzlich vorgesehen, kommen ergänzend externe oder unabhängige Meldeverfahren zum Einsatz. Alle Kanäle sind so ausgestaltet, dass sie zugänglich, vertraulich und ohne Benachteiligung genutzt werden können.</w:t>
      </w:r>
    </w:p>
    <w:p w14:paraId="7B620575" w14:textId="77777777" w:rsidR="0067410D" w:rsidRPr="00D301C3" w:rsidRDefault="00000000">
      <w:pPr>
        <w:spacing w:after="80"/>
        <w:rPr>
          <w:lang w:val="de-DE"/>
        </w:rPr>
      </w:pPr>
      <w:r w:rsidRPr="00D301C3">
        <w:rPr>
          <w:color w:val="1A1A1A"/>
          <w:lang w:val="de-DE"/>
        </w:rPr>
        <w:t>Die Verfügbarkeit der Beschwerde- und Meldekanäle wird aktiv unterstützt. Informationen zu den bestehenden Kanälen sind im Arbeitsumfeld zugänglich und werden im Rahmen von interner Kommunikation, Führungskräfteinformationen sowie bei relevanten Anlässen, wie Onboarding oder organisatorischen Veränderungen, vermittelt.</w:t>
      </w:r>
    </w:p>
    <w:p w14:paraId="7A785967" w14:textId="77777777" w:rsidR="0067410D" w:rsidRPr="00D301C3" w:rsidRDefault="00000000">
      <w:pPr>
        <w:spacing w:after="80"/>
        <w:rPr>
          <w:lang w:val="de-DE"/>
        </w:rPr>
      </w:pPr>
      <w:r w:rsidRPr="00D301C3">
        <w:rPr>
          <w:color w:val="1A1A1A"/>
          <w:lang w:val="de-DE"/>
        </w:rPr>
        <w:t>Führungskräfte und Mitarbeitervertretungen fungieren als Ansprechpersonen und unterstützen die Nutzung der Kanäle. Durch klare Zuständigkeiten, vertrauliche Ausgestaltung und transparente Verfahren wird sichergestellt, dass Beschäftigte ihre Anliegen ohne Hürden oder Benachteiligung vorbringen können.</w:t>
      </w:r>
    </w:p>
    <w:p w14:paraId="760AC704" w14:textId="77777777" w:rsidR="0067410D" w:rsidRPr="00D301C3" w:rsidRDefault="00000000">
      <w:pPr>
        <w:spacing w:after="80"/>
        <w:rPr>
          <w:lang w:val="de-DE"/>
        </w:rPr>
      </w:pPr>
      <w:r w:rsidRPr="00D301C3">
        <w:rPr>
          <w:color w:val="1A1A1A"/>
          <w:lang w:val="de-DE"/>
        </w:rPr>
        <w:lastRenderedPageBreak/>
        <w:t>Eingehende Anliegen werden systematisch dokumentiert, geprüft und bis zum Abschluss nachverfolgt. Die Bearbeitung erfolgt entlang definierter Zuständigkeiten und Eskalationswege. Der Bearbeitungsstand wird überwacht, um sicherzustellen, dass Hinweise zeitnah und angemessen behandelt werden.</w:t>
      </w:r>
    </w:p>
    <w:p w14:paraId="1681D55F" w14:textId="77777777" w:rsidR="0067410D" w:rsidRPr="00D301C3" w:rsidRDefault="00000000">
      <w:pPr>
        <w:spacing w:after="80"/>
        <w:rPr>
          <w:lang w:val="de-DE"/>
        </w:rPr>
      </w:pPr>
      <w:r w:rsidRPr="00D301C3">
        <w:rPr>
          <w:color w:val="1A1A1A"/>
          <w:lang w:val="de-DE"/>
        </w:rPr>
        <w:t>Die Wirksamkeit der Beschwerde- und Meldekanäle wird regelmäßig bewertet, unter anderem anhand der Anzahl und Art der Meldungen, der Bearbeitungsdauer sowie wiederkehrender Themen. Rückmeldungen aus der Praxis, Hinweise der Mitarbeitervertretung und Erkenntnisse aus abgeschlossenen Fällen fließen in die Weiterentwicklung der Verfahren ein. Dadurch wird sichergestellt, dass die Kanäle wirksam, zugänglich und vertrauenswürdig bleiben.</w:t>
      </w:r>
    </w:p>
    <w:p w14:paraId="0DE36D2A" w14:textId="77777777" w:rsidR="0067410D" w:rsidRPr="00D301C3" w:rsidRDefault="00000000">
      <w:pPr>
        <w:pStyle w:val="berschrift3"/>
        <w:rPr>
          <w:lang w:val="de-DE"/>
        </w:rPr>
      </w:pPr>
      <w:r w:rsidRPr="00D301C3">
        <w:rPr>
          <w:lang w:val="de-DE"/>
        </w:rPr>
        <w:t>33 – Einführung von Kanälen zur Meldung von Anliegen</w:t>
      </w:r>
    </w:p>
    <w:p w14:paraId="68DF9AF4" w14:textId="77777777" w:rsidR="0067410D" w:rsidRPr="00D301C3" w:rsidRDefault="00000000">
      <w:pPr>
        <w:spacing w:after="80"/>
        <w:rPr>
          <w:lang w:val="de-DE"/>
        </w:rPr>
      </w:pPr>
      <w:r w:rsidRPr="00D301C3">
        <w:rPr>
          <w:color w:val="1A1A1A"/>
          <w:lang w:val="de-DE"/>
        </w:rPr>
        <w:t>Die Bekanntheit und das Vertrauen in die bestehenden Melde- und Beschwerdekanäle werden durch regelmäßige interne Kommunikation, Informationen im Arbeitsumfeld sowie durch die Rolle von Führungskräften und Mitarbeitervertretungen unterstützt. Hinweise zu den verfügbaren Verfahren werden unter anderem im Rahmen des Onboardings, über interne Informationsformate und bei relevanten organisatorischen Anlässen vermittelt.</w:t>
      </w:r>
    </w:p>
    <w:p w14:paraId="65487368" w14:textId="77777777" w:rsidR="0067410D" w:rsidRPr="00D301C3" w:rsidRDefault="00000000">
      <w:pPr>
        <w:spacing w:after="80"/>
        <w:rPr>
          <w:lang w:val="de-DE"/>
        </w:rPr>
      </w:pPr>
      <w:r w:rsidRPr="00D301C3">
        <w:rPr>
          <w:color w:val="1A1A1A"/>
          <w:lang w:val="de-DE"/>
        </w:rPr>
        <w:t>Darüber hinaus liefern Rückmeldungen aus Mitarbeiterbefragungen, Gesprächen sowie aus der Nutzung der Kanäle selbst Hinweise darauf, inwieweit die Strukturen bekannt sind und als vertrauenswürdig wahrgenommen werden. Erkenntnisse daraus werden genutzt, um Transparenz, Zugänglichkeit und Akzeptanz der Verfahren weiter zu stärken.</w:t>
      </w:r>
    </w:p>
    <w:p w14:paraId="278044C9" w14:textId="77777777" w:rsidR="0067410D" w:rsidRPr="00D301C3" w:rsidRDefault="00000000">
      <w:pPr>
        <w:spacing w:after="80"/>
        <w:rPr>
          <w:lang w:val="de-DE"/>
        </w:rPr>
      </w:pPr>
      <w:r w:rsidRPr="00D301C3">
        <w:rPr>
          <w:color w:val="1A1A1A"/>
          <w:lang w:val="de-DE"/>
        </w:rPr>
        <w:t>Dies trifft auf FRÖBEL e.V. zu.</w:t>
      </w:r>
    </w:p>
    <w:p w14:paraId="7EDB8AFD" w14:textId="77777777" w:rsidR="0067410D" w:rsidRPr="00D301C3" w:rsidRDefault="00000000">
      <w:pPr>
        <w:pStyle w:val="berschrift2"/>
        <w:rPr>
          <w:lang w:val="de-DE"/>
        </w:rPr>
      </w:pPr>
      <w:bookmarkStart w:id="32" w:name="_Toc224559173"/>
      <w:r w:rsidRPr="00D301C3">
        <w:rPr>
          <w:lang w:val="de-DE"/>
        </w:rPr>
        <w:t>S1-4 – Maßnahmen zur Bewältigung wesentlicher Auswirkungen auf die eigene Belegschaft, und Ansätze zur Minderung wesentlicher Risiken und Verfolgung wesentlicher Chancen bezüglich der eigenen Belegschaft sowie ihre Wirksamkeit</w:t>
      </w:r>
      <w:bookmarkEnd w:id="32"/>
    </w:p>
    <w:p w14:paraId="4770000D" w14:textId="77777777" w:rsidR="0067410D" w:rsidRPr="00D301C3" w:rsidRDefault="00000000">
      <w:pPr>
        <w:pStyle w:val="berschrift3"/>
        <w:rPr>
          <w:lang w:val="de-DE"/>
        </w:rPr>
      </w:pPr>
      <w:r w:rsidRPr="00D301C3">
        <w:rPr>
          <w:lang w:val="de-DE"/>
        </w:rPr>
        <w:t>37 – Maßnahmen im Zusammenhang mit eigener Arbeitskräfte (Beschäftigte und Fremdarbeitskräfte)</w:t>
      </w:r>
    </w:p>
    <w:p w14:paraId="2EBEBB08" w14:textId="77777777" w:rsidR="0067410D" w:rsidRPr="00D301C3" w:rsidRDefault="00000000">
      <w:pPr>
        <w:spacing w:after="80"/>
        <w:rPr>
          <w:lang w:val="de-DE"/>
        </w:rPr>
      </w:pPr>
      <w:r w:rsidRPr="00D301C3">
        <w:rPr>
          <w:color w:val="1A1A1A"/>
          <w:lang w:val="de-DE"/>
        </w:rPr>
        <w:t>Dies trifft auf FRÖBEL e.V. zu.</w:t>
      </w:r>
    </w:p>
    <w:p w14:paraId="6619E03F" w14:textId="77777777" w:rsidR="0067410D" w:rsidRPr="00D301C3" w:rsidRDefault="00000000">
      <w:pPr>
        <w:pStyle w:val="berschrift3"/>
        <w:rPr>
          <w:lang w:val="de-DE"/>
        </w:rPr>
      </w:pPr>
      <w:r w:rsidRPr="00D301C3">
        <w:rPr>
          <w:lang w:val="de-DE"/>
        </w:rPr>
        <w:t>AR 43 – Maßnahmen zur Abmilderung der Übergangsauswirkungen</w:t>
      </w:r>
    </w:p>
    <w:p w14:paraId="09BCAF86" w14:textId="77777777" w:rsidR="0067410D" w:rsidRPr="00D301C3" w:rsidRDefault="00000000">
      <w:pPr>
        <w:spacing w:after="80"/>
        <w:rPr>
          <w:lang w:val="de-DE"/>
        </w:rPr>
      </w:pPr>
      <w:r w:rsidRPr="00D301C3">
        <w:rPr>
          <w:color w:val="1A1A1A"/>
          <w:lang w:val="de-DE"/>
        </w:rPr>
        <w:t>Im Zusammenhang mit dem Übergang zu einer umweltfreundlicheren und klimaneutralen Wirtschaft wurden Maßnahmen ergriffen, um mögliche Auswirkungen auf die eigenen Arbeitskräfte abzufedern. Der Fokus liegt dabei auf Qualifizierung, Sensibilisierung und der schrittweisen Integration nachhaltigkeitsbezogener Anforderungen in bestehende Arbeitsprozesse. Schulungs- und Fortbildungsangebote unterstützen Beschäftigte dabei, neue Anforderungen im Zusammenhang mit Klimaschutz, Nachhaltigkeit und veränderten betrieblichen Abläufen zu bewältigen.</w:t>
      </w:r>
    </w:p>
    <w:p w14:paraId="26A66AF8" w14:textId="77777777" w:rsidR="0067410D" w:rsidRPr="00D301C3" w:rsidRDefault="00000000">
      <w:pPr>
        <w:spacing w:after="80"/>
        <w:rPr>
          <w:lang w:val="de-DE"/>
        </w:rPr>
      </w:pPr>
      <w:r w:rsidRPr="00D301C3">
        <w:rPr>
          <w:color w:val="1A1A1A"/>
          <w:lang w:val="de-DE"/>
        </w:rPr>
        <w:t>Strukturelle Maßnahmen wie Downscaling, Massenentlassungen oder Beschäftigungsgarantien im Kontext der Transformation sind derzeit nicht erforderlich. Der Übergang erfolgt überwiegend evolutionär und ist in bestehende Organisations- und Arbeitsstrukturen eingebettet.</w:t>
      </w:r>
    </w:p>
    <w:p w14:paraId="596263EA" w14:textId="77777777" w:rsidR="0067410D" w:rsidRPr="00D301C3" w:rsidRDefault="00000000">
      <w:pPr>
        <w:spacing w:after="80"/>
        <w:rPr>
          <w:lang w:val="de-DE"/>
        </w:rPr>
      </w:pPr>
      <w:r w:rsidRPr="00D301C3">
        <w:rPr>
          <w:color w:val="1A1A1A"/>
          <w:lang w:val="de-DE"/>
        </w:rPr>
        <w:t xml:space="preserve">Darüber hinaus werden relevante externe Entwicklungen, regulatorische Anforderungen und mögliche Auswirkungen der Transformation auf Arbeitsprofile kontinuierlich beobachtet. Erkenntnisse fließen bei Bedarf in die Weiterentwicklung von Qualifizierungsmaßnahmen und Personalprozessen ein. Auf diese </w:t>
      </w:r>
      <w:r w:rsidRPr="00D301C3">
        <w:rPr>
          <w:color w:val="1A1A1A"/>
          <w:lang w:val="de-DE"/>
        </w:rPr>
        <w:lastRenderedPageBreak/>
        <w:t>Weise wird sichergestellt, dass potenzielle Risiken für Beschäftigte frühzeitig erkannt und angemessen adressiert werden.</w:t>
      </w:r>
    </w:p>
    <w:p w14:paraId="2E9FEE36" w14:textId="77777777" w:rsidR="0067410D" w:rsidRPr="00D301C3" w:rsidRDefault="00000000">
      <w:pPr>
        <w:pStyle w:val="berschrift2"/>
        <w:rPr>
          <w:lang w:val="de-DE"/>
        </w:rPr>
      </w:pPr>
      <w:bookmarkStart w:id="33" w:name="_Toc224559174"/>
      <w:r w:rsidRPr="00D301C3">
        <w:rPr>
          <w:lang w:val="de-DE"/>
        </w:rPr>
        <w:t>S1-5 – Ziele zur Bewältigung wesentlicher negativer Auswirkungen, Förderung positiver Auswirkungen und Management von wesentlichen Risiken und Chancen</w:t>
      </w:r>
      <w:bookmarkEnd w:id="33"/>
    </w:p>
    <w:p w14:paraId="48825E2A" w14:textId="77777777" w:rsidR="0067410D" w:rsidRPr="00D301C3" w:rsidRDefault="00000000">
      <w:pPr>
        <w:pStyle w:val="berschrift3"/>
        <w:rPr>
          <w:lang w:val="de-DE"/>
        </w:rPr>
      </w:pPr>
      <w:r w:rsidRPr="00D301C3">
        <w:rPr>
          <w:lang w:val="de-DE"/>
        </w:rPr>
        <w:t>46 – Ziele im Zusammenhang mit eigener Arbeitskräfte (Beschäftigte und Fremdarbeitskräfte)</w:t>
      </w:r>
    </w:p>
    <w:p w14:paraId="4C635536" w14:textId="77777777" w:rsidR="0067410D" w:rsidRPr="00D301C3" w:rsidRDefault="00000000">
      <w:pPr>
        <w:spacing w:after="80"/>
        <w:rPr>
          <w:lang w:val="de-DE"/>
        </w:rPr>
      </w:pPr>
      <w:r w:rsidRPr="00D301C3">
        <w:rPr>
          <w:color w:val="1A1A1A"/>
          <w:lang w:val="de-DE"/>
        </w:rPr>
        <w:t xml:space="preserve">Ziele im Zusammenhang mit eigener Arbeitskräfte (Beschäftigte und Fremdarbeitskräfte) trifft zu. Die Ziele im Zusammenhang mit den eigenen Arbeitskräften sind in der Nachhaltigkeitsstrategie des Unternehmens verankert und werden dort systematisch behandelt. Sie zielen darauf ab, wesentliche negative Auswirkungen auf Beschäftigte zu vermeiden, positive Wirkungen zu stärken sowie arbeitsbezogene Risiken und Chancen langfristig zu steuern. </w:t>
      </w:r>
      <w:r w:rsidRPr="00D301C3">
        <w:rPr>
          <w:color w:val="1A1A1A"/>
          <w:lang w:val="de-DE"/>
        </w:rPr>
        <w:br/>
      </w:r>
      <w:r w:rsidRPr="00D301C3">
        <w:rPr>
          <w:color w:val="1A1A1A"/>
          <w:lang w:val="de-DE"/>
        </w:rPr>
        <w:br/>
        <w:t xml:space="preserve">Im Fokus stehen insbesondere die Sicherung guter Arbeitsbedingungen, der Schutz von Gesundheit und Sicherheit, die Qualifizierung und Entwicklung von Mitarbeitenden und Führungskräften sowie die nachhaltige Bindung und Gewinnung von Fachkräften. Weitere Zielsetzungen betreffen die Förderung von Vielfalt, Chancengleichheit und Inklusion sowie die Stärkung einer wertschätzenden und partizipativen Organisationskultur. </w:t>
      </w:r>
      <w:r w:rsidRPr="00D301C3">
        <w:rPr>
          <w:color w:val="1A1A1A"/>
          <w:lang w:val="de-DE"/>
        </w:rPr>
        <w:br/>
      </w:r>
      <w:r w:rsidRPr="00D301C3">
        <w:rPr>
          <w:color w:val="1A1A1A"/>
          <w:lang w:val="de-DE"/>
        </w:rPr>
        <w:br/>
        <w:t>Die Ziele berücksichtigen zudem die Herausforderungen des Fachkräftemarkts und zielen auf eine stabile Personalstruktur sowie auf die Weiterentwicklung von Führungskompetenzen und internen Entwicklungsperspektiven ab. Insgesamt unterstützen die Zielsetzungen eine nachhaltige Organisations- und Personalentwicklung und sind eng mit dem pädagogischen Auftrag und der strategischen Ausrichtung verknüpft.</w:t>
      </w:r>
    </w:p>
    <w:p w14:paraId="19C8DE4C" w14:textId="77777777" w:rsidR="0067410D" w:rsidRPr="00D301C3" w:rsidRDefault="00000000">
      <w:pPr>
        <w:pStyle w:val="berschrift2"/>
        <w:rPr>
          <w:lang w:val="de-DE"/>
        </w:rPr>
      </w:pPr>
      <w:bookmarkStart w:id="34" w:name="_Toc224559175"/>
      <w:r w:rsidRPr="00D301C3">
        <w:rPr>
          <w:lang w:val="de-DE"/>
        </w:rPr>
        <w:t>S1-6 – Merkmale der Mitarbeiter des Unternehmens</w:t>
      </w:r>
      <w:bookmarkEnd w:id="34"/>
    </w:p>
    <w:p w14:paraId="4A04CFBE" w14:textId="77777777" w:rsidR="0067410D" w:rsidRPr="00D301C3" w:rsidRDefault="00000000">
      <w:pPr>
        <w:pStyle w:val="berschrift3"/>
        <w:rPr>
          <w:lang w:val="de-DE"/>
        </w:rPr>
      </w:pPr>
      <w:r w:rsidRPr="00D301C3">
        <w:rPr>
          <w:lang w:val="de-DE"/>
        </w:rPr>
        <w:t>50 – Zusammensetzung der Belegschaft, Fluktuation und Berichtsmethodologien</w:t>
      </w:r>
    </w:p>
    <w:p w14:paraId="35A28676" w14:textId="2581CB04" w:rsidR="0067410D" w:rsidRPr="00D301C3" w:rsidRDefault="00000000">
      <w:pPr>
        <w:spacing w:after="80"/>
        <w:rPr>
          <w:lang w:val="de-DE"/>
        </w:rPr>
      </w:pPr>
      <w:r w:rsidRPr="00D301C3">
        <w:rPr>
          <w:color w:val="1A1A1A"/>
          <w:lang w:val="de-DE"/>
        </w:rPr>
        <w:t>Die nachfolgenden Tabellen geben einen Überblick über die Zusammensetzung der Belegschaft von FRÖBEL e.V. im Berichtsjahr 2024</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33"/>
        <w:gridCol w:w="4533"/>
      </w:tblGrid>
      <w:tr w:rsidR="0067410D" w:rsidRPr="00D301C3" w14:paraId="2678028A" w14:textId="77777777">
        <w:tc>
          <w:tcPr>
            <w:tcW w:w="4533" w:type="dxa"/>
            <w:shd w:val="clear" w:color="auto" w:fill="1C462D"/>
          </w:tcPr>
          <w:p w14:paraId="370D3FEC" w14:textId="77777777" w:rsidR="0067410D" w:rsidRPr="00D301C3" w:rsidRDefault="00000000">
            <w:pPr>
              <w:rPr>
                <w:lang w:val="de-DE"/>
              </w:rPr>
            </w:pPr>
            <w:r w:rsidRPr="00D301C3">
              <w:rPr>
                <w:b/>
                <w:color w:val="FFFFFF"/>
                <w:sz w:val="18"/>
                <w:lang w:val="de-DE"/>
              </w:rPr>
              <w:t>Bezeichnung</w:t>
            </w:r>
          </w:p>
        </w:tc>
        <w:tc>
          <w:tcPr>
            <w:tcW w:w="4533" w:type="dxa"/>
            <w:shd w:val="clear" w:color="auto" w:fill="1C462D"/>
          </w:tcPr>
          <w:p w14:paraId="125A1F86" w14:textId="77777777" w:rsidR="0067410D" w:rsidRPr="00D301C3" w:rsidRDefault="00000000">
            <w:pPr>
              <w:rPr>
                <w:lang w:val="de-DE"/>
              </w:rPr>
            </w:pPr>
            <w:r w:rsidRPr="00D301C3">
              <w:rPr>
                <w:b/>
                <w:color w:val="FFFFFF"/>
                <w:sz w:val="18"/>
                <w:lang w:val="de-DE"/>
              </w:rPr>
              <w:t>Wert</w:t>
            </w:r>
          </w:p>
        </w:tc>
      </w:tr>
      <w:tr w:rsidR="0067410D" w:rsidRPr="00D301C3" w14:paraId="75ECAC0F" w14:textId="77777777">
        <w:tc>
          <w:tcPr>
            <w:tcW w:w="4533" w:type="dxa"/>
            <w:shd w:val="clear" w:color="auto" w:fill="EBF3EE"/>
          </w:tcPr>
          <w:p w14:paraId="65063E13" w14:textId="77777777" w:rsidR="0067410D" w:rsidRPr="00D301C3" w:rsidRDefault="00000000">
            <w:pPr>
              <w:rPr>
                <w:lang w:val="de-DE"/>
              </w:rPr>
            </w:pPr>
            <w:r w:rsidRPr="00D301C3">
              <w:rPr>
                <w:color w:val="1A1A1A"/>
                <w:sz w:val="18"/>
                <w:lang w:val="de-DE"/>
              </w:rPr>
              <w:t>Männlich</w:t>
            </w:r>
          </w:p>
        </w:tc>
        <w:tc>
          <w:tcPr>
            <w:tcW w:w="4533" w:type="dxa"/>
            <w:shd w:val="clear" w:color="auto" w:fill="EBF3EE"/>
          </w:tcPr>
          <w:p w14:paraId="3B8845DB" w14:textId="77777777" w:rsidR="0067410D" w:rsidRPr="00D301C3" w:rsidRDefault="00000000">
            <w:pPr>
              <w:rPr>
                <w:lang w:val="de-DE"/>
              </w:rPr>
            </w:pPr>
            <w:r w:rsidRPr="00D301C3">
              <w:rPr>
                <w:color w:val="1A1A1A"/>
                <w:sz w:val="18"/>
                <w:lang w:val="de-DE"/>
              </w:rPr>
              <w:t>924</w:t>
            </w:r>
          </w:p>
        </w:tc>
      </w:tr>
      <w:tr w:rsidR="0067410D" w:rsidRPr="00D301C3" w14:paraId="58124D63" w14:textId="77777777">
        <w:tc>
          <w:tcPr>
            <w:tcW w:w="4533" w:type="dxa"/>
            <w:shd w:val="clear" w:color="auto" w:fill="FFFFFF"/>
          </w:tcPr>
          <w:p w14:paraId="1391C2EC" w14:textId="77777777" w:rsidR="0067410D" w:rsidRPr="00D301C3" w:rsidRDefault="00000000">
            <w:pPr>
              <w:rPr>
                <w:lang w:val="de-DE"/>
              </w:rPr>
            </w:pPr>
            <w:r w:rsidRPr="00D301C3">
              <w:rPr>
                <w:color w:val="1A1A1A"/>
                <w:sz w:val="18"/>
                <w:lang w:val="de-DE"/>
              </w:rPr>
              <w:t>Weiblich</w:t>
            </w:r>
          </w:p>
        </w:tc>
        <w:tc>
          <w:tcPr>
            <w:tcW w:w="4533" w:type="dxa"/>
            <w:shd w:val="clear" w:color="auto" w:fill="FFFFFF"/>
          </w:tcPr>
          <w:p w14:paraId="59EF9ACB" w14:textId="77777777" w:rsidR="0067410D" w:rsidRPr="00D301C3" w:rsidRDefault="00000000">
            <w:pPr>
              <w:rPr>
                <w:lang w:val="de-DE"/>
              </w:rPr>
            </w:pPr>
            <w:r w:rsidRPr="00D301C3">
              <w:rPr>
                <w:color w:val="1A1A1A"/>
                <w:sz w:val="18"/>
                <w:lang w:val="de-DE"/>
              </w:rPr>
              <w:t>4.839</w:t>
            </w:r>
          </w:p>
        </w:tc>
      </w:tr>
      <w:tr w:rsidR="0067410D" w:rsidRPr="00D301C3" w14:paraId="6256AC88" w14:textId="77777777">
        <w:tc>
          <w:tcPr>
            <w:tcW w:w="4533" w:type="dxa"/>
            <w:shd w:val="clear" w:color="auto" w:fill="EBF3EE"/>
          </w:tcPr>
          <w:p w14:paraId="512FC188" w14:textId="77777777" w:rsidR="0067410D" w:rsidRPr="00D301C3" w:rsidRDefault="00000000">
            <w:pPr>
              <w:rPr>
                <w:lang w:val="de-DE"/>
              </w:rPr>
            </w:pPr>
            <w:r w:rsidRPr="00D301C3">
              <w:rPr>
                <w:color w:val="1A1A1A"/>
                <w:sz w:val="18"/>
                <w:lang w:val="de-DE"/>
              </w:rPr>
              <w:t>Divers</w:t>
            </w:r>
          </w:p>
        </w:tc>
        <w:tc>
          <w:tcPr>
            <w:tcW w:w="4533" w:type="dxa"/>
            <w:shd w:val="clear" w:color="auto" w:fill="EBF3EE"/>
          </w:tcPr>
          <w:p w14:paraId="30204DD5" w14:textId="77777777" w:rsidR="0067410D" w:rsidRPr="00D301C3" w:rsidRDefault="00000000">
            <w:pPr>
              <w:rPr>
                <w:lang w:val="de-DE"/>
              </w:rPr>
            </w:pPr>
            <w:r w:rsidRPr="00D301C3">
              <w:rPr>
                <w:color w:val="1A1A1A"/>
                <w:sz w:val="18"/>
                <w:lang w:val="de-DE"/>
              </w:rPr>
              <w:t>1</w:t>
            </w:r>
          </w:p>
        </w:tc>
      </w:tr>
      <w:tr w:rsidR="0067410D" w:rsidRPr="00D301C3" w14:paraId="6448C2D7" w14:textId="77777777">
        <w:tc>
          <w:tcPr>
            <w:tcW w:w="4533" w:type="dxa"/>
            <w:shd w:val="clear" w:color="auto" w:fill="FFFFFF"/>
          </w:tcPr>
          <w:p w14:paraId="3225DA8A" w14:textId="77777777" w:rsidR="0067410D" w:rsidRPr="00D301C3" w:rsidRDefault="00000000">
            <w:pPr>
              <w:rPr>
                <w:lang w:val="de-DE"/>
              </w:rPr>
            </w:pPr>
            <w:r w:rsidRPr="00D301C3">
              <w:rPr>
                <w:color w:val="1A1A1A"/>
                <w:sz w:val="18"/>
                <w:lang w:val="de-DE"/>
              </w:rPr>
              <w:t>Gesamte Mitarbeiter</w:t>
            </w:r>
          </w:p>
        </w:tc>
        <w:tc>
          <w:tcPr>
            <w:tcW w:w="4533" w:type="dxa"/>
            <w:shd w:val="clear" w:color="auto" w:fill="FFFFFF"/>
          </w:tcPr>
          <w:p w14:paraId="713DA0A5" w14:textId="77777777" w:rsidR="0067410D" w:rsidRPr="00D301C3" w:rsidRDefault="00000000">
            <w:pPr>
              <w:rPr>
                <w:lang w:val="de-DE"/>
              </w:rPr>
            </w:pPr>
            <w:r w:rsidRPr="00D301C3">
              <w:rPr>
                <w:color w:val="1A1A1A"/>
                <w:sz w:val="18"/>
                <w:lang w:val="de-DE"/>
              </w:rPr>
              <w:t>5.764</w:t>
            </w:r>
          </w:p>
        </w:tc>
      </w:tr>
    </w:tbl>
    <w:p w14:paraId="56679755" w14:textId="5B9B2A39" w:rsidR="0067410D" w:rsidRPr="00292CBE" w:rsidRDefault="00292CBE">
      <w:pPr>
        <w:rPr>
          <w:i/>
          <w:iCs/>
          <w:lang w:val="de-DE"/>
        </w:rPr>
      </w:pPr>
      <w:r w:rsidRPr="00292CBE">
        <w:rPr>
          <w:i/>
          <w:iCs/>
          <w:lang w:val="de-DE"/>
        </w:rPr>
        <w:t>Belegschaft 2024</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3243"/>
        <w:gridCol w:w="3208"/>
        <w:gridCol w:w="2831"/>
      </w:tblGrid>
      <w:tr w:rsidR="00032228" w:rsidRPr="00D301C3" w14:paraId="6A9E28E6" w14:textId="6E225C42" w:rsidTr="00032228">
        <w:tc>
          <w:tcPr>
            <w:tcW w:w="3243" w:type="dxa"/>
            <w:shd w:val="clear" w:color="auto" w:fill="1C462D"/>
          </w:tcPr>
          <w:p w14:paraId="3001C052" w14:textId="32F2CC23" w:rsidR="00032228" w:rsidRPr="00D301C3" w:rsidRDefault="00032228" w:rsidP="005E6589">
            <w:pPr>
              <w:rPr>
                <w:lang w:val="de-DE"/>
              </w:rPr>
            </w:pPr>
            <w:r>
              <w:rPr>
                <w:b/>
                <w:color w:val="FFFFFF"/>
                <w:sz w:val="18"/>
                <w:lang w:val="de-DE"/>
              </w:rPr>
              <w:t>Anzahl Beschäftigter, die das Unternehmen verlassen haben</w:t>
            </w:r>
          </w:p>
        </w:tc>
        <w:tc>
          <w:tcPr>
            <w:tcW w:w="3208" w:type="dxa"/>
            <w:shd w:val="clear" w:color="auto" w:fill="1C462D"/>
          </w:tcPr>
          <w:p w14:paraId="4E3BE3C7" w14:textId="1F07E40A" w:rsidR="00032228" w:rsidRPr="00D301C3" w:rsidRDefault="00032228" w:rsidP="005E6589">
            <w:pPr>
              <w:rPr>
                <w:lang w:val="de-DE"/>
              </w:rPr>
            </w:pPr>
            <w:r>
              <w:rPr>
                <w:b/>
                <w:color w:val="FFFFFF"/>
                <w:sz w:val="18"/>
                <w:lang w:val="de-DE"/>
              </w:rPr>
              <w:t>Prozentualer Anteil</w:t>
            </w:r>
          </w:p>
        </w:tc>
        <w:tc>
          <w:tcPr>
            <w:tcW w:w="2831" w:type="dxa"/>
            <w:shd w:val="clear" w:color="auto" w:fill="1C462D"/>
          </w:tcPr>
          <w:p w14:paraId="373A4C49" w14:textId="2F4D438A" w:rsidR="00032228" w:rsidRDefault="00032228" w:rsidP="005E6589">
            <w:pPr>
              <w:rPr>
                <w:b/>
                <w:color w:val="FFFFFF"/>
                <w:sz w:val="18"/>
                <w:lang w:val="de-DE"/>
              </w:rPr>
            </w:pPr>
            <w:r>
              <w:rPr>
                <w:b/>
                <w:color w:val="FFFFFF"/>
                <w:sz w:val="18"/>
                <w:lang w:val="de-DE"/>
              </w:rPr>
              <w:t>Datengrundlage</w:t>
            </w:r>
          </w:p>
        </w:tc>
      </w:tr>
      <w:tr w:rsidR="00032228" w:rsidRPr="00D301C3" w14:paraId="01B09AE2" w14:textId="528D4D2F" w:rsidTr="00032228">
        <w:tc>
          <w:tcPr>
            <w:tcW w:w="3243" w:type="dxa"/>
            <w:shd w:val="clear" w:color="auto" w:fill="EBF3EE"/>
          </w:tcPr>
          <w:p w14:paraId="5093F711" w14:textId="58CF95E8" w:rsidR="00032228" w:rsidRPr="00D301C3" w:rsidRDefault="00032228" w:rsidP="005E6589">
            <w:pPr>
              <w:rPr>
                <w:lang w:val="de-DE"/>
              </w:rPr>
            </w:pPr>
            <w:r>
              <w:rPr>
                <w:color w:val="1A1A1A"/>
                <w:sz w:val="18"/>
                <w:lang w:val="de-DE"/>
              </w:rPr>
              <w:lastRenderedPageBreak/>
              <w:t>1.163</w:t>
            </w:r>
          </w:p>
        </w:tc>
        <w:tc>
          <w:tcPr>
            <w:tcW w:w="3208" w:type="dxa"/>
            <w:shd w:val="clear" w:color="auto" w:fill="EBF3EE"/>
          </w:tcPr>
          <w:p w14:paraId="577A1626" w14:textId="4FE7288B" w:rsidR="00032228" w:rsidRPr="00D301C3" w:rsidRDefault="00032228" w:rsidP="005E6589">
            <w:pPr>
              <w:rPr>
                <w:lang w:val="de-DE"/>
              </w:rPr>
            </w:pPr>
            <w:r w:rsidRPr="00292CBE">
              <w:rPr>
                <w:sz w:val="18"/>
                <w:szCs w:val="20"/>
                <w:lang w:val="de-DE"/>
              </w:rPr>
              <w:t xml:space="preserve">20,9 </w:t>
            </w:r>
            <w:r>
              <w:rPr>
                <w:sz w:val="18"/>
                <w:szCs w:val="20"/>
                <w:lang w:val="de-DE"/>
              </w:rPr>
              <w:t>%</w:t>
            </w:r>
          </w:p>
        </w:tc>
        <w:tc>
          <w:tcPr>
            <w:tcW w:w="2831" w:type="dxa"/>
            <w:shd w:val="clear" w:color="auto" w:fill="EBF3EF"/>
          </w:tcPr>
          <w:p w14:paraId="11D6D48D" w14:textId="71CD7AAF" w:rsidR="00032228" w:rsidRPr="00292CBE" w:rsidRDefault="00032228" w:rsidP="005E6589">
            <w:pPr>
              <w:rPr>
                <w:sz w:val="18"/>
                <w:szCs w:val="20"/>
                <w:lang w:val="de-DE"/>
              </w:rPr>
            </w:pPr>
            <w:r>
              <w:rPr>
                <w:sz w:val="18"/>
                <w:szCs w:val="20"/>
                <w:lang w:val="de-DE"/>
              </w:rPr>
              <w:t>Personalmanagement Software</w:t>
            </w:r>
          </w:p>
        </w:tc>
      </w:tr>
    </w:tbl>
    <w:p w14:paraId="2D436FAB" w14:textId="628EAAD7" w:rsidR="0067410D" w:rsidRPr="00032228" w:rsidRDefault="00032228">
      <w:pPr>
        <w:rPr>
          <w:i/>
          <w:iCs/>
          <w:lang w:val="de-DE"/>
        </w:rPr>
      </w:pPr>
      <w:r w:rsidRPr="00032228">
        <w:rPr>
          <w:i/>
          <w:iCs/>
          <w:lang w:val="de-DE"/>
        </w:rPr>
        <w:t>Fluktuationsentwicklung</w:t>
      </w:r>
    </w:p>
    <w:p w14:paraId="0F1FCFBC" w14:textId="77777777" w:rsidR="0067410D" w:rsidRPr="00D301C3" w:rsidRDefault="00000000">
      <w:pPr>
        <w:pStyle w:val="berschrift2"/>
        <w:rPr>
          <w:lang w:val="de-DE"/>
        </w:rPr>
      </w:pPr>
      <w:bookmarkStart w:id="35" w:name="_Toc224559176"/>
      <w:r w:rsidRPr="00D301C3">
        <w:rPr>
          <w:lang w:val="de-DE"/>
        </w:rPr>
        <w:t>S1-9 – Diversitätsmetriken</w:t>
      </w:r>
      <w:bookmarkEnd w:id="35"/>
    </w:p>
    <w:p w14:paraId="52712641" w14:textId="77777777" w:rsidR="0067410D" w:rsidRPr="00D301C3" w:rsidRDefault="00000000">
      <w:pPr>
        <w:pStyle w:val="berschrift3"/>
        <w:rPr>
          <w:lang w:val="de-DE"/>
        </w:rPr>
      </w:pPr>
      <w:r w:rsidRPr="00D301C3">
        <w:rPr>
          <w:lang w:val="de-DE"/>
        </w:rPr>
        <w:t>66 – Belegschaftsdemografie: Geschlechter- und Altersverteilung</w:t>
      </w:r>
    </w:p>
    <w:p w14:paraId="59D565FA" w14:textId="77777777" w:rsidR="0067410D" w:rsidRPr="00D301C3" w:rsidRDefault="00000000">
      <w:pPr>
        <w:spacing w:after="80"/>
        <w:rPr>
          <w:lang w:val="de-DE"/>
        </w:rPr>
      </w:pPr>
      <w:r w:rsidRPr="00D301C3">
        <w:rPr>
          <w:color w:val="1A1A1A"/>
          <w:lang w:val="de-DE"/>
        </w:rPr>
        <w:t>Die nachfolgenden Tabellen stellen die demografische Zusammensetzung der Belegschaft von FRÖBEL e.V. dar. Ausgewiesen werden die Verteilung nach Geschlecht (Anzahl und Anteil an der obersten Führungsebene) sowie die Altersstruktur der Gesamtbelegschaft nach drei Altersgruppen.</w:t>
      </w:r>
    </w:p>
    <w:p w14:paraId="5FC30981" w14:textId="77777777" w:rsidR="0067410D" w:rsidRPr="00D301C3" w:rsidRDefault="0067410D">
      <w:pPr>
        <w:rPr>
          <w:lang w:val="de-DE"/>
        </w:rPr>
      </w:pP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33"/>
        <w:gridCol w:w="4533"/>
      </w:tblGrid>
      <w:tr w:rsidR="0067410D" w:rsidRPr="00D301C3" w14:paraId="0089F9F9" w14:textId="77777777">
        <w:tc>
          <w:tcPr>
            <w:tcW w:w="4533" w:type="dxa"/>
            <w:shd w:val="clear" w:color="auto" w:fill="1C462D"/>
          </w:tcPr>
          <w:p w14:paraId="58509412" w14:textId="77777777" w:rsidR="0067410D" w:rsidRPr="00D301C3" w:rsidRDefault="00000000">
            <w:pPr>
              <w:rPr>
                <w:lang w:val="de-DE"/>
              </w:rPr>
            </w:pPr>
            <w:r w:rsidRPr="00D301C3">
              <w:rPr>
                <w:b/>
                <w:color w:val="FFFFFF"/>
                <w:sz w:val="18"/>
                <w:lang w:val="de-DE"/>
              </w:rPr>
              <w:t>Geschlecht</w:t>
            </w:r>
          </w:p>
        </w:tc>
        <w:tc>
          <w:tcPr>
            <w:tcW w:w="4533" w:type="dxa"/>
            <w:shd w:val="clear" w:color="auto" w:fill="1C462D"/>
          </w:tcPr>
          <w:p w14:paraId="264D5A32" w14:textId="77777777" w:rsidR="0067410D" w:rsidRPr="00D301C3" w:rsidRDefault="00000000">
            <w:pPr>
              <w:rPr>
                <w:lang w:val="de-DE"/>
              </w:rPr>
            </w:pPr>
            <w:r w:rsidRPr="00D301C3">
              <w:rPr>
                <w:b/>
                <w:color w:val="FFFFFF"/>
                <w:sz w:val="18"/>
                <w:lang w:val="de-DE"/>
              </w:rPr>
              <w:t>Anteil</w:t>
            </w:r>
          </w:p>
        </w:tc>
      </w:tr>
      <w:tr w:rsidR="0067410D" w:rsidRPr="00D301C3" w14:paraId="39B835B1" w14:textId="77777777">
        <w:tc>
          <w:tcPr>
            <w:tcW w:w="4533" w:type="dxa"/>
            <w:shd w:val="clear" w:color="auto" w:fill="EBF3EE"/>
          </w:tcPr>
          <w:p w14:paraId="484775B6" w14:textId="77777777" w:rsidR="0067410D" w:rsidRPr="00D301C3" w:rsidRDefault="00000000">
            <w:pPr>
              <w:rPr>
                <w:lang w:val="de-DE"/>
              </w:rPr>
            </w:pPr>
            <w:r w:rsidRPr="00D301C3">
              <w:rPr>
                <w:color w:val="1A1A1A"/>
                <w:sz w:val="18"/>
                <w:lang w:val="de-DE"/>
              </w:rPr>
              <w:t>Männlich</w:t>
            </w:r>
          </w:p>
        </w:tc>
        <w:tc>
          <w:tcPr>
            <w:tcW w:w="4533" w:type="dxa"/>
            <w:shd w:val="clear" w:color="auto" w:fill="EBF3EE"/>
          </w:tcPr>
          <w:p w14:paraId="787BA00E" w14:textId="77777777" w:rsidR="0067410D" w:rsidRPr="00D301C3" w:rsidRDefault="00000000">
            <w:pPr>
              <w:rPr>
                <w:lang w:val="de-DE"/>
              </w:rPr>
            </w:pPr>
            <w:r w:rsidRPr="00D301C3">
              <w:rPr>
                <w:color w:val="1A1A1A"/>
                <w:sz w:val="18"/>
                <w:lang w:val="de-DE"/>
              </w:rPr>
              <w:t>53,3 %</w:t>
            </w:r>
          </w:p>
        </w:tc>
      </w:tr>
      <w:tr w:rsidR="0067410D" w:rsidRPr="00D301C3" w14:paraId="637D8A34" w14:textId="77777777">
        <w:tc>
          <w:tcPr>
            <w:tcW w:w="4533" w:type="dxa"/>
            <w:shd w:val="clear" w:color="auto" w:fill="FFFFFF"/>
          </w:tcPr>
          <w:p w14:paraId="6AF0A3D6" w14:textId="77777777" w:rsidR="0067410D" w:rsidRPr="00D301C3" w:rsidRDefault="00000000">
            <w:pPr>
              <w:rPr>
                <w:lang w:val="de-DE"/>
              </w:rPr>
            </w:pPr>
            <w:r w:rsidRPr="00D301C3">
              <w:rPr>
                <w:color w:val="1A1A1A"/>
                <w:sz w:val="18"/>
                <w:lang w:val="de-DE"/>
              </w:rPr>
              <w:t>Weiblich</w:t>
            </w:r>
          </w:p>
        </w:tc>
        <w:tc>
          <w:tcPr>
            <w:tcW w:w="4533" w:type="dxa"/>
            <w:shd w:val="clear" w:color="auto" w:fill="FFFFFF"/>
          </w:tcPr>
          <w:p w14:paraId="2CCA2F19" w14:textId="77777777" w:rsidR="0067410D" w:rsidRPr="00D301C3" w:rsidRDefault="00000000">
            <w:pPr>
              <w:rPr>
                <w:lang w:val="de-DE"/>
              </w:rPr>
            </w:pPr>
            <w:r w:rsidRPr="00D301C3">
              <w:rPr>
                <w:color w:val="1A1A1A"/>
                <w:sz w:val="18"/>
                <w:lang w:val="de-DE"/>
              </w:rPr>
              <w:t>46,7 %</w:t>
            </w:r>
          </w:p>
        </w:tc>
      </w:tr>
    </w:tbl>
    <w:p w14:paraId="622BC89A" w14:textId="1BA0776A" w:rsidR="0067410D" w:rsidRPr="00032228" w:rsidRDefault="00032228">
      <w:pPr>
        <w:rPr>
          <w:i/>
          <w:iCs/>
          <w:lang w:val="de-DE"/>
        </w:rPr>
      </w:pPr>
      <w:r w:rsidRPr="00032228">
        <w:rPr>
          <w:i/>
          <w:iCs/>
          <w:lang w:val="de-DE"/>
        </w:rPr>
        <w:t>Geschlechterverteilung auf der obersten Führungsebene</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2927"/>
        <w:gridCol w:w="3277"/>
        <w:gridCol w:w="3078"/>
      </w:tblGrid>
      <w:tr w:rsidR="00032228" w:rsidRPr="00D301C3" w14:paraId="56DF0A52" w14:textId="77777777" w:rsidTr="00032228">
        <w:tc>
          <w:tcPr>
            <w:tcW w:w="2927" w:type="dxa"/>
            <w:shd w:val="clear" w:color="auto" w:fill="1C462D"/>
          </w:tcPr>
          <w:p w14:paraId="64C5832A" w14:textId="5F8C333C" w:rsidR="00032228" w:rsidRPr="00D301C3" w:rsidRDefault="00032228">
            <w:pPr>
              <w:rPr>
                <w:b/>
                <w:color w:val="FFFFFF"/>
                <w:sz w:val="18"/>
                <w:lang w:val="de-DE"/>
              </w:rPr>
            </w:pPr>
            <w:r>
              <w:rPr>
                <w:b/>
                <w:color w:val="FFFFFF"/>
                <w:sz w:val="18"/>
                <w:lang w:val="de-DE"/>
              </w:rPr>
              <w:t>Altersgruppe</w:t>
            </w:r>
          </w:p>
        </w:tc>
        <w:tc>
          <w:tcPr>
            <w:tcW w:w="3277" w:type="dxa"/>
            <w:shd w:val="clear" w:color="auto" w:fill="1C462D"/>
          </w:tcPr>
          <w:p w14:paraId="44BBA25F" w14:textId="5D74E2AE" w:rsidR="00032228" w:rsidRPr="00D301C3" w:rsidRDefault="00032228">
            <w:pPr>
              <w:rPr>
                <w:lang w:val="de-DE"/>
              </w:rPr>
            </w:pPr>
            <w:r>
              <w:rPr>
                <w:b/>
                <w:color w:val="FFFFFF"/>
                <w:sz w:val="18"/>
                <w:lang w:val="de-DE"/>
              </w:rPr>
              <w:t>Ganzzahl</w:t>
            </w:r>
          </w:p>
        </w:tc>
        <w:tc>
          <w:tcPr>
            <w:tcW w:w="3078" w:type="dxa"/>
            <w:shd w:val="clear" w:color="auto" w:fill="1C462D"/>
          </w:tcPr>
          <w:p w14:paraId="6D50FBF6" w14:textId="44C1A6F0" w:rsidR="00032228" w:rsidRPr="00D301C3" w:rsidRDefault="00032228">
            <w:pPr>
              <w:rPr>
                <w:lang w:val="de-DE"/>
              </w:rPr>
            </w:pPr>
            <w:r>
              <w:rPr>
                <w:b/>
                <w:color w:val="FFFFFF"/>
                <w:sz w:val="18"/>
                <w:lang w:val="de-DE"/>
              </w:rPr>
              <w:t>Prozent</w:t>
            </w:r>
          </w:p>
        </w:tc>
      </w:tr>
      <w:tr w:rsidR="00032228" w:rsidRPr="00D301C3" w14:paraId="0A058E43" w14:textId="77777777" w:rsidTr="00032228">
        <w:tc>
          <w:tcPr>
            <w:tcW w:w="2927" w:type="dxa"/>
            <w:shd w:val="clear" w:color="auto" w:fill="EBF3EF"/>
          </w:tcPr>
          <w:p w14:paraId="78534579" w14:textId="68DFA743" w:rsidR="00032228" w:rsidRPr="00D301C3" w:rsidRDefault="00032228" w:rsidP="00032228">
            <w:pPr>
              <w:rPr>
                <w:color w:val="1A1A1A"/>
                <w:sz w:val="18"/>
                <w:lang w:val="de-DE"/>
              </w:rPr>
            </w:pPr>
            <w:r>
              <w:rPr>
                <w:color w:val="1A1A1A"/>
                <w:sz w:val="18"/>
                <w:lang w:val="de-DE"/>
              </w:rPr>
              <w:t>Unter 30 Jahre</w:t>
            </w:r>
          </w:p>
        </w:tc>
        <w:tc>
          <w:tcPr>
            <w:tcW w:w="3277" w:type="dxa"/>
            <w:shd w:val="clear" w:color="auto" w:fill="EBF3EF"/>
          </w:tcPr>
          <w:p w14:paraId="459BD2AA" w14:textId="75DBE711" w:rsidR="00032228" w:rsidRPr="00D301C3" w:rsidRDefault="00032228" w:rsidP="00032228">
            <w:pPr>
              <w:rPr>
                <w:lang w:val="de-DE"/>
              </w:rPr>
            </w:pPr>
            <w:r w:rsidRPr="00D301C3">
              <w:rPr>
                <w:color w:val="1A1A1A"/>
                <w:sz w:val="18"/>
                <w:lang w:val="de-DE"/>
              </w:rPr>
              <w:t>1.403</w:t>
            </w:r>
          </w:p>
        </w:tc>
        <w:tc>
          <w:tcPr>
            <w:tcW w:w="3078" w:type="dxa"/>
            <w:shd w:val="clear" w:color="auto" w:fill="EBF3EF"/>
          </w:tcPr>
          <w:p w14:paraId="05EDACA9" w14:textId="4CB5CA6E" w:rsidR="00032228" w:rsidRPr="00D301C3" w:rsidRDefault="00032228" w:rsidP="00032228">
            <w:pPr>
              <w:rPr>
                <w:lang w:val="de-DE"/>
              </w:rPr>
            </w:pPr>
            <w:r w:rsidRPr="00D301C3">
              <w:rPr>
                <w:color w:val="1A1A1A"/>
                <w:sz w:val="18"/>
                <w:lang w:val="de-DE"/>
              </w:rPr>
              <w:t>24,3 %</w:t>
            </w:r>
          </w:p>
        </w:tc>
      </w:tr>
      <w:tr w:rsidR="00032228" w:rsidRPr="00D301C3" w14:paraId="45B8B07F" w14:textId="77777777" w:rsidTr="00032228">
        <w:tc>
          <w:tcPr>
            <w:tcW w:w="2927" w:type="dxa"/>
          </w:tcPr>
          <w:p w14:paraId="591E4295" w14:textId="7A778B4F" w:rsidR="00032228" w:rsidRPr="00D301C3" w:rsidRDefault="00032228" w:rsidP="00032228">
            <w:pPr>
              <w:rPr>
                <w:color w:val="1A1A1A"/>
                <w:sz w:val="18"/>
                <w:lang w:val="de-DE"/>
              </w:rPr>
            </w:pPr>
            <w:r>
              <w:rPr>
                <w:color w:val="1A1A1A"/>
                <w:sz w:val="18"/>
                <w:lang w:val="de-DE"/>
              </w:rPr>
              <w:t>30-50 Jahre</w:t>
            </w:r>
          </w:p>
        </w:tc>
        <w:tc>
          <w:tcPr>
            <w:tcW w:w="3277" w:type="dxa"/>
            <w:shd w:val="clear" w:color="auto" w:fill="FFFFFF"/>
          </w:tcPr>
          <w:p w14:paraId="78ED23EB" w14:textId="7FEFBCB7" w:rsidR="00032228" w:rsidRPr="00D301C3" w:rsidRDefault="00032228" w:rsidP="00032228">
            <w:pPr>
              <w:rPr>
                <w:color w:val="1A1A1A"/>
                <w:sz w:val="18"/>
                <w:lang w:val="de-DE"/>
              </w:rPr>
            </w:pPr>
            <w:r>
              <w:rPr>
                <w:color w:val="1A1A1A"/>
                <w:sz w:val="18"/>
                <w:lang w:val="de-DE"/>
              </w:rPr>
              <w:t>3.213</w:t>
            </w:r>
          </w:p>
        </w:tc>
        <w:tc>
          <w:tcPr>
            <w:tcW w:w="3078" w:type="dxa"/>
            <w:shd w:val="clear" w:color="auto" w:fill="FFFFFF"/>
          </w:tcPr>
          <w:p w14:paraId="3C87EDC0" w14:textId="0705E7EC" w:rsidR="00032228" w:rsidRPr="00D301C3" w:rsidRDefault="00032228" w:rsidP="00032228">
            <w:pPr>
              <w:rPr>
                <w:color w:val="1A1A1A"/>
                <w:sz w:val="18"/>
                <w:lang w:val="de-DE"/>
              </w:rPr>
            </w:pPr>
            <w:r>
              <w:rPr>
                <w:color w:val="1A1A1A"/>
                <w:sz w:val="18"/>
                <w:lang w:val="de-DE"/>
              </w:rPr>
              <w:t>55,7 %</w:t>
            </w:r>
          </w:p>
        </w:tc>
      </w:tr>
      <w:tr w:rsidR="00032228" w:rsidRPr="00D301C3" w14:paraId="18ECE720" w14:textId="77777777" w:rsidTr="00032228">
        <w:tc>
          <w:tcPr>
            <w:tcW w:w="2927" w:type="dxa"/>
          </w:tcPr>
          <w:p w14:paraId="5957D87E" w14:textId="2E1B90E7" w:rsidR="00032228" w:rsidRPr="00D301C3" w:rsidRDefault="00032228" w:rsidP="00032228">
            <w:pPr>
              <w:rPr>
                <w:color w:val="1A1A1A"/>
                <w:sz w:val="18"/>
                <w:lang w:val="de-DE"/>
              </w:rPr>
            </w:pPr>
            <w:r>
              <w:rPr>
                <w:color w:val="1A1A1A"/>
                <w:sz w:val="18"/>
                <w:lang w:val="de-DE"/>
              </w:rPr>
              <w:t>Über 50 Jahre</w:t>
            </w:r>
          </w:p>
        </w:tc>
        <w:tc>
          <w:tcPr>
            <w:tcW w:w="3277" w:type="dxa"/>
            <w:shd w:val="clear" w:color="auto" w:fill="FFFFFF"/>
          </w:tcPr>
          <w:p w14:paraId="1A194A3E" w14:textId="55870EAB" w:rsidR="00032228" w:rsidRPr="00D301C3" w:rsidRDefault="00032228" w:rsidP="00032228">
            <w:pPr>
              <w:rPr>
                <w:color w:val="1A1A1A"/>
                <w:sz w:val="18"/>
                <w:lang w:val="de-DE"/>
              </w:rPr>
            </w:pPr>
            <w:r>
              <w:rPr>
                <w:color w:val="1A1A1A"/>
                <w:sz w:val="18"/>
                <w:lang w:val="de-DE"/>
              </w:rPr>
              <w:t>1.148</w:t>
            </w:r>
          </w:p>
        </w:tc>
        <w:tc>
          <w:tcPr>
            <w:tcW w:w="3078" w:type="dxa"/>
            <w:shd w:val="clear" w:color="auto" w:fill="FFFFFF"/>
          </w:tcPr>
          <w:p w14:paraId="5741F8A6" w14:textId="6C85AD4E" w:rsidR="00032228" w:rsidRPr="00D301C3" w:rsidRDefault="00032228" w:rsidP="00032228">
            <w:pPr>
              <w:rPr>
                <w:color w:val="1A1A1A"/>
                <w:sz w:val="18"/>
                <w:lang w:val="de-DE"/>
              </w:rPr>
            </w:pPr>
            <w:r>
              <w:rPr>
                <w:color w:val="1A1A1A"/>
                <w:sz w:val="18"/>
                <w:lang w:val="de-DE"/>
              </w:rPr>
              <w:t>19,9 %</w:t>
            </w:r>
          </w:p>
        </w:tc>
      </w:tr>
    </w:tbl>
    <w:p w14:paraId="295BBFD8" w14:textId="09343D42" w:rsidR="0067410D" w:rsidRPr="002C1FD7" w:rsidRDefault="002C1FD7">
      <w:pPr>
        <w:rPr>
          <w:i/>
          <w:iCs/>
          <w:lang w:val="de-DE"/>
        </w:rPr>
      </w:pPr>
      <w:r w:rsidRPr="002C1FD7">
        <w:rPr>
          <w:i/>
          <w:iCs/>
          <w:lang w:val="de-DE"/>
        </w:rPr>
        <w:t>Verteilung der Beschäftigten nach Altersgruppen</w:t>
      </w:r>
    </w:p>
    <w:p w14:paraId="22C9D87F" w14:textId="77777777" w:rsidR="0067410D" w:rsidRPr="00D301C3" w:rsidRDefault="0067410D">
      <w:pPr>
        <w:rPr>
          <w:lang w:val="de-DE"/>
        </w:rPr>
      </w:pPr>
    </w:p>
    <w:p w14:paraId="348345BF" w14:textId="77777777" w:rsidR="0067410D" w:rsidRPr="00D301C3" w:rsidRDefault="00000000">
      <w:pPr>
        <w:pStyle w:val="berschrift3"/>
        <w:rPr>
          <w:lang w:val="de-DE"/>
        </w:rPr>
      </w:pPr>
      <w:r w:rsidRPr="00D301C3">
        <w:rPr>
          <w:lang w:val="de-DE"/>
        </w:rPr>
        <w:t>AR 71 – Definition der obersten Führungsebene</w:t>
      </w:r>
    </w:p>
    <w:p w14:paraId="2B178069" w14:textId="77777777" w:rsidR="0067410D" w:rsidRPr="00D301C3" w:rsidRDefault="00000000">
      <w:pPr>
        <w:spacing w:after="80"/>
        <w:rPr>
          <w:lang w:val="de-DE"/>
        </w:rPr>
      </w:pPr>
      <w:r w:rsidRPr="00D301C3">
        <w:rPr>
          <w:color w:val="1A1A1A"/>
          <w:lang w:val="de-DE"/>
        </w:rPr>
        <w:t>Fröbel definiert die oberste Führungsebene als Geschäftsführung und Bereichsleitungen. Diese Definition entspricht der organisatorischen Realität des Unternehmens und liegt ein bis zwei Ebenen unterhalb des Aufsichtsrats. Auf dieser Ebene werden wesentliche strategische, personelle und operative Entscheidungen getroffen.</w:t>
      </w:r>
    </w:p>
    <w:p w14:paraId="3FA615AF" w14:textId="77777777" w:rsidR="0067410D" w:rsidRPr="00D301C3" w:rsidRDefault="00000000">
      <w:pPr>
        <w:pStyle w:val="berschrift2"/>
        <w:rPr>
          <w:lang w:val="de-DE"/>
        </w:rPr>
      </w:pPr>
      <w:bookmarkStart w:id="36" w:name="_Toc224559177"/>
      <w:r w:rsidRPr="00D301C3">
        <w:rPr>
          <w:lang w:val="de-DE"/>
        </w:rPr>
        <w:t>S1-16 – Vergütungsmetriken (Lohnlücke und Gesamtvergütung)</w:t>
      </w:r>
      <w:bookmarkEnd w:id="36"/>
    </w:p>
    <w:p w14:paraId="619AB6BC" w14:textId="77777777" w:rsidR="0067410D" w:rsidRPr="00D301C3" w:rsidRDefault="00000000">
      <w:pPr>
        <w:pStyle w:val="berschrift3"/>
        <w:rPr>
          <w:lang w:val="de-DE"/>
        </w:rPr>
      </w:pPr>
      <w:r w:rsidRPr="00D301C3">
        <w:rPr>
          <w:lang w:val="de-DE"/>
        </w:rPr>
        <w:t>97 – Vergütungs- und Lohngleichheitskennzahlen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33"/>
        <w:gridCol w:w="4533"/>
      </w:tblGrid>
      <w:tr w:rsidR="002C1FD7" w:rsidRPr="00D301C3" w14:paraId="724D1A7D" w14:textId="77777777" w:rsidTr="005E6589">
        <w:tc>
          <w:tcPr>
            <w:tcW w:w="4533" w:type="dxa"/>
            <w:shd w:val="clear" w:color="auto" w:fill="1C462D"/>
          </w:tcPr>
          <w:p w14:paraId="75CDA5D0" w14:textId="2358316D" w:rsidR="002C1FD7" w:rsidRPr="00D301C3" w:rsidRDefault="002C1FD7" w:rsidP="005E6589">
            <w:pPr>
              <w:rPr>
                <w:lang w:val="de-DE"/>
              </w:rPr>
            </w:pPr>
            <w:r w:rsidRPr="002C1FD7">
              <w:rPr>
                <w:sz w:val="18"/>
                <w:szCs w:val="20"/>
                <w:lang w:val="de-DE"/>
              </w:rPr>
              <w:t>Ausgangssituation</w:t>
            </w:r>
          </w:p>
        </w:tc>
        <w:tc>
          <w:tcPr>
            <w:tcW w:w="4533" w:type="dxa"/>
            <w:shd w:val="clear" w:color="auto" w:fill="1C462D"/>
          </w:tcPr>
          <w:p w14:paraId="6D5F0B9B" w14:textId="5DFD36E2" w:rsidR="002C1FD7" w:rsidRPr="00D301C3" w:rsidRDefault="002C1FD7" w:rsidP="005E6589">
            <w:pPr>
              <w:rPr>
                <w:lang w:val="de-DE"/>
              </w:rPr>
            </w:pPr>
            <w:r>
              <w:rPr>
                <w:b/>
                <w:color w:val="FFFFFF"/>
                <w:sz w:val="18"/>
                <w:lang w:val="de-DE"/>
              </w:rPr>
              <w:t>Geschlechterspezifisches Verdienstgefälle</w:t>
            </w:r>
          </w:p>
        </w:tc>
      </w:tr>
      <w:tr w:rsidR="002C1FD7" w:rsidRPr="00D301C3" w14:paraId="0A7648FA" w14:textId="77777777" w:rsidTr="005E6589">
        <w:tc>
          <w:tcPr>
            <w:tcW w:w="4533" w:type="dxa"/>
            <w:shd w:val="clear" w:color="auto" w:fill="EBF3EE"/>
          </w:tcPr>
          <w:p w14:paraId="12FE1DE1" w14:textId="725C0DC6" w:rsidR="002C1FD7" w:rsidRPr="00D301C3" w:rsidRDefault="002C1FD7" w:rsidP="005E6589">
            <w:pPr>
              <w:rPr>
                <w:lang w:val="de-DE"/>
              </w:rPr>
            </w:pPr>
            <w:r w:rsidRPr="002C1FD7">
              <w:rPr>
                <w:sz w:val="18"/>
                <w:szCs w:val="20"/>
                <w:lang w:val="de-DE"/>
              </w:rPr>
              <w:t>Außertariflich (IST-Zahlen)</w:t>
            </w:r>
          </w:p>
        </w:tc>
        <w:tc>
          <w:tcPr>
            <w:tcW w:w="4533" w:type="dxa"/>
            <w:shd w:val="clear" w:color="auto" w:fill="EBF3EE"/>
          </w:tcPr>
          <w:p w14:paraId="39CD0CF1" w14:textId="6B6874AA" w:rsidR="002C1FD7" w:rsidRPr="00D301C3" w:rsidRDefault="00A6384C" w:rsidP="005E6589">
            <w:pPr>
              <w:rPr>
                <w:lang w:val="de-DE"/>
              </w:rPr>
            </w:pPr>
            <w:r>
              <w:rPr>
                <w:color w:val="1A1A1A"/>
                <w:sz w:val="18"/>
                <w:lang w:val="de-DE"/>
              </w:rPr>
              <w:t>70,4</w:t>
            </w:r>
            <w:r w:rsidR="002C1FD7" w:rsidRPr="00D301C3">
              <w:rPr>
                <w:color w:val="1A1A1A"/>
                <w:sz w:val="18"/>
                <w:lang w:val="de-DE"/>
              </w:rPr>
              <w:t xml:space="preserve"> %</w:t>
            </w:r>
          </w:p>
        </w:tc>
      </w:tr>
      <w:tr w:rsidR="002C1FD7" w:rsidRPr="00D301C3" w14:paraId="1C9F705F" w14:textId="77777777" w:rsidTr="005E6589">
        <w:tc>
          <w:tcPr>
            <w:tcW w:w="4533" w:type="dxa"/>
            <w:shd w:val="clear" w:color="auto" w:fill="FFFFFF"/>
          </w:tcPr>
          <w:p w14:paraId="76DA66F9" w14:textId="11907E75" w:rsidR="002C1FD7" w:rsidRPr="00D301C3" w:rsidRDefault="00A6384C" w:rsidP="005E6589">
            <w:pPr>
              <w:rPr>
                <w:lang w:val="de-DE"/>
              </w:rPr>
            </w:pPr>
            <w:r>
              <w:rPr>
                <w:color w:val="1A1A1A"/>
                <w:sz w:val="18"/>
                <w:lang w:val="de-DE"/>
              </w:rPr>
              <w:t>Haustarifvertrag Fröbel</w:t>
            </w:r>
          </w:p>
        </w:tc>
        <w:tc>
          <w:tcPr>
            <w:tcW w:w="4533" w:type="dxa"/>
            <w:shd w:val="clear" w:color="auto" w:fill="FFFFFF"/>
          </w:tcPr>
          <w:p w14:paraId="33AD5B97" w14:textId="20CDFB7E" w:rsidR="002C1FD7" w:rsidRPr="00D301C3" w:rsidRDefault="00A6384C" w:rsidP="005E6589">
            <w:pPr>
              <w:rPr>
                <w:lang w:val="de-DE"/>
              </w:rPr>
            </w:pPr>
            <w:r>
              <w:rPr>
                <w:color w:val="1A1A1A"/>
                <w:sz w:val="18"/>
                <w:lang w:val="de-DE"/>
              </w:rPr>
              <w:t>-1,1</w:t>
            </w:r>
            <w:r w:rsidR="002C1FD7" w:rsidRPr="00D301C3">
              <w:rPr>
                <w:color w:val="1A1A1A"/>
                <w:sz w:val="18"/>
                <w:lang w:val="de-DE"/>
              </w:rPr>
              <w:t xml:space="preserve"> %</w:t>
            </w:r>
            <w:r>
              <w:rPr>
                <w:color w:val="1A1A1A"/>
                <w:sz w:val="18"/>
                <w:lang w:val="de-DE"/>
              </w:rPr>
              <w:t>*</w:t>
            </w:r>
          </w:p>
        </w:tc>
      </w:tr>
      <w:tr w:rsidR="00A6384C" w:rsidRPr="00D301C3" w14:paraId="148483AC" w14:textId="77777777" w:rsidTr="00A6384C">
        <w:tc>
          <w:tcPr>
            <w:tcW w:w="4533" w:type="dxa"/>
            <w:shd w:val="clear" w:color="auto" w:fill="EBF3EF"/>
          </w:tcPr>
          <w:p w14:paraId="0D135C03" w14:textId="7D8DB62F" w:rsidR="00A6384C" w:rsidRDefault="00A6384C" w:rsidP="00A6384C">
            <w:pPr>
              <w:rPr>
                <w:color w:val="1A1A1A"/>
                <w:sz w:val="18"/>
                <w:lang w:val="de-DE"/>
              </w:rPr>
            </w:pPr>
            <w:r w:rsidRPr="002C1FD7">
              <w:rPr>
                <w:sz w:val="18"/>
                <w:szCs w:val="20"/>
                <w:lang w:val="de-DE"/>
              </w:rPr>
              <w:t>Außertariflich (</w:t>
            </w:r>
            <w:r>
              <w:rPr>
                <w:sz w:val="18"/>
                <w:szCs w:val="20"/>
                <w:lang w:val="de-DE"/>
              </w:rPr>
              <w:t>Hochrechnung auf Vollzeit</w:t>
            </w:r>
            <w:r w:rsidRPr="002C1FD7">
              <w:rPr>
                <w:sz w:val="18"/>
                <w:szCs w:val="20"/>
                <w:lang w:val="de-DE"/>
              </w:rPr>
              <w:t>)</w:t>
            </w:r>
          </w:p>
        </w:tc>
        <w:tc>
          <w:tcPr>
            <w:tcW w:w="4533" w:type="dxa"/>
            <w:shd w:val="clear" w:color="auto" w:fill="EBF3EF"/>
          </w:tcPr>
          <w:p w14:paraId="3ABD8AD9" w14:textId="58B3ED8D" w:rsidR="00A6384C" w:rsidRPr="00D301C3" w:rsidRDefault="00A6384C" w:rsidP="00A6384C">
            <w:pPr>
              <w:rPr>
                <w:color w:val="1A1A1A"/>
                <w:sz w:val="18"/>
                <w:lang w:val="de-DE"/>
              </w:rPr>
            </w:pPr>
            <w:r>
              <w:rPr>
                <w:color w:val="1A1A1A"/>
                <w:sz w:val="18"/>
                <w:lang w:val="de-DE"/>
              </w:rPr>
              <w:t>75,02 %</w:t>
            </w:r>
          </w:p>
        </w:tc>
      </w:tr>
      <w:tr w:rsidR="00A6384C" w:rsidRPr="00D301C3" w14:paraId="62FAA712" w14:textId="77777777" w:rsidTr="005E6589">
        <w:tc>
          <w:tcPr>
            <w:tcW w:w="4533" w:type="dxa"/>
            <w:shd w:val="clear" w:color="auto" w:fill="FFFFFF"/>
          </w:tcPr>
          <w:p w14:paraId="3ABC12FC" w14:textId="10FC01A7" w:rsidR="00A6384C" w:rsidRDefault="00A6384C" w:rsidP="00A6384C">
            <w:pPr>
              <w:rPr>
                <w:color w:val="1A1A1A"/>
                <w:sz w:val="18"/>
                <w:lang w:val="de-DE"/>
              </w:rPr>
            </w:pPr>
            <w:r>
              <w:rPr>
                <w:color w:val="1A1A1A"/>
                <w:sz w:val="18"/>
                <w:lang w:val="de-DE"/>
              </w:rPr>
              <w:lastRenderedPageBreak/>
              <w:t xml:space="preserve">Haustarifvertrag Fröbel </w:t>
            </w:r>
            <w:r w:rsidRPr="002C1FD7">
              <w:rPr>
                <w:sz w:val="18"/>
                <w:szCs w:val="20"/>
                <w:lang w:val="de-DE"/>
              </w:rPr>
              <w:t>(</w:t>
            </w:r>
            <w:r>
              <w:rPr>
                <w:sz w:val="18"/>
                <w:szCs w:val="20"/>
                <w:lang w:val="de-DE"/>
              </w:rPr>
              <w:t>Hochrechnung auf Vollzeit</w:t>
            </w:r>
            <w:r w:rsidRPr="002C1FD7">
              <w:rPr>
                <w:sz w:val="18"/>
                <w:szCs w:val="20"/>
                <w:lang w:val="de-DE"/>
              </w:rPr>
              <w:t>)</w:t>
            </w:r>
          </w:p>
        </w:tc>
        <w:tc>
          <w:tcPr>
            <w:tcW w:w="4533" w:type="dxa"/>
            <w:shd w:val="clear" w:color="auto" w:fill="FFFFFF"/>
          </w:tcPr>
          <w:p w14:paraId="5C311B8C" w14:textId="7FEBCBA9" w:rsidR="00A6384C" w:rsidRPr="00A6384C" w:rsidRDefault="00A6384C" w:rsidP="00A6384C">
            <w:pPr>
              <w:rPr>
                <w:color w:val="1A1A1A"/>
                <w:sz w:val="18"/>
                <w:lang w:val="de-DE"/>
              </w:rPr>
            </w:pPr>
            <w:commentRangeStart w:id="37"/>
            <w:r>
              <w:rPr>
                <w:color w:val="1A1A1A"/>
                <w:sz w:val="18"/>
                <w:lang w:val="de-DE"/>
              </w:rPr>
              <w:t>-</w:t>
            </w:r>
            <w:r w:rsidRPr="00A6384C">
              <w:rPr>
                <w:color w:val="1A1A1A"/>
                <w:sz w:val="18"/>
                <w:lang w:val="de-DE"/>
              </w:rPr>
              <w:t>5,4 %</w:t>
            </w:r>
            <w:commentRangeEnd w:id="37"/>
            <w:r w:rsidR="00CA4E2B">
              <w:rPr>
                <w:rStyle w:val="Kommentarzeichen"/>
                <w:color w:val="1A1A1A"/>
                <w:sz w:val="18"/>
                <w:szCs w:val="22"/>
                <w:lang w:val="de-DE"/>
              </w:rPr>
              <w:commentReference w:id="37"/>
            </w:r>
            <w:r>
              <w:rPr>
                <w:color w:val="1A1A1A"/>
                <w:sz w:val="18"/>
                <w:lang w:val="de-DE"/>
              </w:rPr>
              <w:t>*</w:t>
            </w:r>
          </w:p>
        </w:tc>
      </w:tr>
    </w:tbl>
    <w:p w14:paraId="23AB183D" w14:textId="706DBE19" w:rsidR="002C1FD7" w:rsidRPr="00A6384C" w:rsidRDefault="00A6384C">
      <w:pPr>
        <w:spacing w:after="80"/>
        <w:rPr>
          <w:i/>
          <w:iCs/>
          <w:color w:val="1A1A1A"/>
          <w:lang w:val="de-DE"/>
        </w:rPr>
      </w:pPr>
      <w:r w:rsidRPr="00A6384C">
        <w:rPr>
          <w:i/>
          <w:iCs/>
          <w:color w:val="1A1A1A"/>
          <w:lang w:val="de-DE"/>
        </w:rPr>
        <w:t>Geschlechterspezifische Verdienstgefälle</w:t>
      </w:r>
    </w:p>
    <w:p w14:paraId="3F7CF400" w14:textId="6E3C53B8" w:rsidR="00A6384C" w:rsidRDefault="00000000">
      <w:pPr>
        <w:spacing w:after="80"/>
        <w:rPr>
          <w:color w:val="1A1A1A"/>
          <w:lang w:val="de-DE"/>
        </w:rPr>
      </w:pPr>
      <w:r w:rsidRPr="00D301C3">
        <w:rPr>
          <w:color w:val="1A1A1A"/>
          <w:lang w:val="de-DE"/>
        </w:rPr>
        <w:t xml:space="preserve">Im Berichtsjahr 2024 weist FRÖBEL e.V. Vergütungskennzahlen differenziert nach den zwei maßgeblichen Vergütungsgruppen aus: außertarifliche Mitarbeitende (AT) sowie Mitarbeitende im Haustarifvertrag Fröbel (HTV).  </w:t>
      </w:r>
      <w:r w:rsidR="00A6384C">
        <w:rPr>
          <w:color w:val="1A1A1A"/>
          <w:lang w:val="de-DE"/>
        </w:rPr>
        <w:t>*</w:t>
      </w:r>
      <w:r w:rsidR="00A6384C" w:rsidRPr="00A6384C">
        <w:rPr>
          <w:color w:val="1A1A1A"/>
          <w:lang w:val="de-DE"/>
        </w:rPr>
        <w:t>Ein negatives geschlechterspezifisches Lohngefälle kann entstehen, wenn der verwendete Indikator als prozentuale Differenz zu einem Referenzwert berechnet wird und der Durchschnittsverdienst der Frauen in der betrachteten Vergleichsgruppe höher liegt als der der Männer.</w:t>
      </w:r>
    </w:p>
    <w:p w14:paraId="0761342D" w14:textId="79DDAED6" w:rsidR="0067410D" w:rsidRPr="00D301C3" w:rsidRDefault="00000000">
      <w:pPr>
        <w:spacing w:after="80"/>
        <w:rPr>
          <w:lang w:val="de-DE"/>
        </w:rPr>
      </w:pPr>
      <w:r w:rsidRPr="00D301C3">
        <w:rPr>
          <w:color w:val="1A1A1A"/>
          <w:lang w:val="de-DE"/>
        </w:rPr>
        <w:t xml:space="preserve">Das Verhältnis der höchsten zur niedrigsten Gesamtvergütung im Unternehmen beträgt </w:t>
      </w:r>
      <w:commentRangeStart w:id="38"/>
      <w:r w:rsidRPr="00D301C3">
        <w:rPr>
          <w:color w:val="1A1A1A"/>
          <w:lang w:val="de-DE"/>
        </w:rPr>
        <w:t xml:space="preserve">535 % </w:t>
      </w:r>
      <w:commentRangeEnd w:id="38"/>
      <w:r w:rsidR="00CA4E2B" w:rsidRPr="00D301C3">
        <w:rPr>
          <w:rStyle w:val="Kommentarzeichen"/>
          <w:color w:val="1A1A1A"/>
          <w:sz w:val="21"/>
          <w:szCs w:val="22"/>
          <w:lang w:val="de-DE"/>
        </w:rPr>
        <w:commentReference w:id="38"/>
      </w:r>
      <w:r w:rsidRPr="00D301C3">
        <w:rPr>
          <w:color w:val="1A1A1A"/>
          <w:lang w:val="de-DE"/>
        </w:rPr>
        <w:t>im Verhältnis zwischen AT- und HTV-Vergütungen zusammen. Hochgerechnet auf Vollzeitäquivalente beläuft sich der Wert auf 470 %.  Methodisch ist anzumerken, dass Auszubildende, geringfügig Beschäftigte sowie Mini-Jobber bei der Medianberechnung nicht berücksichtigt werden. Einbezogen werden nur Personen, die im gesamten Berichtsjahr beschäftigt waren.</w:t>
      </w:r>
    </w:p>
    <w:p w14:paraId="5AA97ED2" w14:textId="77777777" w:rsidR="0067410D" w:rsidRPr="00D301C3" w:rsidRDefault="00000000">
      <w:pPr>
        <w:pStyle w:val="berschrift2"/>
        <w:rPr>
          <w:lang w:val="de-DE"/>
        </w:rPr>
      </w:pPr>
      <w:bookmarkStart w:id="39" w:name="_Toc224559178"/>
      <w:r w:rsidRPr="00D301C3">
        <w:rPr>
          <w:lang w:val="de-DE"/>
        </w:rPr>
        <w:t>S4-1 – Richtlinien zu Verbrauchern und Endnutzern</w:t>
      </w:r>
      <w:bookmarkEnd w:id="39"/>
    </w:p>
    <w:p w14:paraId="54F7D69C" w14:textId="77777777" w:rsidR="00A6384C" w:rsidRPr="00A6384C" w:rsidRDefault="00A6384C" w:rsidP="00A6384C">
      <w:pPr>
        <w:rPr>
          <w:rFonts w:ascii="Times New Roman" w:hAnsi="Times New Roman"/>
          <w:sz w:val="24"/>
          <w:lang w:val="de-DE"/>
        </w:rPr>
      </w:pPr>
      <w:r w:rsidRPr="00A6384C">
        <w:rPr>
          <w:lang w:val="de-DE"/>
        </w:rPr>
        <w:t>Fröbel verfügt über verbindliche Richtlinien und Konzepte zur Bewältigung wesentlicher Auswirkungen, Risiken und Chancen im Zusammenhang mit Verbrauchern und Endnutzern. Im Mittelpunkt stehen dabei Kinder und ihre Familien als zentrale Endnutzer der angebotenen Dienstleistungen. Die Regelwerke definieren verbindliche Standards für Schutz, Beteiligung, Qualität und einen verantwortungsvollen Umgang mit sensiblen Informationen und sind organisationsweit anzuwenden.</w:t>
      </w:r>
    </w:p>
    <w:p w14:paraId="42F0F07E" w14:textId="77777777" w:rsidR="00A6384C" w:rsidRPr="00A6384C" w:rsidRDefault="00A6384C" w:rsidP="00A6384C">
      <w:pPr>
        <w:pStyle w:val="berschrift3"/>
        <w:rPr>
          <w:lang w:val="de-DE"/>
        </w:rPr>
      </w:pPr>
      <w:r w:rsidRPr="00A6384C">
        <w:rPr>
          <w:lang w:val="de-DE"/>
        </w:rPr>
        <w:t>Kinderschutz und Kinderrechte als Kern der Steuerung</w:t>
      </w:r>
    </w:p>
    <w:p w14:paraId="3046F91A" w14:textId="77777777" w:rsidR="00A6384C" w:rsidRPr="00A6384C" w:rsidRDefault="00A6384C" w:rsidP="00A6384C">
      <w:pPr>
        <w:rPr>
          <w:lang w:val="de-DE"/>
        </w:rPr>
      </w:pPr>
      <w:r w:rsidRPr="00A6384C">
        <w:rPr>
          <w:lang w:val="de-DE"/>
        </w:rPr>
        <w:t>Ein zentraler Baustein ist das Fröbel Kinderschutz und Kinderrechtekonzept in der Fassung 2023. Es verbindet präventive Maßnahmen mit klaren Zuständigkeiten, definierten Melde und Eskalationsketten sowie Verfahren für Krisen und Risikomanagement. Als verbindliche Arbeitsgrundlagen dienen der Fröbel Kinderschutzordner und das Handbuch Schutzkonzepte, das unter anderem altersgerechte Beschwerdeverfahren für Kinder beschreibt. Ergänzend bestehen ein standardisiertes internes Verfahren bei Hinweisen auf sexualisierte Gewalt durch Fachkräfte im Sinne des institutionellen Kinderschutzes sowie ein verpflichtendes Ereignismeldesystem. Darüber hinaus sind alle Einrichtungen verpflichtet, ein einrichtungsspezifisches Schutzkonzept gemäß § 45 SGB VIII zu entwickeln, anzuwenden und regelmäßig zu überprüfen.</w:t>
      </w:r>
    </w:p>
    <w:p w14:paraId="2DCF206E" w14:textId="77777777" w:rsidR="00A6384C" w:rsidRPr="00A6384C" w:rsidRDefault="00A6384C" w:rsidP="00A6384C">
      <w:pPr>
        <w:pStyle w:val="berschrift3"/>
        <w:rPr>
          <w:lang w:val="de-DE"/>
        </w:rPr>
      </w:pPr>
      <w:r w:rsidRPr="00A6384C">
        <w:rPr>
          <w:lang w:val="de-DE"/>
        </w:rPr>
        <w:t>Pädagogische Qualität, Beteiligung und Beschwerdemöglichkeiten</w:t>
      </w:r>
    </w:p>
    <w:p w14:paraId="7E1BE876" w14:textId="77777777" w:rsidR="00A6384C" w:rsidRPr="00A6384C" w:rsidRDefault="00A6384C" w:rsidP="00A6384C">
      <w:pPr>
        <w:rPr>
          <w:lang w:val="de-DE"/>
        </w:rPr>
      </w:pPr>
      <w:r w:rsidRPr="00A6384C">
        <w:rPr>
          <w:lang w:val="de-DE"/>
        </w:rPr>
        <w:t>Über das pädagogische Leitbild, die Fröbel Rahmenkonzeption und das Qualitätshandbuch sind verbindliche Standards zu Bildung, Betreuung, Gesundheit, Hygiene und Sicherheit sowie zu Partizipation und Beschwerdemöglichkeiten für Kinder und Familien festgelegt. Ergänzend sichert ein Fröbel Standard zu Partizipation und Beschwerdeverfahren die aktive Einbindung von Kindern und Familien strukturell ab und schafft einheitliche Erwartungen an Umsetzung und Nachweisführung in den Einrichtungen.</w:t>
      </w:r>
    </w:p>
    <w:p w14:paraId="0FB1E22B" w14:textId="77777777" w:rsidR="00A6384C" w:rsidRPr="00A6384C" w:rsidRDefault="00A6384C" w:rsidP="00A6384C">
      <w:pPr>
        <w:pStyle w:val="berschrift3"/>
        <w:rPr>
          <w:lang w:val="de-DE"/>
        </w:rPr>
      </w:pPr>
      <w:r w:rsidRPr="00A6384C">
        <w:rPr>
          <w:lang w:val="de-DE"/>
        </w:rPr>
        <w:t>Schutz vor Diskriminierung und Umgang mit Hinweisen</w:t>
      </w:r>
    </w:p>
    <w:p w14:paraId="363E434B" w14:textId="77777777" w:rsidR="00A6384C" w:rsidRPr="00A6384C" w:rsidRDefault="00A6384C" w:rsidP="00A6384C">
      <w:pPr>
        <w:rPr>
          <w:lang w:val="de-DE"/>
        </w:rPr>
      </w:pPr>
      <w:r w:rsidRPr="00A6384C">
        <w:rPr>
          <w:lang w:val="de-DE"/>
        </w:rPr>
        <w:t xml:space="preserve">Zum Schutz vor Benachteiligung und Ausgrenzung bestehen Regelungen zu Nicht Diskriminierung, Vielfalt und Inklusion, die auch in der Compliance Richtlinie verankert sind. Sie untersagen jede Form von Diskriminierung, Gewalt oder Machtmissbrauch und gelten ausdrücklich auch im Umgang mit Kindern, </w:t>
      </w:r>
      <w:r w:rsidRPr="00A6384C">
        <w:rPr>
          <w:lang w:val="de-DE"/>
        </w:rPr>
        <w:lastRenderedPageBreak/>
        <w:t>Familien und Sorgeberechtigten. Festgelegte interne Melde und Beschwerdemechanismen ermöglichen es, Hinweise vertraulich einzubringen und bearbeitet zu lassen.</w:t>
      </w:r>
    </w:p>
    <w:p w14:paraId="0DA86C84" w14:textId="77777777" w:rsidR="00A6384C" w:rsidRPr="00A6384C" w:rsidRDefault="00A6384C" w:rsidP="00A6384C">
      <w:pPr>
        <w:pStyle w:val="berschrift3"/>
        <w:rPr>
          <w:lang w:val="de-DE"/>
        </w:rPr>
      </w:pPr>
      <w:r w:rsidRPr="00A6384C">
        <w:rPr>
          <w:lang w:val="de-DE"/>
        </w:rPr>
        <w:t>Datenschutz sowie Gesundheit und Verpflegung</w:t>
      </w:r>
    </w:p>
    <w:p w14:paraId="1157B662" w14:textId="151B2FCE" w:rsidR="00A6384C" w:rsidRPr="00A6384C" w:rsidRDefault="00A6384C" w:rsidP="00A6384C">
      <w:pPr>
        <w:rPr>
          <w:lang w:val="de-DE"/>
        </w:rPr>
      </w:pPr>
      <w:r w:rsidRPr="00A6384C">
        <w:rPr>
          <w:lang w:val="de-DE"/>
        </w:rPr>
        <w:t>Der Schutz personenbezogener Daten von Kindern und Familien ist durch eine Datenschutzrichtlinie sowie ergänzende datenschutzrechtliche Prozesse abgesichert, die den verantwortungsvollen Umgang mit sensiblen Informationen im pädagogischen Alltag regeln. Ergänzend tragen der Leitfaden für Küchenteams sowie verbindliche Gesundheits</w:t>
      </w:r>
      <w:r w:rsidR="005F1DC7">
        <w:rPr>
          <w:lang w:val="de-DE"/>
        </w:rPr>
        <w:t>-</w:t>
      </w:r>
      <w:r w:rsidRPr="00A6384C">
        <w:rPr>
          <w:lang w:val="de-DE"/>
        </w:rPr>
        <w:t xml:space="preserve"> und Verpflegungsstandards dazu bei, das Wohlbefinden, die Gesundheit und eine altersgerechte Versorgung der Kinder sicherzustellen.</w:t>
      </w:r>
    </w:p>
    <w:p w14:paraId="654C4BC6" w14:textId="77777777" w:rsidR="00A6384C" w:rsidRDefault="00A6384C">
      <w:pPr>
        <w:pStyle w:val="berschrift2"/>
        <w:rPr>
          <w:lang w:val="de-DE"/>
        </w:rPr>
      </w:pPr>
    </w:p>
    <w:p w14:paraId="4D55F98A" w14:textId="074B0D5D" w:rsidR="0067410D" w:rsidRPr="00D301C3" w:rsidRDefault="00000000">
      <w:pPr>
        <w:pStyle w:val="berschrift2"/>
        <w:rPr>
          <w:lang w:val="de-DE"/>
        </w:rPr>
      </w:pPr>
      <w:bookmarkStart w:id="40" w:name="_Toc224559179"/>
      <w:r w:rsidRPr="00D301C3">
        <w:rPr>
          <w:lang w:val="de-DE"/>
        </w:rPr>
        <w:t>S4-2 – Prozesse zur Einbindung von Verbrauchern und Endnutzern in Bezug auf Auswirkungen</w:t>
      </w:r>
      <w:bookmarkEnd w:id="40"/>
    </w:p>
    <w:p w14:paraId="60F0BC9A" w14:textId="77777777" w:rsidR="000D47D8" w:rsidRPr="000D47D8" w:rsidRDefault="000D47D8" w:rsidP="000D47D8">
      <w:pPr>
        <w:pStyle w:val="berschrift3"/>
        <w:rPr>
          <w:rFonts w:ascii="Times New Roman" w:hAnsi="Times New Roman"/>
          <w:sz w:val="36"/>
          <w:lang w:val="de-DE"/>
        </w:rPr>
      </w:pPr>
      <w:r w:rsidRPr="000D47D8">
        <w:rPr>
          <w:lang w:val="de-DE"/>
        </w:rPr>
        <w:t>Einfluss der Sichtweisen von Kindern und Familien auf Entscheidungen</w:t>
      </w:r>
    </w:p>
    <w:p w14:paraId="0E804B3F" w14:textId="77777777" w:rsidR="000D47D8" w:rsidRPr="000D47D8" w:rsidRDefault="000D47D8" w:rsidP="000D47D8">
      <w:pPr>
        <w:rPr>
          <w:lang w:val="de-DE"/>
        </w:rPr>
      </w:pPr>
      <w:r w:rsidRPr="000D47D8">
        <w:rPr>
          <w:lang w:val="de-DE"/>
        </w:rPr>
        <w:t>Die Sichtweisen von Kindern und ihren Familien werden bei Fröbel auf mehreren strukturierten Ebenen systematisch in Entscheidungen einbezogen, sofern diese tatsächliche oder potenzielle Auswirkungen auf Verbraucher und Endnutzer betreffen. Im Mittelpunkt stehen Kinder als Endnutzer der Leistungen und Familien als zentrale Bezugspersonen in Organisation und Kommunikation.</w:t>
      </w:r>
    </w:p>
    <w:p w14:paraId="6AD3678E" w14:textId="77777777" w:rsidR="000D47D8" w:rsidRPr="000D47D8" w:rsidRDefault="000D47D8" w:rsidP="000D47D8">
      <w:pPr>
        <w:pStyle w:val="berschrift3"/>
        <w:rPr>
          <w:lang w:val="de-DE"/>
        </w:rPr>
      </w:pPr>
      <w:r w:rsidRPr="000D47D8">
        <w:rPr>
          <w:lang w:val="de-DE"/>
        </w:rPr>
        <w:t>Beteiligung und Rückmeldungen im pädagogischen Alltag</w:t>
      </w:r>
    </w:p>
    <w:p w14:paraId="4B38B137" w14:textId="77777777" w:rsidR="000D47D8" w:rsidRPr="000D47D8" w:rsidRDefault="000D47D8" w:rsidP="000D47D8">
      <w:pPr>
        <w:rPr>
          <w:lang w:val="de-DE"/>
        </w:rPr>
      </w:pPr>
      <w:r w:rsidRPr="000D47D8">
        <w:rPr>
          <w:lang w:val="de-DE"/>
        </w:rPr>
        <w:t>Auf Ebene der Einrichtungen ist die Partizipation von Kindern verbindlich verankert. Alters- und entwicklungsgerechte Beteiligungsformate wie Kinderkonferenzen, alltagsintegrierte Beteiligung, pädagogische Beobachtungsverfahren sowie kindgerechte Beschwerdewege ermöglichen es, Bedürfnisse, Interessen und Belastungen frühzeitig zu erkennen. Diese Erkenntnisse fließen in teaminterne Entscheidungen ein und werden für die Weiterentwicklung pädagogischer Konzepte und Abläufe genutzt.</w:t>
      </w:r>
    </w:p>
    <w:p w14:paraId="58F363C5" w14:textId="77777777" w:rsidR="000D47D8" w:rsidRPr="000D47D8" w:rsidRDefault="000D47D8" w:rsidP="000D47D8">
      <w:pPr>
        <w:rPr>
          <w:lang w:val="de-DE"/>
        </w:rPr>
      </w:pPr>
      <w:r w:rsidRPr="000D47D8">
        <w:rPr>
          <w:lang w:val="de-DE"/>
        </w:rPr>
        <w:t>Ergänzend werden die Perspektiven der Familien über strukturierte Rückmeldeformate aufgenommen. Dazu gehören regelmäßige Elternbefragungen, Entwicklungsgespräche, Feedbackmöglichkeiten im Alltag sowie formalisierte Beteiligungsstrukturen wie Elternvertretungen. Die Rückmeldungen werden auf Einrichtungs-, regionaler und Trägerebene ausgewertet und können zu Anpassungen von Öffnungszeiten, Verpflegungskonzepten, Raumgestaltung, Kommunikationsformen oder pädagogischen Angeboten führen.</w:t>
      </w:r>
    </w:p>
    <w:p w14:paraId="0C475FC6" w14:textId="77777777" w:rsidR="000D47D8" w:rsidRPr="000D47D8" w:rsidRDefault="000D47D8" w:rsidP="000D47D8">
      <w:pPr>
        <w:pStyle w:val="berschrift3"/>
        <w:rPr>
          <w:lang w:val="de-DE"/>
        </w:rPr>
      </w:pPr>
      <w:r w:rsidRPr="000D47D8">
        <w:rPr>
          <w:lang w:val="de-DE"/>
        </w:rPr>
        <w:t>Hinweise aus Kinderschutz und Beschwerdeverfahren als Steuerungsimpuls</w:t>
      </w:r>
    </w:p>
    <w:p w14:paraId="2931F54A" w14:textId="77777777" w:rsidR="000D47D8" w:rsidRPr="000D47D8" w:rsidRDefault="000D47D8" w:rsidP="000D47D8">
      <w:pPr>
        <w:rPr>
          <w:lang w:val="de-DE"/>
        </w:rPr>
      </w:pPr>
      <w:r w:rsidRPr="000D47D8">
        <w:rPr>
          <w:lang w:val="de-DE"/>
        </w:rPr>
        <w:t>Einen weiteren zentralen Einflussfaktor bilden Hinweise aus Kinderschutz- und Beschwerdeverfahren. Meldungen und Beobachtungen, die über etablierte Meldewege eingehen, werden unter Einbindung der Fachabteilung Kinderschutz sowie der insoweit erfahrenen Fachkräfte analysiert. Die daraus abgeleiteten Erkenntnisse wirken in Entscheidungen zur Prävention, zur Weiterentwicklung von Schutzkonzepten, zu Schulungsinhalten sowie zu organisatorischen und strukturellen Maßnahmen hinein.</w:t>
      </w:r>
    </w:p>
    <w:p w14:paraId="7C9BE0DC" w14:textId="77777777" w:rsidR="000D47D8" w:rsidRPr="000D47D8" w:rsidRDefault="000D47D8" w:rsidP="000D47D8">
      <w:pPr>
        <w:pStyle w:val="berschrift3"/>
        <w:rPr>
          <w:lang w:val="de-DE"/>
        </w:rPr>
      </w:pPr>
      <w:r w:rsidRPr="000D47D8">
        <w:rPr>
          <w:lang w:val="de-DE"/>
        </w:rPr>
        <w:lastRenderedPageBreak/>
        <w:t>Strategische Einbindung über Qualitätsmanagement und Evaluation</w:t>
      </w:r>
    </w:p>
    <w:p w14:paraId="030E54FB" w14:textId="77777777" w:rsidR="000D47D8" w:rsidRPr="000D47D8" w:rsidRDefault="000D47D8" w:rsidP="000D47D8">
      <w:pPr>
        <w:rPr>
          <w:lang w:val="de-DE"/>
        </w:rPr>
      </w:pPr>
      <w:r w:rsidRPr="000D47D8">
        <w:rPr>
          <w:lang w:val="de-DE"/>
        </w:rPr>
        <w:t>Im Rahmen des Qualitätsmanagements werden Rückmeldungen von Kindern und Familien systematisch ausgewertet und dokumentiert. Dazu zählen externe Evaluationen, Peer Reviews, die Erhebung der Kinderperspektive, pädagogische Qualitätsberichte sowie strukturierte Qualitätsdialoge wie 360 Grad Gespräche. Die Ergebnisse werden bei der Weiterentwicklung von Richtlinien, pädagogischen Konzepten und Unterstützungsangeboten auf Trägerebene berücksichtigt.</w:t>
      </w:r>
    </w:p>
    <w:p w14:paraId="57DEDACD" w14:textId="77777777" w:rsidR="000D47D8" w:rsidRPr="000D47D8" w:rsidRDefault="000D47D8" w:rsidP="000D47D8">
      <w:pPr>
        <w:rPr>
          <w:lang w:val="de-DE"/>
        </w:rPr>
      </w:pPr>
      <w:r w:rsidRPr="000D47D8">
        <w:rPr>
          <w:lang w:val="de-DE"/>
        </w:rPr>
        <w:t>In der Praxis erfolgt die Einbeziehung kontinuierlich, mehrstufig und phasenabhängig entlang des pädagogischen Alltags sowie in Organisations-, Qualitäts- und Konzeptentwicklungsprozessen. Unterschieden wird dabei zwischen fortlaufender Beteiligung im Alltag, regelmäßig strukturierten Formaten und anlassbezogener Einbindung, etwa bei Eingewöhnungen, konzeptionellen Weiterentwicklungen, Standortveränderungen oder kinderschutzrelevanten Anlässen. In solchen Situationen wirken zusätzlich Fachberatungen sowie pädagogische Fachabteilungen unterstützend und einordnend mit.</w:t>
      </w:r>
    </w:p>
    <w:p w14:paraId="1B7CDE77" w14:textId="77777777" w:rsidR="000D47D8" w:rsidRPr="000D47D8" w:rsidRDefault="000D47D8" w:rsidP="000D47D8">
      <w:pPr>
        <w:pStyle w:val="berschrift3"/>
        <w:rPr>
          <w:lang w:val="de-DE"/>
        </w:rPr>
      </w:pPr>
      <w:r w:rsidRPr="000D47D8">
        <w:rPr>
          <w:lang w:val="de-DE"/>
        </w:rPr>
        <w:t>Verantwortlichkeiten und Wirksamkeitsbewertung</w:t>
      </w:r>
    </w:p>
    <w:p w14:paraId="206F4C9B" w14:textId="77777777" w:rsidR="000D47D8" w:rsidRPr="000D47D8" w:rsidRDefault="000D47D8" w:rsidP="000D47D8">
      <w:pPr>
        <w:rPr>
          <w:lang w:val="de-DE"/>
        </w:rPr>
      </w:pPr>
      <w:r w:rsidRPr="000D47D8">
        <w:rPr>
          <w:lang w:val="de-DE"/>
        </w:rPr>
        <w:t>Die operative Verantwortung für die Einbeziehung der Perspektiven liegt auf mehreren klar abgegrenzten Ebenen. Auf Einrichtungsebene sind Leitungen und pädagogische Fachkräfte zuständig, Rückmeldungen, Perspektiven, Hinweise und Beschwerden im Alltag zu erfassen und in Teamabsprachen sowie einrichtungsinterne Entwicklungsprozesse zu überführen. Regional erfolgt die Steuerung durch die Geschäftsleitungen in Zusammenarbeit mit den zuständigen Fachberatungen, die die Anwendung einheitlicher Beteiligungs- und Beschwerdeverfahren absichern und relevante Erkenntnisse in regionale Entscheidungen sowie in Maßnahmen der Qualitäts- und Angebotsentwicklung einbeziehen. Auf Trägerebene liegt die ranghöchste Verantwortung bei der Bereichsleitung für Pädagogik und Personal als Mitglied der Unternehmensleitung. Dort werden Ergebnisse abteilungsübergreifend ausgewertet, konsolidiert und in unternehmensweite Konzepte, Qualitätsstandards, Leitlinien und strategische Steuerungsprozesse integriert.</w:t>
      </w:r>
    </w:p>
    <w:p w14:paraId="68DA93D3" w14:textId="77777777" w:rsidR="000D47D8" w:rsidRPr="000D47D8" w:rsidRDefault="000D47D8" w:rsidP="000D47D8">
      <w:pPr>
        <w:rPr>
          <w:lang w:val="de-DE"/>
        </w:rPr>
      </w:pPr>
      <w:r w:rsidRPr="000D47D8">
        <w:rPr>
          <w:lang w:val="de-DE"/>
        </w:rPr>
        <w:t>Zur Bewertung der Wirksamkeit nutzt Fröbel definierte Verfahren zur Erhebung, Auswertung und Weiterverarbeitung von Rückmeldungen. Einrichtungsteams dokumentieren und werten Rückmeldungen aus Entwicklungsgesprächen, Befragungen, Beschwerdeverfahren, Beobachtungsinstrumenten sowie dialogischen Formaten wie Elternabenden oder Beteiligungsrunden aus und leiten daraus Anpassungen ab, etwa bei pädagogischen Schwerpunkten, organisatorischen Abläufen, Raumkonzepten oder der Kommunikationspraxis. Regional wird die Wirksamkeit über Qualitätsdialoge, Einrichtungsbesuche sowie Jahres- und Entwicklungsgespräche überprüft und durch die Auswertung von Beschwerde- und Feedbackdaten ergänzt. Auf Trägerebene werden die Erkenntnisse im Hinblick auf pädagogische Qualität, Kinderschutz, Beteiligungsstrukturen und familienbezogene Angebote analysiert und führen zu überprüfbaren Weiterentwicklungen, unter anderem in pädagogischen Konzepten, internen Richtlinien und Standards sowie in unterstützenden Angeboten für Familien.</w:t>
      </w:r>
    </w:p>
    <w:p w14:paraId="2465E45D" w14:textId="77777777" w:rsidR="000D47D8" w:rsidRPr="000D47D8" w:rsidRDefault="000D47D8" w:rsidP="000D47D8">
      <w:pPr>
        <w:pStyle w:val="berschrift3"/>
        <w:rPr>
          <w:lang w:val="de-DE"/>
        </w:rPr>
      </w:pPr>
      <w:r w:rsidRPr="000D47D8">
        <w:rPr>
          <w:lang w:val="de-DE"/>
        </w:rPr>
        <w:t>Einblicke in besonders anfällige Perspektiven</w:t>
      </w:r>
    </w:p>
    <w:p w14:paraId="73F68E09" w14:textId="77777777" w:rsidR="000D47D8" w:rsidRPr="000D47D8" w:rsidRDefault="000D47D8" w:rsidP="000D47D8">
      <w:pPr>
        <w:rPr>
          <w:lang w:val="de-DE"/>
        </w:rPr>
      </w:pPr>
      <w:r w:rsidRPr="000D47D8">
        <w:rPr>
          <w:lang w:val="de-DE"/>
        </w:rPr>
        <w:t xml:space="preserve">Zur Gewinnung von Einblicken in die Sichtweisen besonders anfälliger oder potenziell marginalisierter Verbraucher und Endnutzer, insbesondere Kinder, nutzt Fröbel ein mehrstufiges Vorgehen, das Prävention, Beobachtung und gezielte Unterstützung verbindet. Kontinuierliche pädagogische </w:t>
      </w:r>
      <w:r w:rsidRPr="000D47D8">
        <w:rPr>
          <w:lang w:val="de-DE"/>
        </w:rPr>
        <w:lastRenderedPageBreak/>
        <w:t>Beobachtungen durch Fachkräfte dienen dazu, besondere Bedürfnisse, Belastungen oder Risiken frühzeitig zu erkennen und in Teamreflexionen, Förderplanungen sowie gegebenenfalls weiterführende Unterstützungsprozesse einzubringen. Entwicklungsgespräche ergänzen dies, indem sie Sichtweisen von Eltern in herausfordernden Lebenslagen, mit sprachlichen Barrieren oder erhöhtem Unterstützungsbedarf erfassen und als Grundlage für abgeleitete Maßnahmen nutzen.</w:t>
      </w:r>
    </w:p>
    <w:p w14:paraId="54B3EFB2" w14:textId="77777777" w:rsidR="000D47D8" w:rsidRPr="000D47D8" w:rsidRDefault="000D47D8" w:rsidP="000D47D8">
      <w:pPr>
        <w:rPr>
          <w:lang w:val="de-DE"/>
        </w:rPr>
      </w:pPr>
      <w:r w:rsidRPr="000D47D8">
        <w:rPr>
          <w:lang w:val="de-DE"/>
        </w:rPr>
        <w:t>Strukturierte Feedback- und Beschwerdeinstrumente, darunter Befragungen, digitale Rückmeldekanäle sowie niedrigschwellige Beschwerdeverfahren, sind so ausgestaltet, dass auch Familien mit besonderen Unterstützungsbedarfen Anliegen zu Zugänglichkeit, Informationsverständnis oder Unzufriedenheit äußern können. Für Kinder mit erhöhtem Schutz- oder Unterstützungsbedarf bestehen vertiefte Beobachtungs- und Dokumentationsprozesse sowie spezialisierte Unterstützungsstrukturen, etwa Fachberatungen für Inklusion in Nordrhein-Westfalen, der sukzessive Ausbau von Kita Sozialarbeit, regionale Marte Meo Qualifizierungen sowie neu entwickelte Fortbildungsformate der Pädagogik- und Kinderschutzabteilungen zum Thema Inklusion und inklusiver Kinderschutz. Das Vorgehen orientiert sich an den rechtlichen Rahmenbedingungen des Bundesteilhabegesetzes sowie dem seit 2024 inklusiv ausgerichteten SGB VIII und zielt darauf ab, Chancengleichheit, Teilhabe und Schutz systematisch sicherzustellen.</w:t>
      </w:r>
    </w:p>
    <w:p w14:paraId="5481FC93" w14:textId="77777777" w:rsidR="000D47D8" w:rsidRDefault="000D47D8">
      <w:pPr>
        <w:pStyle w:val="berschrift2"/>
        <w:rPr>
          <w:lang w:val="de-DE"/>
        </w:rPr>
      </w:pPr>
    </w:p>
    <w:p w14:paraId="77880498" w14:textId="6E5F2E59" w:rsidR="0067410D" w:rsidRPr="00D301C3" w:rsidRDefault="00000000">
      <w:pPr>
        <w:pStyle w:val="berschrift2"/>
        <w:rPr>
          <w:lang w:val="de-DE"/>
        </w:rPr>
      </w:pPr>
      <w:bookmarkStart w:id="41" w:name="_Toc224559180"/>
      <w:r w:rsidRPr="00D301C3">
        <w:rPr>
          <w:lang w:val="de-DE"/>
        </w:rPr>
        <w:t>S4-3 – Prozesse zur Behebung negativer Auswirkungen und Kanäle für Verbraucher und Endnutzer, um Bedenken zu äußern</w:t>
      </w:r>
      <w:bookmarkEnd w:id="41"/>
    </w:p>
    <w:p w14:paraId="087AAD3C" w14:textId="77777777" w:rsidR="000D47D8" w:rsidRPr="000D47D8" w:rsidRDefault="000D47D8" w:rsidP="000D47D8">
      <w:pPr>
        <w:pStyle w:val="berschrift3"/>
        <w:rPr>
          <w:rFonts w:ascii="Times New Roman" w:hAnsi="Times New Roman"/>
          <w:sz w:val="27"/>
          <w:lang w:val="de-DE"/>
        </w:rPr>
      </w:pPr>
      <w:r w:rsidRPr="000D47D8">
        <w:rPr>
          <w:lang w:val="de-DE"/>
        </w:rPr>
        <w:t>Auslöser und Grundlogik der Abhilfe</w:t>
      </w:r>
    </w:p>
    <w:p w14:paraId="65549510" w14:textId="77777777" w:rsidR="000D47D8" w:rsidRPr="000D47D8" w:rsidRDefault="000D47D8" w:rsidP="000D47D8">
      <w:pPr>
        <w:rPr>
          <w:lang w:val="de-DE"/>
        </w:rPr>
      </w:pPr>
      <w:r w:rsidRPr="000D47D8">
        <w:rPr>
          <w:lang w:val="de-DE"/>
        </w:rPr>
        <w:t>Sobald negative Auswirkungen auf Kinder oder ihre Familien festgestellt werden oder Hinweise darauf eingehen, greift Fröbel auf klar definierte und verbindliche Verfahren zur Abhilfe zurück. Anliegen werden unabhängig davon, ob sie über formelle Meldewege, direkte Rückmeldungen oder interne Beobachtungen bekannt werden, systematisch dokumentiert und einer strukturierten Prüfung zugeordnet.</w:t>
      </w:r>
    </w:p>
    <w:p w14:paraId="78E769FA" w14:textId="77777777" w:rsidR="000D47D8" w:rsidRPr="000D47D8" w:rsidRDefault="000D47D8" w:rsidP="000D47D8">
      <w:pPr>
        <w:pStyle w:val="berschrift3"/>
        <w:rPr>
          <w:lang w:val="de-DE"/>
        </w:rPr>
      </w:pPr>
      <w:r w:rsidRPr="000D47D8">
        <w:rPr>
          <w:lang w:val="de-DE"/>
        </w:rPr>
        <w:t>Bearbeitung auf Einrichtungsebene</w:t>
      </w:r>
    </w:p>
    <w:p w14:paraId="60D99846" w14:textId="77777777" w:rsidR="000D47D8" w:rsidRPr="000D47D8" w:rsidRDefault="000D47D8" w:rsidP="000D47D8">
      <w:pPr>
        <w:rPr>
          <w:lang w:val="de-DE"/>
        </w:rPr>
      </w:pPr>
      <w:r w:rsidRPr="000D47D8">
        <w:rPr>
          <w:lang w:val="de-DE"/>
        </w:rPr>
        <w:t>Die erste Bewertung und Bearbeitung erfolgt auf Ebene der Einrichtung. Die jeweilige Einrichtungsleitung klärt den Sachverhalt, führt Gespräche mit den beteiligten Personen und leitet angemessene Abhilfemaßnahmen ein. Je nach Art und Schwere der Auswirkungen kann dies pädagogische Anpassungen, Klärungs- und Kommunikationsmaßnahmen, organisatorische Veränderungen oder personalbezogene Schritte umfassen. Maßgeblich sind dabei die verbindlichen Standards des pädagogischen Qualitätsmanagements, des Kinderschutzkonzepts sowie einschlägige Vorgaben aus Compliance- und Personalprozessen.</w:t>
      </w:r>
    </w:p>
    <w:p w14:paraId="16B3AA65" w14:textId="77777777" w:rsidR="000D47D8" w:rsidRPr="000D47D8" w:rsidRDefault="000D47D8" w:rsidP="000D47D8">
      <w:pPr>
        <w:pStyle w:val="berschrift3"/>
        <w:rPr>
          <w:lang w:val="de-DE"/>
        </w:rPr>
      </w:pPr>
      <w:r w:rsidRPr="000D47D8">
        <w:rPr>
          <w:lang w:val="de-DE"/>
        </w:rPr>
        <w:t>Eskalation und Krisenmanagement bei erhöhter Tragweite</w:t>
      </w:r>
    </w:p>
    <w:p w14:paraId="059CACED" w14:textId="77777777" w:rsidR="000D47D8" w:rsidRPr="000D47D8" w:rsidRDefault="000D47D8" w:rsidP="000D47D8">
      <w:pPr>
        <w:rPr>
          <w:lang w:val="de-DE"/>
        </w:rPr>
      </w:pPr>
      <w:r w:rsidRPr="000D47D8">
        <w:rPr>
          <w:lang w:val="de-DE"/>
        </w:rPr>
        <w:t xml:space="preserve">Bei Sachverhalten mit erhöhter Tragweite oder potenziellen Risiken für das Kindeswohl kommen standardisierte Verfahren des Ereignis- und Krisenmanagements zur Anwendung. Diese sichern zeitnahe Eskalation, klare Zuständigkeiten und abgestimmte Entscheidungswege und binden bei Bedarf </w:t>
      </w:r>
      <w:r w:rsidRPr="000D47D8">
        <w:rPr>
          <w:lang w:val="de-DE"/>
        </w:rPr>
        <w:lastRenderedPageBreak/>
        <w:t>Fachabteilungen wie Kinderschutz, Pädagogik oder Personal ein. Alle Maßnahmen werden bis zur abschließenden Klärung fortlaufend nachverfolgt.</w:t>
      </w:r>
    </w:p>
    <w:p w14:paraId="66A2B778" w14:textId="77777777" w:rsidR="000D47D8" w:rsidRPr="000D47D8" w:rsidRDefault="000D47D8" w:rsidP="000D47D8">
      <w:pPr>
        <w:pStyle w:val="berschrift3"/>
        <w:rPr>
          <w:lang w:val="de-DE"/>
        </w:rPr>
      </w:pPr>
      <w:r w:rsidRPr="000D47D8">
        <w:rPr>
          <w:lang w:val="de-DE"/>
        </w:rPr>
        <w:t>Wirksamkeitsprüfung und organisatorisches Lernen</w:t>
      </w:r>
    </w:p>
    <w:p w14:paraId="0B65595A" w14:textId="77777777" w:rsidR="000D47D8" w:rsidRPr="000D47D8" w:rsidRDefault="000D47D8" w:rsidP="000D47D8">
      <w:pPr>
        <w:rPr>
          <w:lang w:val="de-DE"/>
        </w:rPr>
      </w:pPr>
      <w:r w:rsidRPr="000D47D8">
        <w:rPr>
          <w:lang w:val="de-DE"/>
        </w:rPr>
        <w:t>Nach Umsetzung der Abhilfemaßnahmen erfolgt eine erneute Einschätzung der Situation. Dabei werden Rückmeldungen der betroffenen Kinder und Familien berücksichtigt und es wird geprüft, ob die identifizierten Auswirkungen nachhaltig behoben wurden. Erkenntnisse aus abgeschlossenen Fällen werden dokumentiert und fließen systematisch in die Weiterentwicklung von Verfahren, Schulungen und internen Standards ein.</w:t>
      </w:r>
    </w:p>
    <w:p w14:paraId="4A21949B" w14:textId="77777777" w:rsidR="000D47D8" w:rsidRPr="000D47D8" w:rsidRDefault="000D47D8" w:rsidP="000D47D8">
      <w:pPr>
        <w:pStyle w:val="berschrift3"/>
        <w:rPr>
          <w:lang w:val="de-DE"/>
        </w:rPr>
      </w:pPr>
      <w:r w:rsidRPr="000D47D8">
        <w:rPr>
          <w:lang w:val="de-DE"/>
        </w:rPr>
        <w:t>Melde- und Beschwerdekanäle für Kinder und Familien</w:t>
      </w:r>
    </w:p>
    <w:p w14:paraId="054EE005" w14:textId="77777777" w:rsidR="000D47D8" w:rsidRPr="000D47D8" w:rsidRDefault="000D47D8" w:rsidP="000D47D8">
      <w:pPr>
        <w:rPr>
          <w:lang w:val="de-DE"/>
        </w:rPr>
      </w:pPr>
      <w:r w:rsidRPr="000D47D8">
        <w:rPr>
          <w:lang w:val="de-DE"/>
        </w:rPr>
        <w:t>Für Anliegen stehen mehrere abgestufte und miteinander verzahnte Kanäle zur Verfügung. Auf Einrichtungsebene sind persönliche Gespräche mit pädagogischen Fachkräften und Einrichtungsleitungen sowie strukturierte Entwicklungsgespräche der primäre und niedrigschwellige Zugang. Ergänzend können Anliegen schriftlich oder über digitale Kontaktmöglichkeiten eingebracht werden. Darüber hinaus bestehen formal geregelte Beschwerdeverfahren, die sowohl für Familien als auch alters- und entwicklungsangemessen für Kinder zugänglich sind. Diese Verfahren sind Bestandteil der Schutzkonzepte der Einrichtungen, in standardisierten Arbeitsmitteln verankert und ermöglichen eine transparente, nachvollziehbare und strukturierte Bearbeitung.</w:t>
      </w:r>
    </w:p>
    <w:p w14:paraId="3DF4CDE6" w14:textId="77777777" w:rsidR="000D47D8" w:rsidRPr="000D47D8" w:rsidRDefault="000D47D8" w:rsidP="000D47D8">
      <w:pPr>
        <w:rPr>
          <w:lang w:val="de-DE"/>
        </w:rPr>
      </w:pPr>
      <w:r w:rsidRPr="000D47D8">
        <w:rPr>
          <w:lang w:val="de-DE"/>
        </w:rPr>
        <w:t>Für besonders sensible Hinweise betreibt Fröbel zusätzlich eine zentrale interne Meldestelle gemäß EU-Whistleblower-Richtlinie, über die Hinweise vertraulich und gegebenenfalls anonym eingereicht werden können. Die Meldestelle folgt klar definierten Prozessen und ist organisatorisch so ausgestaltet, dass eine unabhängige Prüfung und Weiterleitung an zuständige Stellen gewährleistet ist. Alle Kanäle werden vom Unternehmen selbst betrieben, regelmäßig kommuniziert und so gestaltet, dass sie auch für Familien mit sprachlichen, kulturellen oder organisatorischen Barrieren zugänglich sind und einen diskriminierungsfreien Zugang ermöglichen.</w:t>
      </w:r>
    </w:p>
    <w:p w14:paraId="738BBF3A" w14:textId="77777777" w:rsidR="000D47D8" w:rsidRPr="000D47D8" w:rsidRDefault="000D47D8" w:rsidP="000D47D8">
      <w:pPr>
        <w:pStyle w:val="berschrift3"/>
        <w:rPr>
          <w:lang w:val="de-DE"/>
        </w:rPr>
      </w:pPr>
      <w:r w:rsidRPr="000D47D8">
        <w:rPr>
          <w:lang w:val="de-DE"/>
        </w:rPr>
        <w:t>Anliegen zu externen Dienstleistern und Monitoring über Organisationsgrenzen hinweg</w:t>
      </w:r>
    </w:p>
    <w:p w14:paraId="533409A2" w14:textId="77777777" w:rsidR="000D47D8" w:rsidRPr="000D47D8" w:rsidRDefault="000D47D8" w:rsidP="000D47D8">
      <w:pPr>
        <w:rPr>
          <w:lang w:val="de-DE"/>
        </w:rPr>
      </w:pPr>
      <w:r w:rsidRPr="000D47D8">
        <w:rPr>
          <w:lang w:val="de-DE"/>
        </w:rPr>
        <w:t>Anliegen von Kindern und Familien können auch dann über die etablierten Melde- und Beschwerdewege eingebracht werden, wenn Leistungen externer Dienstleister oder Kooperationspartner betroffen sind. Nach Eingang erfolgt eine strukturierte Zuordnung innerhalb der Organisation. Sofern externe Partner betroffen sind, wird das Anliegen über definierte Schnittstellen weitergeleitet, verbleibt aber im internen Monitoring von Fröbel, sodass Nachverfolgung, Rückmeldung und Fristeneinhaltung gewährleistet sind. Externe Anbieter werden darüber informiert, dass Anliegen über die Kanäle von Fröbel eingebracht werden können; zugleich wird erwartet, dass sie an der Bearbeitung mitwirken, zeitnah reagieren und vereinbarte Verfahrensschritte einhalten.</w:t>
      </w:r>
    </w:p>
    <w:p w14:paraId="0E62658B" w14:textId="77777777" w:rsidR="000D47D8" w:rsidRPr="000D47D8" w:rsidRDefault="000D47D8" w:rsidP="000D47D8">
      <w:pPr>
        <w:pStyle w:val="berschrift3"/>
        <w:rPr>
          <w:lang w:val="de-DE"/>
        </w:rPr>
      </w:pPr>
      <w:r w:rsidRPr="000D47D8">
        <w:rPr>
          <w:lang w:val="de-DE"/>
        </w:rPr>
        <w:t>Schutz vor Vergeltungsmaßnahmen und Vertrauensbildung</w:t>
      </w:r>
    </w:p>
    <w:p w14:paraId="6FDE493B" w14:textId="77777777" w:rsidR="000D47D8" w:rsidRPr="000D47D8" w:rsidRDefault="000D47D8" w:rsidP="000D47D8">
      <w:pPr>
        <w:rPr>
          <w:lang w:val="de-DE"/>
        </w:rPr>
      </w:pPr>
      <w:r w:rsidRPr="000D47D8">
        <w:rPr>
          <w:lang w:val="de-DE"/>
        </w:rPr>
        <w:t xml:space="preserve">Strategien zum Schutz vor Vergeltungsmaßnahmen sind verbindlich in den internen Melde-, Beschwerde- und Kinderschutzstrukturen verankert. Ziel ist, dass Kinder, Familien sowie deren rechtmäßige Vertreter keine Nachteile, Sanktionen oder Benachteiligungen erfahren, wenn sie Anliegen, Beschwerden oder Hinweise äußern. Der Schutz wird durch Vertraulichkeits- und Datenschutzstandards, die Möglichkeit vertraulicher und soweit vorgesehen anonymer Meldungen sowie die verbindliche Vorgabe abgesichert, </w:t>
      </w:r>
      <w:r w:rsidRPr="000D47D8">
        <w:rPr>
          <w:lang w:val="de-DE"/>
        </w:rPr>
        <w:lastRenderedPageBreak/>
        <w:t>dass Hinweise nicht zu Lasten der meldenden Person verwendet werden dürfen. Definierte Rollen, Zuständigkeiten und Dokumentationspflichten rahmen die Bearbeitung verbindlich ein; Einrichtungsleitungen sowie zentrale Fach- und Steuerungseinheiten sind verpflichtet, Hinweise sachlich, neutral und ohne Vorverurteilung zu prüfen und den Schutz der meldenden Person aktiv sicherzustellen. Bei sensiblen oder konfliktbehafteten Sachverhalten stärken die Verfahren des Ereignis- und Krisenmanagements mit ihren Eskalationswegen und geregelten Entscheidungsprozessen zusätzlich die wahrgenommene Sicherheit.</w:t>
      </w:r>
    </w:p>
    <w:p w14:paraId="3DAC3E11" w14:textId="77777777" w:rsidR="000D47D8" w:rsidRPr="000D47D8" w:rsidRDefault="000D47D8" w:rsidP="000D47D8">
      <w:pPr>
        <w:rPr>
          <w:lang w:val="de-DE"/>
        </w:rPr>
      </w:pPr>
      <w:r w:rsidRPr="000D47D8">
        <w:rPr>
          <w:lang w:val="de-DE"/>
        </w:rPr>
        <w:t>Die Bekanntheit und das Vertrauen in die Strukturen werden über qualitative und indirekte Indikatoren erfasst. Rückmeldungen aus Entwicklungsgesprächen, Beratungssituationen und Gesprächen im Zusammenhang mit bearbeiteten Anliegen geben Hinweise darauf, ob Familien die Verfahren kennen, verstehen und als fair sowie verlässlich wahrnehmen. Ergänzend wird ausgewertet, über welche Kanäle Anliegen eingebracht werden und in welcher Form dies geschieht. Wiederholte Nutzung definierter Meldewege, sachlich formulierte Hinweise sowie die Bereitschaft zur Rückmeldung nach Abschluss eines Verfahrens werden als Hinweise auf Bekanntheit und Vertrauen eingeordnet. Erkenntnisse aus diesen Rückkopplungen werden genutzt, um Informationsmaterialien, Kommunikation und Zugänglichkeit der Meldewege fortlaufend weiterzuentwickeln.</w:t>
      </w:r>
    </w:p>
    <w:p w14:paraId="640A0402" w14:textId="77777777" w:rsidR="000D47D8" w:rsidRDefault="000D47D8">
      <w:pPr>
        <w:pStyle w:val="berschrift2"/>
        <w:rPr>
          <w:lang w:val="de-DE"/>
        </w:rPr>
      </w:pPr>
    </w:p>
    <w:p w14:paraId="72AE5A9E" w14:textId="08634991" w:rsidR="0067410D" w:rsidRDefault="00000000">
      <w:pPr>
        <w:pStyle w:val="berschrift2"/>
        <w:rPr>
          <w:lang w:val="de-DE"/>
        </w:rPr>
      </w:pPr>
      <w:bookmarkStart w:id="42" w:name="_Toc224559181"/>
      <w:r w:rsidRPr="00D301C3">
        <w:rPr>
          <w:lang w:val="de-DE"/>
        </w:rPr>
        <w:t>S4-4 – Maßnahmen zur Bewältigung wesentlicher Auswirkungen auf Verbraucher und Endnutzer und Ansätze zur Minderung wesentlicher Risiken und Verfolgung wesentlicher Chancen in Bezug auf Verbraucher und Endnutzer und deren Effektivität</w:t>
      </w:r>
      <w:bookmarkEnd w:id="42"/>
    </w:p>
    <w:p w14:paraId="136F114C" w14:textId="77777777" w:rsidR="002525E9" w:rsidRPr="002525E9" w:rsidRDefault="002525E9" w:rsidP="002525E9">
      <w:pPr>
        <w:rPr>
          <w:rFonts w:ascii="Times New Roman" w:hAnsi="Times New Roman"/>
          <w:sz w:val="24"/>
          <w:lang w:val="de-DE"/>
        </w:rPr>
      </w:pPr>
      <w:r w:rsidRPr="002525E9">
        <w:rPr>
          <w:lang w:val="de-DE"/>
        </w:rPr>
        <w:t>Fröbel trifft Maßnahmen im Zusammenhang mit Verbrauchern und Endnutzern. Im Mittelpunkt stehen Kinder und ihre Familien, für die Fröbel als Träger frühkindlicher Bildung und in weiteren sozialpädagogischen Handlungsfeldern Leistungen erbringt.</w:t>
      </w:r>
    </w:p>
    <w:p w14:paraId="26F75BEA" w14:textId="77777777" w:rsidR="002525E9" w:rsidRPr="002525E9" w:rsidRDefault="002525E9" w:rsidP="002525E9">
      <w:pPr>
        <w:rPr>
          <w:lang w:val="de-DE"/>
        </w:rPr>
      </w:pPr>
      <w:r w:rsidRPr="002525E9">
        <w:rPr>
          <w:lang w:val="de-DE"/>
        </w:rPr>
        <w:t>Im Berichtszeitraum wurden keine schwerwiegenden Vorfälle im Zusammenhang mit Menschenrechten gemeldet, die Fröbel selbst verursacht oder zu denen Fröbel beigetragen hat und die Kinder oder ihre Familien als Verbraucher und Endnutzer betreffen. Unabhängig davon ist Fröbel gesetzlich verpflichtet, Hinweise auf Kindeswohlgefährdungen und Kinderrechtsverletzungen im Umfeld der Kinder zu erkennen, fachlich zu bewerten und weiterzuleiten. Entsprechend werden durch die Abteilung Kinderschutz sowie durch die Einrichtungen regelmäßig schwerwiegende Fälle von Kindeswohlgefährdung identifiziert, dokumentiert und gemäß § 8a SGB VIII sowie weiteren gesetzlichen Vorgaben bearbeitet. Dazu zählen auch Konstellationen, in denen Kinderschutzmeldungen an Jugendämter erfolgen oder Inobhutnahmen notwendig werden.</w:t>
      </w:r>
    </w:p>
    <w:p w14:paraId="7A8DE889" w14:textId="77777777" w:rsidR="002525E9" w:rsidRPr="002525E9" w:rsidRDefault="002525E9" w:rsidP="002525E9">
      <w:pPr>
        <w:rPr>
          <w:lang w:val="de-DE"/>
        </w:rPr>
      </w:pPr>
      <w:r w:rsidRPr="002525E9">
        <w:rPr>
          <w:lang w:val="de-DE"/>
        </w:rPr>
        <w:t xml:space="preserve">Diese Fälle sind nicht als vom Unternehmen verursachte oder unternehmerisch begangene Menschenrechtsverletzungen einzuordnen, sondern betreffen Risiken, die außerhalb der unmittelbaren Kontrolle des Unternehmens entstehen und im Rahmen des Schutz- und Hilfeauftrags professionell bearbeitet werden. Vergleichbares gilt für Tätigkeiten in der Familienhilfe und Integrationshilfe, etwa in </w:t>
      </w:r>
      <w:r w:rsidRPr="002525E9">
        <w:rPr>
          <w:lang w:val="de-DE"/>
        </w:rPr>
        <w:lastRenderedPageBreak/>
        <w:t>der Lausitz, wo Fröbel im Auftrag öffentlicher Stellen mit der Begleitung besonders vulnerabler Kinder und Familien betraut ist.</w:t>
      </w:r>
    </w:p>
    <w:p w14:paraId="427B1AB9" w14:textId="52F1EAD7" w:rsidR="002525E9" w:rsidRPr="002525E9" w:rsidRDefault="002525E9" w:rsidP="002525E9">
      <w:pPr>
        <w:rPr>
          <w:lang w:val="de-DE"/>
        </w:rPr>
      </w:pPr>
      <w:r w:rsidRPr="002525E9">
        <w:rPr>
          <w:lang w:val="de-DE"/>
        </w:rPr>
        <w:t>Alle Hinweise mit potenzieller menschenrechtlicher Relevanz werden über verbindliche Kinderschutz-, Ereignis- und Krisenmanagementverfahren strukturiert bearbeitet. Diese Verfahren umfassen eine fachliche Bewertung, klar definierte Eskalationswege, die Einbindung insoweit erfahrener Fachkräfte sowie die Zusammenarbeit mit zuständigen Behörden. Erkenntnisse aus den bearbeiteten Fällen fließen fortlaufend in Präventionsmaßnahmen, Schulungen und die Weiterentwicklung von Schutzkonzepten ein.</w:t>
      </w:r>
    </w:p>
    <w:p w14:paraId="11832C6B" w14:textId="77777777" w:rsidR="0067410D" w:rsidRPr="00D301C3" w:rsidRDefault="00000000">
      <w:pPr>
        <w:pStyle w:val="berschrift2"/>
        <w:rPr>
          <w:lang w:val="de-DE"/>
        </w:rPr>
      </w:pPr>
      <w:bookmarkStart w:id="43" w:name="_Toc224559182"/>
      <w:r w:rsidRPr="00D301C3">
        <w:rPr>
          <w:lang w:val="de-DE"/>
        </w:rPr>
        <w:t>S4-5 – Ziele zur Bewältigung wesentlicher negativer Auswirkungen, Förderung positiver Auswirkungen und Management von wesentlichen Risiken und Chancen</w:t>
      </w:r>
      <w:bookmarkEnd w:id="43"/>
    </w:p>
    <w:p w14:paraId="2D0AB85B" w14:textId="77777777" w:rsidR="004C77D6" w:rsidRPr="004C77D6" w:rsidRDefault="004C77D6" w:rsidP="004C77D6">
      <w:pPr>
        <w:rPr>
          <w:rFonts w:ascii="Times New Roman" w:hAnsi="Times New Roman"/>
          <w:sz w:val="24"/>
          <w:lang w:val="de-DE"/>
        </w:rPr>
      </w:pPr>
      <w:r w:rsidRPr="004C77D6">
        <w:rPr>
          <w:lang w:val="de-DE"/>
        </w:rPr>
        <w:t>Bei der Festlegung der Ziele im Zusammenhang mit Verbrauchern und Endnutzern bindet Fröbel sowohl Kinder und ihre Familien als rechtmäßige Vertreter als auch glaubwürdige Stellvertretende ein, die aufgrund ihrer fachlichen Rolle vertiefte Einblicke in die Situation der Endnutzer haben. Die direkte Einbindung erfolgt vor allem über Rückmeldungen aus dem pädagogischen Alltag, Entwicklungsgespräche, Beteiligungsformate für Kinder, Elternvertretungen, die Fröbel weite Familienbefragung sowie strukturierte Beschwerde- und Rückmeldeverfahren. Diese Formate liefern konkrete Hinweise auf Bedürfnisse, Erwartungen, Risiken und Verbesserungspotenziale aus Sicht der Kinder und Familien und werden für die Ableitung und Priorisierung der Zielsetzungen genutzt.</w:t>
      </w:r>
    </w:p>
    <w:p w14:paraId="0F4F5354" w14:textId="77777777" w:rsidR="004C77D6" w:rsidRPr="004C77D6" w:rsidRDefault="004C77D6" w:rsidP="004C77D6">
      <w:pPr>
        <w:rPr>
          <w:lang w:val="de-DE"/>
        </w:rPr>
      </w:pPr>
      <w:r w:rsidRPr="004C77D6">
        <w:rPr>
          <w:lang w:val="de-DE"/>
        </w:rPr>
        <w:t>Ergänzend fließen fachliche Bewertungen glaubwürdiger Stellvertretender in die Zieldefinition ein. Dazu zählen insbesondere pädagogische Fachabteilungen wie Pädagogische Qualität, Familienbildung, Inklusion und Kinderschutz, die zuständigen Fachberatungen sowie die Geschäftsleitungen. Sie bringen aggregierte Erkenntnisse aus mehreren Einrichtungen, Erfahrungen aus Risiko- und Fallanalysen sowie die Einordnung fachlicher und rechtlicher Anforderungen ein. Dadurch werden individuelle Rückmeldungen der Endnutzer mit fachlicher Expertise zusammengeführt und in konsistente, belastbare Zielsetzungen überführt. Die Kombination aus direkter Beteiligung und strukturierter Stellvertretung stellt sicher, dass die Ziele lebensweltlich fundiert und zugleich fachlich sowie rechtlich abgesichert sind.</w:t>
      </w:r>
    </w:p>
    <w:p w14:paraId="713C6FF1" w14:textId="77777777" w:rsidR="004C77D6" w:rsidRPr="004C77D6" w:rsidRDefault="004C77D6" w:rsidP="004C77D6">
      <w:pPr>
        <w:rPr>
          <w:lang w:val="de-DE"/>
        </w:rPr>
      </w:pPr>
      <w:r w:rsidRPr="004C77D6">
        <w:rPr>
          <w:lang w:val="de-DE"/>
        </w:rPr>
        <w:t>Die Nachverfolgung der Zielerreichung erfolgt entsprechend über eine kombinierte Perspektive. Rückmeldungen von Kindern und Familien werden fortlaufend im pädagogischen Alltag, in Entwicklungsgesprächen, Beteiligungsformaten, Befragungen sowie über Beschwerde- und Feedbackverfahren aufgenommen und liefern qualitative Hinweise darauf, ob Ziele etwa zu Partizipation, Sicherheit, Inklusion, Wohlbefinden oder Kommunikation in der Praxis wirksam umgesetzt werden und von den Endnutzern als positiv erlebt werden. Parallel dazu werten die glaubwürdigen Stellvertretenden Rückmeldungen, Beschwerden, Fallzahlen, qualitative Berichte und Ergebnisse aus Qualitätsdialogen systematisch aus. Diese Auswertungen ermöglichen eine fachliche Bewertung der Zielumsetzung über einzelne Einrichtungen hinaus und unterstützen die Einordnung von Mustern, wiederkehrenden Hinweisen oder strukturellen Risiken.</w:t>
      </w:r>
    </w:p>
    <w:p w14:paraId="369F53C2" w14:textId="77777777" w:rsidR="004C77D6" w:rsidRPr="004C77D6" w:rsidRDefault="004C77D6" w:rsidP="004C77D6">
      <w:pPr>
        <w:rPr>
          <w:lang w:val="de-DE"/>
        </w:rPr>
      </w:pPr>
      <w:r w:rsidRPr="004C77D6">
        <w:rPr>
          <w:lang w:val="de-DE"/>
        </w:rPr>
        <w:t xml:space="preserve">Die Ergebnisse aus direkter Rückmeldung und fachlicher Auswertung werden zusammengeführt und in regelmäßige Qualitätsentwicklungs-, Steuerungs- und Reflexionsprozesse eingebracht. Auf dieser Grundlage wird überprüft, ob die angestrebten Wirkungen erreicht werden oder ob Anpassungen an Zielen, Maßnahmen oder Umsetzungsformen erforderlich sind. Aus der laufenden Bewertung werden </w:t>
      </w:r>
      <w:r w:rsidRPr="004C77D6">
        <w:rPr>
          <w:lang w:val="de-DE"/>
        </w:rPr>
        <w:lastRenderedPageBreak/>
        <w:t>zudem systematisch Erkenntnisse und Verbesserungsmöglichkeiten abgeleitet. Zentrale Grundlagen sind qualitative und quantitative Auswertungen, insbesondere aus der jährlich durchgeführten Fröbel weiten Familienbefragung, ergänzt um Rückmeldungen aus Beteiligungs- und Beschwerdeverfahren, Fallauswertungen im Kinderschutz, Qualitätsdialogen sowie Berichten aus der pädagogischen Praxis.</w:t>
      </w:r>
    </w:p>
    <w:p w14:paraId="195CFFD6" w14:textId="77777777" w:rsidR="004C77D6" w:rsidRPr="004C77D6" w:rsidRDefault="004C77D6" w:rsidP="004C77D6">
      <w:pPr>
        <w:rPr>
          <w:lang w:val="de-DE"/>
        </w:rPr>
      </w:pPr>
      <w:r w:rsidRPr="004C77D6">
        <w:rPr>
          <w:lang w:val="de-DE"/>
        </w:rPr>
        <w:t>Auf Einrichtungsebene führen diese Erkenntnisse zu Anpassungen im pädagogischen Alltag, in der Kommunikation mit Familien, in Beteiligungsformaten oder in organisatorischen Abläufen. Wiederkehrende Hinweise, Auffälligkeiten oder Entwicklungsschwerpunkte werden dokumentiert und an Fachberatungen und Geschäftsleitungen weitergeleitet. Auf regionaler und Trägerebene werden aggregierte Ergebnisse aus Befragungen sowie weiteren Rückmelde- und Berichtssystemen durch die fachlich zuständigen Abteilungen ausgewertet. Daraus ergeben sich konkrete Verbesserungsbedarfe, etwa bei pädagogischen Konzepten, Schutz- und Beschwerdestrukturen, Inklusionsangeboten, Qualifizierungsmaßnahmen oder internen Standards. Auf dieser Basis werden zum Beispiel Schutzkonzepte weiterentwickelt, inklusive Unterstützungsstrukturen ausgebaut, Informations- und Kommunikationsformate für Familien angepasst oder neue Fortbildungsangebote entwickelt. Die identifizierten Erkenntnisse fließen strukturiert in bestehende Qualitätsentwicklungs-, Steuerungs- und Entscheidungsprozesse ein und dienen als Grundlage für die Weiterentwicklung von Zielen, Maßnahmen und Richtlinien im Bereich der Verbraucher- und Endnutzerbelange.</w:t>
      </w:r>
    </w:p>
    <w:p w14:paraId="040508E8" w14:textId="7E729929" w:rsidR="00032228" w:rsidRPr="00032228" w:rsidRDefault="00032228" w:rsidP="00032228">
      <w:pPr>
        <w:tabs>
          <w:tab w:val="left" w:pos="971"/>
        </w:tabs>
        <w:rPr>
          <w:lang w:val="de-DE"/>
        </w:rPr>
      </w:pPr>
    </w:p>
    <w:sectPr w:rsidR="00032228" w:rsidRPr="00032228" w:rsidSect="00034616">
      <w:pgSz w:w="12240" w:h="15840"/>
      <w:pgMar w:top="1417" w:right="1587" w:bottom="1417" w:left="158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Eva Grünewald" w:date="2026-03-05T15:07:00Z" w:initials="EG">
    <w:p w14:paraId="71015711" w14:textId="77777777" w:rsidR="006B4861" w:rsidRDefault="006B4861" w:rsidP="006B4861">
      <w:r>
        <w:rPr>
          <w:rStyle w:val="Kommentarzeichen"/>
        </w:rPr>
        <w:annotationRef/>
      </w:r>
      <w:r>
        <w:rPr>
          <w:sz w:val="20"/>
          <w:szCs w:val="20"/>
        </w:rPr>
        <w:t>IKS: Die Bearbeitung wird angenommen. Die "Unternehmensleitung" der Fröbel Bildung und Erziehung gGmbH setzt sich formal aus der Geschäftsführung und den 11 Bereichsleitungen (Prokurist:innen) zusammen. Strategische Ziele und deren Überwachung werden im Rahmen der jährlichen Wirtschaftsplanung und einer dauerhaften Kontrolle bspw. über SIV-Berichte oder auch Auslastungs- und Qualitätsstatistiken festgelegt und kontrolliert. Zudem erfolgt ein führunsrollenübergreifendes monatliches (inhaltliches und quantitatives) Berichtswesen.</w:t>
      </w:r>
    </w:p>
  </w:comment>
  <w:comment w:id="13" w:author="Eva Grünewald" w:date="2026-03-05T14:58:00Z" w:initials="EG">
    <w:p w14:paraId="50DFDA9D" w14:textId="77777777" w:rsidR="00775FCC" w:rsidRDefault="00775FCC" w:rsidP="00775FCC">
      <w:r>
        <w:rPr>
          <w:rStyle w:val="Kommentarzeichen"/>
        </w:rPr>
        <w:annotationRef/>
      </w:r>
      <w:r>
        <w:rPr>
          <w:sz w:val="20"/>
          <w:szCs w:val="20"/>
        </w:rPr>
        <w:t>wird abschließend ergänzt</w:t>
      </w:r>
    </w:p>
  </w:comment>
  <w:comment w:id="16" w:author="Eva Grünewald" w:date="2026-03-05T16:53:00Z" w:initials="EG">
    <w:p w14:paraId="5181A741" w14:textId="77777777" w:rsidR="0084144E" w:rsidRDefault="00221D21" w:rsidP="0084144E">
      <w:r>
        <w:rPr>
          <w:rStyle w:val="Kommentarzeichen"/>
        </w:rPr>
        <w:annotationRef/>
      </w:r>
      <w:r w:rsidR="0084144E">
        <w:rPr>
          <w:sz w:val="20"/>
          <w:szCs w:val="20"/>
        </w:rPr>
        <w:t>Sind das die Werte von 2019?</w:t>
      </w:r>
    </w:p>
  </w:comment>
  <w:comment w:id="19" w:author="Eva Grünewald" w:date="2026-03-05T15:48:00Z" w:initials="EG">
    <w:p w14:paraId="5A61E26A" w14:textId="4F1632DE" w:rsidR="00372BDF" w:rsidRDefault="00372BDF" w:rsidP="00372BDF">
      <w:r>
        <w:rPr>
          <w:rStyle w:val="Kommentarzeichen"/>
        </w:rPr>
        <w:annotationRef/>
      </w:r>
      <w:r>
        <w:rPr>
          <w:sz w:val="20"/>
          <w:szCs w:val="20"/>
        </w:rPr>
        <w:t>verweis</w:t>
      </w:r>
    </w:p>
  </w:comment>
  <w:comment w:id="23" w:author="Eva Grünewald" w:date="2026-03-05T16:46:00Z" w:initials="EG">
    <w:p w14:paraId="3EC0CFEB" w14:textId="77777777" w:rsidR="00221D21" w:rsidRDefault="00221D21" w:rsidP="00221D21">
      <w:r>
        <w:rPr>
          <w:rStyle w:val="Kommentarzeichen"/>
        </w:rPr>
        <w:annotationRef/>
      </w:r>
      <w:r>
        <w:rPr>
          <w:sz w:val="20"/>
          <w:szCs w:val="20"/>
        </w:rPr>
        <w:t>muss neu berechnet werden, weil Verbrauchsdaten verändert wurden</w:t>
      </w:r>
    </w:p>
  </w:comment>
  <w:comment w:id="24" w:author="Eva Grünewald" w:date="2026-03-09T18:16:00Z" w:initials="EG">
    <w:p w14:paraId="1D979177" w14:textId="77777777" w:rsidR="00742C02" w:rsidRDefault="00742C02" w:rsidP="00742C02">
      <w:r>
        <w:rPr>
          <w:rStyle w:val="Kommentarzeichen"/>
        </w:rPr>
        <w:annotationRef/>
      </w:r>
      <w:r>
        <w:rPr>
          <w:sz w:val="20"/>
          <w:szCs w:val="20"/>
        </w:rPr>
        <w:t>Ist das nach den letzten Änderungen noch aktuell?</w:t>
      </w:r>
    </w:p>
  </w:comment>
  <w:comment w:id="25" w:author="Eva Grünewald" w:date="2026-03-09T18:19:00Z" w:initials="EG">
    <w:p w14:paraId="73527613" w14:textId="77777777" w:rsidR="00742C02" w:rsidRDefault="00742C02" w:rsidP="00742C02">
      <w:r>
        <w:rPr>
          <w:rStyle w:val="Kommentarzeichen"/>
        </w:rPr>
        <w:annotationRef/>
      </w:r>
      <w:r>
        <w:rPr>
          <w:sz w:val="20"/>
          <w:szCs w:val="20"/>
        </w:rPr>
        <w:t>same here</w:t>
      </w:r>
    </w:p>
  </w:comment>
  <w:comment w:id="37" w:author="Eva Grünewald" w:date="2026-03-05T17:39:00Z" w:initials="EG">
    <w:p w14:paraId="3103C2A8" w14:textId="77777777" w:rsidR="00A6384C" w:rsidRDefault="00A6384C" w:rsidP="00A6384C">
      <w:r>
        <w:rPr>
          <w:rStyle w:val="Kommentarzeichen"/>
        </w:rPr>
        <w:annotationRef/>
      </w:r>
      <w:r>
        <w:rPr>
          <w:sz w:val="20"/>
          <w:szCs w:val="20"/>
        </w:rPr>
        <w:t>einziger Fall bei dem Frauen mehr verdienen?</w:t>
      </w:r>
    </w:p>
  </w:comment>
  <w:comment w:id="38" w:author="Eva Grünewald" w:date="2026-03-05T17:44:00Z" w:initials="EG">
    <w:p w14:paraId="1B64ABBD" w14:textId="77777777" w:rsidR="00A6384C" w:rsidRDefault="00A6384C" w:rsidP="00A6384C">
      <w:r>
        <w:rPr>
          <w:rStyle w:val="Kommentarzeichen"/>
        </w:rPr>
        <w:annotationRef/>
      </w:r>
      <w:r>
        <w:rPr>
          <w:sz w:val="20"/>
          <w:szCs w:val="20"/>
        </w:rPr>
        <w:t>nochmal nachfragen, was hier berechnet wurde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015711" w15:done="0"/>
  <w15:commentEx w15:paraId="50DFDA9D" w15:done="0"/>
  <w15:commentEx w15:paraId="5181A741" w15:done="0"/>
  <w15:commentEx w15:paraId="5A61E26A" w15:done="0"/>
  <w15:commentEx w15:paraId="3EC0CFEB" w15:done="0"/>
  <w15:commentEx w15:paraId="1D979177" w15:done="0"/>
  <w15:commentEx w15:paraId="73527613" w15:done="0"/>
  <w15:commentEx w15:paraId="3103C2A8" w15:done="0"/>
  <w15:commentEx w15:paraId="1B64AB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63257C" w16cex:dateUtc="2026-03-05T14:07:00Z"/>
  <w16cex:commentExtensible w16cex:durableId="7217AB7F" w16cex:dateUtc="2026-03-05T13:58:00Z"/>
  <w16cex:commentExtensible w16cex:durableId="7EDBFBAB" w16cex:dateUtc="2026-03-05T15:53:00Z"/>
  <w16cex:commentExtensible w16cex:durableId="17DFD642" w16cex:dateUtc="2026-03-05T14:48:00Z"/>
  <w16cex:commentExtensible w16cex:durableId="2EE47D75" w16cex:dateUtc="2026-03-05T15:46:00Z"/>
  <w16cex:commentExtensible w16cex:durableId="2621B57C" w16cex:dateUtc="2026-03-09T17:16:00Z"/>
  <w16cex:commentExtensible w16cex:durableId="6857D114" w16cex:dateUtc="2026-03-09T17:19:00Z"/>
  <w16cex:commentExtensible w16cex:durableId="721007E2" w16cex:dateUtc="2026-03-05T16:39:00Z"/>
  <w16cex:commentExtensible w16cex:durableId="2FFD0CFA" w16cex:dateUtc="2026-03-05T16: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015711" w16cid:durableId="3163257C"/>
  <w16cid:commentId w16cid:paraId="50DFDA9D" w16cid:durableId="7217AB7F"/>
  <w16cid:commentId w16cid:paraId="5181A741" w16cid:durableId="7EDBFBAB"/>
  <w16cid:commentId w16cid:paraId="5A61E26A" w16cid:durableId="17DFD642"/>
  <w16cid:commentId w16cid:paraId="3EC0CFEB" w16cid:durableId="2EE47D75"/>
  <w16cid:commentId w16cid:paraId="1D979177" w16cid:durableId="2621B57C"/>
  <w16cid:commentId w16cid:paraId="73527613" w16cid:durableId="6857D114"/>
  <w16cid:commentId w16cid:paraId="3103C2A8" w16cid:durableId="721007E2"/>
  <w16cid:commentId w16cid:paraId="1B64ABBD" w16cid:durableId="2FFD0CF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19856E1"/>
    <w:multiLevelType w:val="multilevel"/>
    <w:tmpl w:val="7C58C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DF0F28"/>
    <w:multiLevelType w:val="multilevel"/>
    <w:tmpl w:val="6D90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3D787C"/>
    <w:multiLevelType w:val="hybridMultilevel"/>
    <w:tmpl w:val="1758FA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12E93042"/>
    <w:multiLevelType w:val="multilevel"/>
    <w:tmpl w:val="2CEC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EB106A"/>
    <w:multiLevelType w:val="hybridMultilevel"/>
    <w:tmpl w:val="FAEA72C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2E8D09BB"/>
    <w:multiLevelType w:val="multilevel"/>
    <w:tmpl w:val="DC24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B707E3"/>
    <w:multiLevelType w:val="hybridMultilevel"/>
    <w:tmpl w:val="3FA02B5E"/>
    <w:lvl w:ilvl="0" w:tplc="E76A77FA">
      <w:start w:val="97"/>
      <w:numFmt w:val="bullet"/>
      <w:lvlText w:val="-"/>
      <w:lvlJc w:val="left"/>
      <w:pPr>
        <w:ind w:left="720" w:hanging="360"/>
      </w:pPr>
      <w:rPr>
        <w:rFonts w:ascii="Calibri" w:eastAsiaTheme="minorEastAsia" w:hAnsi="Calibri" w:cs="Calibri"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54575613"/>
    <w:multiLevelType w:val="hybridMultilevel"/>
    <w:tmpl w:val="CE0C548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5A0822DC"/>
    <w:multiLevelType w:val="multilevel"/>
    <w:tmpl w:val="106A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C662BA"/>
    <w:multiLevelType w:val="hybridMultilevel"/>
    <w:tmpl w:val="C51674B4"/>
    <w:lvl w:ilvl="0" w:tplc="4766710E">
      <w:start w:val="1"/>
      <w:numFmt w:val="decimal"/>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75DE09BE"/>
    <w:multiLevelType w:val="multilevel"/>
    <w:tmpl w:val="EB10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3790570">
    <w:abstractNumId w:val="8"/>
  </w:num>
  <w:num w:numId="2" w16cid:durableId="69667023">
    <w:abstractNumId w:val="6"/>
  </w:num>
  <w:num w:numId="3" w16cid:durableId="1143963374">
    <w:abstractNumId w:val="5"/>
  </w:num>
  <w:num w:numId="4" w16cid:durableId="1340932378">
    <w:abstractNumId w:val="4"/>
  </w:num>
  <w:num w:numId="5" w16cid:durableId="566497285">
    <w:abstractNumId w:val="7"/>
  </w:num>
  <w:num w:numId="6" w16cid:durableId="1275288767">
    <w:abstractNumId w:val="3"/>
  </w:num>
  <w:num w:numId="7" w16cid:durableId="863249075">
    <w:abstractNumId w:val="2"/>
  </w:num>
  <w:num w:numId="8" w16cid:durableId="150411597">
    <w:abstractNumId w:val="1"/>
  </w:num>
  <w:num w:numId="9" w16cid:durableId="1240822417">
    <w:abstractNumId w:val="0"/>
  </w:num>
  <w:num w:numId="10" w16cid:durableId="1333217882">
    <w:abstractNumId w:val="9"/>
  </w:num>
  <w:num w:numId="11" w16cid:durableId="321855623">
    <w:abstractNumId w:val="18"/>
  </w:num>
  <w:num w:numId="12" w16cid:durableId="584387020">
    <w:abstractNumId w:val="17"/>
  </w:num>
  <w:num w:numId="13" w16cid:durableId="306281356">
    <w:abstractNumId w:val="12"/>
  </w:num>
  <w:num w:numId="14" w16cid:durableId="502474985">
    <w:abstractNumId w:val="19"/>
  </w:num>
  <w:num w:numId="15" w16cid:durableId="582380200">
    <w:abstractNumId w:val="14"/>
  </w:num>
  <w:num w:numId="16" w16cid:durableId="1298728216">
    <w:abstractNumId w:val="10"/>
  </w:num>
  <w:num w:numId="17" w16cid:durableId="954212576">
    <w:abstractNumId w:val="16"/>
  </w:num>
  <w:num w:numId="18" w16cid:durableId="1676952200">
    <w:abstractNumId w:val="11"/>
  </w:num>
  <w:num w:numId="19" w16cid:durableId="511991817">
    <w:abstractNumId w:val="13"/>
  </w:num>
  <w:num w:numId="20" w16cid:durableId="2124615219">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va Grünewald">
    <w15:presenceInfo w15:providerId="AD" w15:userId="S::eva@planted.green::ba27b893-9f1a-4fc9-9caa-6c380a4fece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DC6"/>
    <w:rsid w:val="00032228"/>
    <w:rsid w:val="00034616"/>
    <w:rsid w:val="0006063C"/>
    <w:rsid w:val="00084DA2"/>
    <w:rsid w:val="000913C2"/>
    <w:rsid w:val="000D47D8"/>
    <w:rsid w:val="000E0928"/>
    <w:rsid w:val="0015074B"/>
    <w:rsid w:val="001B53AF"/>
    <w:rsid w:val="00202C36"/>
    <w:rsid w:val="00221D21"/>
    <w:rsid w:val="002525E9"/>
    <w:rsid w:val="00281CB6"/>
    <w:rsid w:val="00292CBE"/>
    <w:rsid w:val="0029639D"/>
    <w:rsid w:val="002C1FD7"/>
    <w:rsid w:val="002C384E"/>
    <w:rsid w:val="00326F90"/>
    <w:rsid w:val="00334F71"/>
    <w:rsid w:val="0035795D"/>
    <w:rsid w:val="00372BDF"/>
    <w:rsid w:val="00401DF2"/>
    <w:rsid w:val="0047387A"/>
    <w:rsid w:val="004C77D6"/>
    <w:rsid w:val="00570A97"/>
    <w:rsid w:val="005F1DC7"/>
    <w:rsid w:val="0064555F"/>
    <w:rsid w:val="0067410D"/>
    <w:rsid w:val="006B4861"/>
    <w:rsid w:val="006F0175"/>
    <w:rsid w:val="00742C02"/>
    <w:rsid w:val="00775FCC"/>
    <w:rsid w:val="0084144E"/>
    <w:rsid w:val="0087745E"/>
    <w:rsid w:val="008B1273"/>
    <w:rsid w:val="008E0091"/>
    <w:rsid w:val="00952ED1"/>
    <w:rsid w:val="009553DD"/>
    <w:rsid w:val="009A45BC"/>
    <w:rsid w:val="009A6C4F"/>
    <w:rsid w:val="00A6384C"/>
    <w:rsid w:val="00AA1D8D"/>
    <w:rsid w:val="00B20672"/>
    <w:rsid w:val="00B47730"/>
    <w:rsid w:val="00BC0E72"/>
    <w:rsid w:val="00CA4E2B"/>
    <w:rsid w:val="00CB0664"/>
    <w:rsid w:val="00CE0800"/>
    <w:rsid w:val="00D301C3"/>
    <w:rsid w:val="00DB6F95"/>
    <w:rsid w:val="00F97B04"/>
    <w:rsid w:val="00FC693F"/>
    <w:rsid w:val="00FF41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3A7066"/>
  <w14:defaultImageDpi w14:val="300"/>
  <w15:docId w15:val="{61A03524-69FA-4C44-80AF-E17F99E5E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Calibri" w:hAnsi="Calibri"/>
      <w:sz w:val="21"/>
    </w:rPr>
  </w:style>
  <w:style w:type="paragraph" w:styleId="berschrift1">
    <w:name w:val="heading 1"/>
    <w:basedOn w:val="Standard"/>
    <w:next w:val="Standard"/>
    <w:link w:val="berschrift1Zchn"/>
    <w:uiPriority w:val="9"/>
    <w:qFormat/>
    <w:rsid w:val="00FC693F"/>
    <w:pPr>
      <w:keepNext/>
      <w:keepLines/>
      <w:shd w:val="clear" w:color="auto" w:fill="1C462D"/>
      <w:spacing w:before="40" w:after="40"/>
      <w:ind w:left="160" w:right="80"/>
      <w:outlineLvl w:val="0"/>
    </w:pPr>
    <w:rPr>
      <w:rFonts w:asciiTheme="majorHAnsi" w:eastAsiaTheme="majorEastAsia" w:hAnsiTheme="majorHAnsi" w:cstheme="majorBidi"/>
      <w:b/>
      <w:bCs/>
      <w:color w:val="FFFFFF"/>
      <w:sz w:val="30"/>
      <w:szCs w:val="28"/>
    </w:rPr>
  </w:style>
  <w:style w:type="paragraph" w:styleId="berschrift2">
    <w:name w:val="heading 2"/>
    <w:basedOn w:val="Standard"/>
    <w:next w:val="Standard"/>
    <w:link w:val="berschrift2Zchn"/>
    <w:uiPriority w:val="9"/>
    <w:unhideWhenUsed/>
    <w:qFormat/>
    <w:rsid w:val="00FC693F"/>
    <w:pPr>
      <w:keepNext/>
      <w:keepLines/>
      <w:pBdr>
        <w:bottom w:val="single" w:sz="6" w:space="3" w:color="2D6E46"/>
      </w:pBdr>
      <w:spacing w:before="240" w:after="80"/>
      <w:outlineLvl w:val="1"/>
    </w:pPr>
    <w:rPr>
      <w:rFonts w:asciiTheme="majorHAnsi" w:eastAsiaTheme="majorEastAsia" w:hAnsiTheme="majorHAnsi" w:cstheme="majorBidi"/>
      <w:b/>
      <w:bCs/>
      <w:color w:val="1C462D"/>
      <w:sz w:val="26"/>
      <w:szCs w:val="26"/>
    </w:rPr>
  </w:style>
  <w:style w:type="paragraph" w:styleId="berschrift3">
    <w:name w:val="heading 3"/>
    <w:basedOn w:val="Standard"/>
    <w:next w:val="Standard"/>
    <w:link w:val="berschrift3Zchn"/>
    <w:uiPriority w:val="9"/>
    <w:unhideWhenUsed/>
    <w:qFormat/>
    <w:rsid w:val="00FC693F"/>
    <w:pPr>
      <w:keepNext/>
      <w:keepLines/>
      <w:spacing w:before="160" w:after="60"/>
      <w:outlineLvl w:val="2"/>
    </w:pPr>
    <w:rPr>
      <w:rFonts w:asciiTheme="majorHAnsi" w:eastAsiaTheme="majorEastAsia" w:hAnsiTheme="majorHAnsi" w:cstheme="majorBidi"/>
      <w:b/>
      <w:bCs/>
      <w:color w:val="2D6E46"/>
      <w:sz w:val="22"/>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Kommentarzeichen">
    <w:name w:val="annotation reference"/>
    <w:basedOn w:val="Absatz-Standardschriftart"/>
    <w:uiPriority w:val="99"/>
    <w:semiHidden/>
    <w:unhideWhenUsed/>
    <w:rsid w:val="00D301C3"/>
    <w:rPr>
      <w:sz w:val="16"/>
      <w:szCs w:val="16"/>
    </w:rPr>
  </w:style>
  <w:style w:type="paragraph" w:styleId="Kommentartext">
    <w:name w:val="annotation text"/>
    <w:basedOn w:val="Standard"/>
    <w:link w:val="KommentartextZchn"/>
    <w:uiPriority w:val="99"/>
    <w:semiHidden/>
    <w:unhideWhenUsed/>
    <w:rsid w:val="00D301C3"/>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D301C3"/>
    <w:rPr>
      <w:rFonts w:ascii="Calibri" w:hAnsi="Calibri"/>
      <w:sz w:val="20"/>
      <w:szCs w:val="20"/>
    </w:rPr>
  </w:style>
  <w:style w:type="paragraph" w:styleId="Kommentarthema">
    <w:name w:val="annotation subject"/>
    <w:basedOn w:val="Kommentartext"/>
    <w:next w:val="Kommentartext"/>
    <w:link w:val="KommentarthemaZchn"/>
    <w:uiPriority w:val="99"/>
    <w:semiHidden/>
    <w:unhideWhenUsed/>
    <w:rsid w:val="00D301C3"/>
    <w:rPr>
      <w:b/>
      <w:bCs/>
    </w:rPr>
  </w:style>
  <w:style w:type="character" w:customStyle="1" w:styleId="KommentarthemaZchn">
    <w:name w:val="Kommentarthema Zchn"/>
    <w:basedOn w:val="KommentartextZchn"/>
    <w:link w:val="Kommentarthema"/>
    <w:uiPriority w:val="99"/>
    <w:semiHidden/>
    <w:rsid w:val="00D301C3"/>
    <w:rPr>
      <w:rFonts w:ascii="Calibri" w:hAnsi="Calibri"/>
      <w:b/>
      <w:bCs/>
      <w:sz w:val="20"/>
      <w:szCs w:val="20"/>
    </w:rPr>
  </w:style>
  <w:style w:type="paragraph" w:styleId="StandardWeb">
    <w:name w:val="Normal (Web)"/>
    <w:basedOn w:val="Standard"/>
    <w:uiPriority w:val="99"/>
    <w:unhideWhenUsed/>
    <w:rsid w:val="002C384E"/>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paragraph" w:styleId="Verzeichnis1">
    <w:name w:val="toc 1"/>
    <w:basedOn w:val="Standard"/>
    <w:next w:val="Standard"/>
    <w:autoRedefine/>
    <w:uiPriority w:val="39"/>
    <w:unhideWhenUsed/>
    <w:rsid w:val="00CA4E2B"/>
    <w:pPr>
      <w:spacing w:before="360" w:after="0"/>
    </w:pPr>
    <w:rPr>
      <w:rFonts w:asciiTheme="majorHAnsi" w:hAnsiTheme="majorHAnsi" w:cstheme="majorHAnsi"/>
      <w:b/>
      <w:bCs/>
      <w:caps/>
      <w:sz w:val="24"/>
      <w:szCs w:val="24"/>
    </w:rPr>
  </w:style>
  <w:style w:type="paragraph" w:styleId="Verzeichnis2">
    <w:name w:val="toc 2"/>
    <w:basedOn w:val="Standard"/>
    <w:next w:val="Standard"/>
    <w:autoRedefine/>
    <w:uiPriority w:val="39"/>
    <w:unhideWhenUsed/>
    <w:rsid w:val="00CA4E2B"/>
    <w:pPr>
      <w:spacing w:before="240" w:after="0"/>
    </w:pPr>
    <w:rPr>
      <w:rFonts w:asciiTheme="minorHAnsi" w:hAnsiTheme="minorHAnsi"/>
      <w:b/>
      <w:bCs/>
      <w:sz w:val="20"/>
      <w:szCs w:val="20"/>
    </w:rPr>
  </w:style>
  <w:style w:type="paragraph" w:styleId="Verzeichnis3">
    <w:name w:val="toc 3"/>
    <w:basedOn w:val="Standard"/>
    <w:next w:val="Standard"/>
    <w:autoRedefine/>
    <w:uiPriority w:val="39"/>
    <w:unhideWhenUsed/>
    <w:rsid w:val="00CA4E2B"/>
    <w:pPr>
      <w:spacing w:after="0"/>
      <w:ind w:left="210"/>
    </w:pPr>
    <w:rPr>
      <w:rFonts w:asciiTheme="minorHAnsi" w:hAnsiTheme="minorHAnsi"/>
      <w:sz w:val="20"/>
      <w:szCs w:val="20"/>
    </w:rPr>
  </w:style>
  <w:style w:type="paragraph" w:styleId="Verzeichnis4">
    <w:name w:val="toc 4"/>
    <w:basedOn w:val="Standard"/>
    <w:next w:val="Standard"/>
    <w:autoRedefine/>
    <w:uiPriority w:val="39"/>
    <w:unhideWhenUsed/>
    <w:rsid w:val="00CA4E2B"/>
    <w:pPr>
      <w:spacing w:after="0"/>
      <w:ind w:left="420"/>
    </w:pPr>
    <w:rPr>
      <w:rFonts w:asciiTheme="minorHAnsi" w:hAnsiTheme="minorHAnsi"/>
      <w:sz w:val="20"/>
      <w:szCs w:val="20"/>
    </w:rPr>
  </w:style>
  <w:style w:type="paragraph" w:styleId="Verzeichnis5">
    <w:name w:val="toc 5"/>
    <w:basedOn w:val="Standard"/>
    <w:next w:val="Standard"/>
    <w:autoRedefine/>
    <w:uiPriority w:val="39"/>
    <w:unhideWhenUsed/>
    <w:rsid w:val="00CA4E2B"/>
    <w:pPr>
      <w:spacing w:after="0"/>
      <w:ind w:left="630"/>
    </w:pPr>
    <w:rPr>
      <w:rFonts w:asciiTheme="minorHAnsi" w:hAnsiTheme="minorHAnsi"/>
      <w:sz w:val="20"/>
      <w:szCs w:val="20"/>
    </w:rPr>
  </w:style>
  <w:style w:type="paragraph" w:styleId="Verzeichnis6">
    <w:name w:val="toc 6"/>
    <w:basedOn w:val="Standard"/>
    <w:next w:val="Standard"/>
    <w:autoRedefine/>
    <w:uiPriority w:val="39"/>
    <w:unhideWhenUsed/>
    <w:rsid w:val="00CA4E2B"/>
    <w:pPr>
      <w:spacing w:after="0"/>
      <w:ind w:left="840"/>
    </w:pPr>
    <w:rPr>
      <w:rFonts w:asciiTheme="minorHAnsi" w:hAnsiTheme="minorHAnsi"/>
      <w:sz w:val="20"/>
      <w:szCs w:val="20"/>
    </w:rPr>
  </w:style>
  <w:style w:type="paragraph" w:styleId="Verzeichnis7">
    <w:name w:val="toc 7"/>
    <w:basedOn w:val="Standard"/>
    <w:next w:val="Standard"/>
    <w:autoRedefine/>
    <w:uiPriority w:val="39"/>
    <w:unhideWhenUsed/>
    <w:rsid w:val="00CA4E2B"/>
    <w:pPr>
      <w:spacing w:after="0"/>
      <w:ind w:left="1050"/>
    </w:pPr>
    <w:rPr>
      <w:rFonts w:asciiTheme="minorHAnsi" w:hAnsiTheme="minorHAnsi"/>
      <w:sz w:val="20"/>
      <w:szCs w:val="20"/>
    </w:rPr>
  </w:style>
  <w:style w:type="paragraph" w:styleId="Verzeichnis8">
    <w:name w:val="toc 8"/>
    <w:basedOn w:val="Standard"/>
    <w:next w:val="Standard"/>
    <w:autoRedefine/>
    <w:uiPriority w:val="39"/>
    <w:unhideWhenUsed/>
    <w:rsid w:val="00CA4E2B"/>
    <w:pPr>
      <w:spacing w:after="0"/>
      <w:ind w:left="1260"/>
    </w:pPr>
    <w:rPr>
      <w:rFonts w:asciiTheme="minorHAnsi" w:hAnsiTheme="minorHAnsi"/>
      <w:sz w:val="20"/>
      <w:szCs w:val="20"/>
    </w:rPr>
  </w:style>
  <w:style w:type="paragraph" w:styleId="Verzeichnis9">
    <w:name w:val="toc 9"/>
    <w:basedOn w:val="Standard"/>
    <w:next w:val="Standard"/>
    <w:autoRedefine/>
    <w:uiPriority w:val="39"/>
    <w:unhideWhenUsed/>
    <w:rsid w:val="00CA4E2B"/>
    <w:pPr>
      <w:spacing w:after="0"/>
      <w:ind w:left="1470"/>
    </w:pPr>
    <w:rPr>
      <w:rFonts w:asciiTheme="minorHAnsi" w:hAnsiTheme="minorHAnsi"/>
      <w:sz w:val="20"/>
      <w:szCs w:val="20"/>
    </w:rPr>
  </w:style>
  <w:style w:type="character" w:styleId="Hyperlink">
    <w:name w:val="Hyperlink"/>
    <w:basedOn w:val="Absatz-Standardschriftart"/>
    <w:uiPriority w:val="99"/>
    <w:unhideWhenUsed/>
    <w:rsid w:val="00CA4E2B"/>
    <w:rPr>
      <w:color w:val="0000FF" w:themeColor="hyperlink"/>
      <w:u w:val="single"/>
    </w:rPr>
  </w:style>
  <w:style w:type="character" w:styleId="NichtaufgelsteErwhnung">
    <w:name w:val="Unresolved Mention"/>
    <w:basedOn w:val="Absatz-Standardschriftart"/>
    <w:uiPriority w:val="99"/>
    <w:semiHidden/>
    <w:unhideWhenUsed/>
    <w:rsid w:val="00CA4E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20234</Words>
  <Characters>127479</Characters>
  <Application>Microsoft Office Word</Application>
  <DocSecurity>0</DocSecurity>
  <Lines>1062</Lines>
  <Paragraphs>294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Sustainability statement 2024 – FRÖBEL e.V.</dc:title>
  <dc:subject>ESRS Nachhaltigkeitserklärung</dc:subject>
  <dc:creator>FRÖBEL e.V.</dc:creator>
  <cp:keywords/>
  <dc:description>generated by python-docx</dc:description>
  <cp:lastModifiedBy>Eva Grünewald</cp:lastModifiedBy>
  <cp:revision>6</cp:revision>
  <dcterms:created xsi:type="dcterms:W3CDTF">2013-12-23T23:15:00Z</dcterms:created>
  <dcterms:modified xsi:type="dcterms:W3CDTF">2026-03-16T12:19:00Z</dcterms:modified>
  <cp:category/>
</cp:coreProperties>
</file>