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tabs>
          <w:tab w:val="left" w:pos="2977" w:leader="none"/>
        </w:tabs>
        <w:spacing w:lineRule="exact" w:line="400"/>
        <w:jc w:val="center"/>
        <w:rPr>
          <w:rFonts w:eastAsia="標楷體"/>
          <w:b/>
          <w:b/>
          <w:sz w:val="32"/>
          <w:szCs w:val="36"/>
        </w:rPr>
      </w:pPr>
      <w:r>
        <w:rPr>
          <w:rFonts w:eastAsia="標楷體"/>
          <w:b/>
          <w:sz w:val="32"/>
          <w:szCs w:val="36"/>
        </w:rPr>
        <w:t>行政院環境保護署環境保護人員訓練所</w:t>
      </w:r>
    </w:p>
    <w:p>
      <w:pPr>
        <w:pStyle w:val="Normal"/>
        <w:widowControl/>
        <w:tabs>
          <w:tab w:val="left" w:pos="2977" w:leader="none"/>
        </w:tabs>
        <w:spacing w:lineRule="exact" w:line="400"/>
        <w:jc w:val="center"/>
        <w:rPr>
          <w:rFonts w:eastAsia="標楷體"/>
          <w:b/>
          <w:b/>
          <w:sz w:val="28"/>
          <w:szCs w:val="32"/>
        </w:rPr>
      </w:pPr>
      <w:r>
        <w:rPr>
          <w:rFonts w:eastAsia="標楷體"/>
          <w:b/>
          <w:sz w:val="28"/>
          <w:szCs w:val="32"/>
        </w:rPr>
        <w:t>室內空氣品質維護管理專責人員訓練班 學員成績通知單</w:t>
      </w:r>
    </w:p>
    <w:p>
      <w:pPr>
        <w:pStyle w:val="Normal"/>
        <w:widowControl/>
        <w:tabs>
          <w:tab w:val="left" w:pos="2977" w:leader="none"/>
        </w:tabs>
        <w:spacing w:lineRule="exact" w:line="400"/>
        <w:ind w:right="240" w:hanging="0"/>
        <w:jc w:val="right"/>
        <w:rPr/>
      </w:pPr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>通知日期：</w:t>
      </w:r>
      <w:r>
        <w:rPr>
          <w:rFonts w:eastAsia="標楷體"/>
          <w:szCs w:val="24"/>
          <w:u w:val="single"/>
        </w:rPr>
        <w:t>{{ notify_date }}</w:t>
      </w:r>
    </w:p>
    <w:p>
      <w:pPr>
        <w:pStyle w:val="Normal"/>
        <w:widowControl/>
        <w:spacing w:lineRule="exact" w:line="400"/>
        <w:rPr>
          <w:rFonts w:eastAsia="標楷體"/>
          <w:szCs w:val="24"/>
        </w:rPr>
      </w:pPr>
      <w:r>
        <w:rPr>
          <w:rFonts w:eastAsia="標楷體"/>
          <w:szCs w:val="24"/>
        </w:rPr>
        <w:t xml:space="preserve">訓練單位：中國勞工安全衛生管理學會                      </w:t>
      </w:r>
    </w:p>
    <w:p>
      <w:pPr>
        <w:pStyle w:val="Normal"/>
        <w:widowControl/>
        <w:spacing w:lineRule="exact" w:line="400"/>
        <w:rPr/>
      </w:pPr>
      <w:r>
        <w:rPr>
          <w:rFonts w:eastAsia="標楷體"/>
          <w:szCs w:val="24"/>
        </w:rPr>
        <w:t>訓練</w:t>
      </w:r>
      <w:r>
        <w:rPr>
          <w:rFonts w:ascii="標楷體" w:hAnsi="標楷體" w:cs="新細明體" w:eastAsia="標楷體"/>
          <w:bCs/>
          <w:color w:val="000000"/>
          <w:szCs w:val="24"/>
        </w:rPr>
        <w:t>期間</w:t>
      </w:r>
      <w:r>
        <w:rPr>
          <w:rFonts w:eastAsia="標楷體"/>
          <w:szCs w:val="24"/>
        </w:rPr>
        <w:t>：</w:t>
      </w:r>
      <w:r>
        <w:rPr>
          <w:rFonts w:eastAsia="標楷體"/>
          <w:szCs w:val="24"/>
        </w:rPr>
        <w:t xml:space="preserve">{{ start_date }} </w:t>
      </w:r>
      <w:r>
        <w:rPr>
          <w:rFonts w:eastAsia="標楷體"/>
          <w:szCs w:val="24"/>
        </w:rPr>
        <w:t xml:space="preserve">～ </w:t>
      </w:r>
      <w:r>
        <w:rPr>
          <w:rFonts w:eastAsia="標楷體"/>
          <w:szCs w:val="24"/>
        </w:rPr>
        <w:t>{{ end_date}}</w:t>
      </w:r>
    </w:p>
    <w:p>
      <w:pPr>
        <w:pStyle w:val="Normal"/>
        <w:widowControl/>
        <w:spacing w:lineRule="exact" w:line="400" w:before="0" w:after="180"/>
        <w:rPr/>
      </w:pPr>
      <w:r>
        <w:rPr>
          <w:rFonts w:eastAsia="標楷體"/>
          <w:szCs w:val="24"/>
        </w:rPr>
        <w:t>期別：</w:t>
      </w:r>
      <w:r>
        <w:rPr>
          <w:rFonts w:eastAsia="標楷體"/>
          <w:szCs w:val="24"/>
        </w:rPr>
        <w:t>{{ step }}</w:t>
      </w:r>
      <w:r>
        <w:rPr>
          <w:rFonts w:eastAsia="標楷體"/>
          <w:szCs w:val="24"/>
        </w:rPr>
        <w:t>　期</w:t>
      </w:r>
      <w:r>
        <w:rPr>
          <w:rFonts w:ascii="標楷體" w:hAnsi="標楷體" w:cs="新細明體" w:eastAsia="標楷體"/>
          <w:bCs/>
          <w:color w:val="000000"/>
          <w:szCs w:val="24"/>
        </w:rPr>
        <w:t xml:space="preserve">     </w:t>
      </w:r>
      <w:r>
        <w:rPr>
          <w:rFonts w:eastAsia="標楷體"/>
          <w:szCs w:val="24"/>
        </w:rPr>
        <w:t xml:space="preserve">                 　　           測驗日期：</w:t>
      </w:r>
      <w:r>
        <w:rPr>
          <w:rFonts w:eastAsia="標楷體"/>
          <w:szCs w:val="24"/>
        </w:rPr>
        <w:t>{{ exam_date }}</w:t>
      </w:r>
    </w:p>
    <w:p>
      <w:pPr>
        <w:pStyle w:val="Normal"/>
        <w:widowControl/>
        <w:spacing w:lineRule="exact" w:line="400" w:before="0" w:after="180"/>
        <w:rPr>
          <w:rFonts w:eastAsia="標楷體"/>
          <w:szCs w:val="24"/>
        </w:rPr>
      </w:pPr>
      <w:r>
        <w:rPr>
          <w:rFonts w:eastAsia="標楷體"/>
          <w:szCs w:val="24"/>
        </w:rPr>
      </w:r>
    </w:p>
    <w:tbl>
      <w:tblPr>
        <w:tblW w:w="600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7" w:type="dxa"/>
        </w:tblCellMar>
        <w:tblLook w:noVBand="0" w:val="0000" w:noHBand="0" w:lastColumn="0" w:firstColumn="0" w:lastRow="0" w:firstRow="0"/>
      </w:tblPr>
      <w:tblGrid>
        <w:gridCol w:w="1400"/>
        <w:gridCol w:w="1134"/>
        <w:gridCol w:w="675"/>
        <w:gridCol w:w="676"/>
        <w:gridCol w:w="676"/>
        <w:gridCol w:w="1440"/>
      </w:tblGrid>
      <w:tr>
        <w:trPr>
          <w:trHeight w:val="447" w:hRule="atLeast"/>
          <w:cantSplit w:val="true"/>
        </w:trPr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eastAsia="標楷體"/>
                <w:bCs/>
                <w:color w:val="000000"/>
                <w:sz w:val="28"/>
                <w:szCs w:val="24"/>
              </w:rPr>
            </w:pPr>
            <w:r>
              <w:rPr>
                <w:rFonts w:eastAsia="標楷體"/>
                <w:bCs/>
                <w:color w:val="000000"/>
                <w:sz w:val="28"/>
                <w:szCs w:val="24"/>
              </w:rPr>
            </w:r>
          </w:p>
        </w:tc>
        <w:tc>
          <w:tcPr>
            <w:tcW w:w="113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eastAsia="標楷體"/>
                <w:bCs/>
                <w:color w:val="000000"/>
                <w:sz w:val="28"/>
                <w:szCs w:val="24"/>
              </w:rPr>
            </w:pPr>
            <w:r>
              <w:rPr>
                <w:rFonts w:eastAsia="標楷體"/>
                <w:bCs/>
                <w:color w:val="000000"/>
                <w:sz w:val="28"/>
                <w:szCs w:val="24"/>
              </w:rPr>
            </w:r>
          </w:p>
        </w:tc>
        <w:tc>
          <w:tcPr>
            <w:tcW w:w="6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eastAsia="標楷體"/>
                <w:bCs/>
                <w:color w:val="000000"/>
                <w:sz w:val="28"/>
                <w:szCs w:val="24"/>
              </w:rPr>
            </w:pPr>
            <w:r>
              <w:rPr>
                <w:rFonts w:eastAsia="標楷體"/>
                <w:bCs/>
                <w:color w:val="000000"/>
                <w:sz w:val="28"/>
                <w:szCs w:val="24"/>
              </w:rPr>
              <w:t>1</w:t>
            </w:r>
          </w:p>
        </w:tc>
        <w:tc>
          <w:tcPr>
            <w:tcW w:w="6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eastAsia="標楷體"/>
                <w:bCs/>
                <w:color w:val="000000"/>
                <w:sz w:val="28"/>
                <w:szCs w:val="24"/>
              </w:rPr>
            </w:pPr>
            <w:r>
              <w:rPr>
                <w:rFonts w:eastAsia="標楷體"/>
                <w:bCs/>
                <w:color w:val="000000"/>
                <w:sz w:val="28"/>
                <w:szCs w:val="24"/>
              </w:rPr>
              <w:t>2</w:t>
            </w:r>
          </w:p>
        </w:tc>
        <w:tc>
          <w:tcPr>
            <w:tcW w:w="6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eastAsia="標楷體"/>
                <w:bCs/>
                <w:color w:val="000000"/>
                <w:sz w:val="28"/>
                <w:szCs w:val="24"/>
              </w:rPr>
            </w:pPr>
            <w:r>
              <w:rPr>
                <w:rFonts w:eastAsia="標楷體"/>
                <w:bCs/>
                <w:color w:val="000000"/>
                <w:sz w:val="28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eastAsia="標楷體"/>
                <w:bCs/>
                <w:color w:val="000000"/>
                <w:sz w:val="28"/>
                <w:szCs w:val="24"/>
              </w:rPr>
            </w:pPr>
            <w:r>
              <w:rPr>
                <w:rFonts w:eastAsia="標楷體"/>
                <w:bCs/>
                <w:color w:val="000000"/>
                <w:sz w:val="28"/>
                <w:szCs w:val="24"/>
              </w:rPr>
            </w:r>
          </w:p>
        </w:tc>
      </w:tr>
      <w:tr>
        <w:trPr>
          <w:trHeight w:val="3413" w:hRule="atLeast"/>
          <w:cantSplit w:val="true"/>
        </w:trPr>
        <w:tc>
          <w:tcPr>
            <w:tcW w:w="140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widowControl/>
              <w:ind w:left="113" w:right="113" w:hanging="0"/>
              <w:jc w:val="both"/>
              <w:rPr>
                <w:rFonts w:ascii="標楷體" w:hAnsi="標楷體" w:eastAsia="標楷體" w:cs="新細明體"/>
                <w:bCs/>
                <w:color w:val="000000"/>
                <w:sz w:val="28"/>
                <w:szCs w:val="24"/>
              </w:rPr>
            </w:pPr>
            <w:r>
              <w:rPr>
                <w:rFonts w:ascii="標楷體" w:hAnsi="標楷體" w:cs="新細明體" w:eastAsia="標楷體"/>
                <w:bCs/>
                <w:color w:val="000000"/>
                <w:sz w:val="28"/>
                <w:szCs w:val="24"/>
              </w:rPr>
              <w:t>編　　　　　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widowControl/>
              <w:ind w:left="113" w:right="113" w:hanging="0"/>
              <w:jc w:val="both"/>
              <w:rPr>
                <w:rFonts w:ascii="標楷體" w:hAnsi="標楷體" w:eastAsia="標楷體" w:cs="新細明體"/>
                <w:bCs/>
                <w:color w:val="000000"/>
                <w:sz w:val="28"/>
                <w:szCs w:val="24"/>
              </w:rPr>
            </w:pPr>
            <w:r>
              <w:rPr>
                <w:rFonts w:ascii="標楷體" w:hAnsi="標楷體" w:cs="新細明體" w:eastAsia="標楷體"/>
                <w:bCs/>
                <w:color w:val="000000"/>
                <w:sz w:val="28"/>
                <w:szCs w:val="24"/>
              </w:rPr>
              <w:t>姓　　　　　名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tbRl"/>
            <w:vAlign w:val="bottom"/>
          </w:tcPr>
          <w:p>
            <w:pPr>
              <w:pStyle w:val="Normal"/>
              <w:snapToGrid w:val="false"/>
              <w:spacing w:lineRule="exact" w:line="240" w:before="180" w:after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務                          室內空氣品質管理相關法規與實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tbRl"/>
            <w:vAlign w:val="bottom"/>
          </w:tcPr>
          <w:p>
            <w:pPr>
              <w:pStyle w:val="Normal"/>
              <w:snapToGrid w:val="false"/>
              <w:spacing w:lineRule="exact" w:line="240" w:before="180" w:after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 xml:space="preserve">室內空氣品質改善管理與測定                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snapToGrid w:val="false"/>
              <w:spacing w:lineRule="exact" w:line="240" w:before="180" w:after="0"/>
              <w:rPr>
                <w:rFonts w:ascii="標楷體" w:hAnsi="標楷體" w:eastAsia="標楷體"/>
              </w:rPr>
            </w:pPr>
            <w:r>
              <w:rPr>
                <w:rFonts w:ascii="標楷體" w:hAnsi="標楷體" w:eastAsia="標楷體"/>
              </w:rPr>
              <w:t>室內空氣品質巡查檢驗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  <w:textDirection w:val="tbRl"/>
            <w:vAlign w:val="center"/>
          </w:tcPr>
          <w:p>
            <w:pPr>
              <w:pStyle w:val="Normal"/>
              <w:widowControl/>
              <w:ind w:left="113" w:right="113" w:hanging="0"/>
              <w:jc w:val="both"/>
              <w:rPr>
                <w:rFonts w:ascii="標楷體" w:hAnsi="標楷體" w:eastAsia="標楷體" w:cs="新細明體"/>
                <w:bCs/>
                <w:color w:val="000000"/>
                <w:sz w:val="28"/>
                <w:szCs w:val="24"/>
              </w:rPr>
            </w:pPr>
            <w:r>
              <w:rPr>
                <w:rFonts w:ascii="標楷體" w:hAnsi="標楷體" w:cs="新細明體" w:eastAsia="標楷體"/>
                <w:bCs/>
                <w:color w:val="000000"/>
                <w:sz w:val="28"/>
                <w:szCs w:val="24"/>
              </w:rPr>
              <w:t>核定結果</w:t>
            </w:r>
          </w:p>
        </w:tc>
      </w:tr>
      <w:tr>
        <w:trPr>
          <w:trHeight w:val="711" w:hRule="atLeast"/>
          <w:cantSplit w:val="true"/>
        </w:trPr>
        <w:tc>
          <w:tcPr>
            <w:tcW w:w="140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eastAsia="標楷體"/>
                <w:b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{{ siteno }}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{{ name }}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180" w:after="0"/>
              <w:jc w:val="both"/>
              <w:rPr>
                <w:rFonts w:ascii="標楷體" w:hAnsi="標楷體" w:eastAsia="標楷體"/>
              </w:rPr>
            </w:pPr>
            <w:bookmarkStart w:id="1" w:name="__DdeLink__689_1737983461"/>
            <w:r>
              <w:rPr>
                <w:rFonts w:eastAsia="標楷體" w:ascii="標楷體" w:hAnsi="標楷體"/>
              </w:rPr>
              <w:t>{{ score_1 }}</w:t>
            </w:r>
            <w:bookmarkEnd w:id="1"/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180" w:after="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{{ score_2 }}</w:t>
            </w:r>
          </w:p>
        </w:tc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  <w:insideH w:val="single" w:sz="12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spacing w:lineRule="auto" w:line="360" w:before="180" w:after="0"/>
              <w:jc w:val="both"/>
              <w:rPr>
                <w:rFonts w:ascii="標楷體" w:hAnsi="標楷體" w:eastAsia="標楷體"/>
              </w:rPr>
            </w:pPr>
            <w:r>
              <w:rPr>
                <w:rFonts w:eastAsia="標楷體" w:ascii="標楷體" w:hAnsi="標楷體"/>
              </w:rPr>
              <w:t>{{ score_3 }}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eastAsia="標楷體"/>
                <w:b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</w:r>
          </w:p>
        </w:tc>
      </w:tr>
    </w:tbl>
    <w:p>
      <w:pPr>
        <w:pStyle w:val="Normal"/>
        <w:snapToGrid w:val="false"/>
        <w:spacing w:lineRule="exact" w:line="480" w:before="180" w:after="0"/>
        <w:ind w:right="-1055" w:hanging="0"/>
        <w:jc w:val="both"/>
        <w:rPr>
          <w:rFonts w:eastAsia="標楷體"/>
          <w:b/>
          <w:b/>
          <w:sz w:val="32"/>
          <w:u w:val="single"/>
        </w:rPr>
      </w:pPr>
      <w:r>
        <w:rPr>
          <w:rFonts w:eastAsia="標楷體"/>
          <w:b/>
          <w:sz w:val="32"/>
          <w:u w:val="single"/>
        </w:rPr>
        <w:t>應試結果：</w:t>
      </w:r>
    </w:p>
    <w:p>
      <w:pPr>
        <w:pStyle w:val="Normal"/>
        <w:tabs>
          <w:tab w:val="left" w:pos="426" w:leader="none"/>
        </w:tabs>
        <w:snapToGrid w:val="false"/>
        <w:ind w:left="1274" w:right="-2" w:hanging="1274"/>
        <w:jc w:val="both"/>
        <w:rPr/>
      </w:pPr>
      <w:r>
        <w:rPr>
          <w:rFonts w:eastAsia="標楷體" w:ascii="標楷體" w:hAnsi="標楷體"/>
          <w:sz w:val="28"/>
        </w:rPr>
        <w:t>{{ pass }}</w:t>
      </w:r>
      <w:r>
        <w:rPr>
          <w:rFonts w:eastAsia="標楷體"/>
          <w:sz w:val="28"/>
        </w:rPr>
        <w:t xml:space="preserve"> </w:t>
      </w:r>
      <w:r>
        <w:rPr>
          <w:rFonts w:eastAsia="標楷體"/>
          <w:sz w:val="28"/>
          <w:u w:val="single"/>
        </w:rPr>
        <w:t>及格</w:t>
      </w:r>
      <w:r>
        <w:rPr>
          <w:rFonts w:eastAsia="標楷體"/>
        </w:rPr>
        <w:t>：</w:t>
      </w:r>
      <w:r>
        <w:rPr>
          <w:rFonts w:eastAsia="標楷體"/>
          <w:b/>
          <w:sz w:val="28"/>
          <w:szCs w:val="28"/>
        </w:rPr>
        <w:t>恭喜您！</w:t>
      </w:r>
      <w:r>
        <w:rPr>
          <w:rFonts w:eastAsia="標楷體"/>
          <w:sz w:val="28"/>
          <w:szCs w:val="28"/>
        </w:rPr>
        <w:t>(</w:t>
      </w:r>
      <w:r>
        <w:rPr>
          <w:rFonts w:eastAsia="標楷體"/>
          <w:sz w:val="28"/>
          <w:szCs w:val="28"/>
        </w:rPr>
        <w:t>請務必於</w:t>
      </w:r>
      <w:r>
        <w:rPr>
          <w:rFonts w:eastAsia="標楷體"/>
          <w:b/>
          <w:sz w:val="28"/>
          <w:szCs w:val="28"/>
          <w:shd w:val="pct15" w:color="auto" w:fill="FFFFFF"/>
        </w:rPr>
        <w:t xml:space="preserve">  年  月  日前</w:t>
      </w:r>
      <w:r>
        <w:rPr>
          <w:rFonts w:eastAsia="標楷體"/>
          <w:color w:val="000000"/>
          <w:sz w:val="28"/>
          <w:szCs w:val="28"/>
        </w:rPr>
        <w:t>，檢齊相關文件，逕向環訓所申請合格證書，</w:t>
      </w:r>
      <w:r>
        <w:rPr>
          <w:rFonts w:eastAsia="標楷體"/>
          <w:i/>
          <w:sz w:val="30"/>
          <w:szCs w:val="30"/>
          <w:u w:val="single"/>
        </w:rPr>
        <w:t>申請方式請見附件說明；</w:t>
      </w:r>
      <w:r>
        <w:rPr>
          <w:rFonts w:eastAsia="標楷體"/>
          <w:i/>
          <w:sz w:val="30"/>
          <w:szCs w:val="30"/>
          <w:highlight w:val="yellow"/>
          <w:u w:val="single"/>
        </w:rPr>
        <w:t>如逾期申請證書需重新上法規課程並參加考試，始可領合格證書</w:t>
      </w:r>
      <w:r>
        <w:rPr>
          <w:rFonts w:eastAsia="標楷體"/>
          <w:sz w:val="28"/>
          <w:szCs w:val="28"/>
        </w:rPr>
        <w:t>)</w:t>
      </w:r>
    </w:p>
    <w:p>
      <w:pPr>
        <w:pStyle w:val="Normal"/>
        <w:tabs>
          <w:tab w:val="left" w:pos="426" w:leader="none"/>
        </w:tabs>
        <w:snapToGrid w:val="false"/>
        <w:ind w:left="1274" w:right="-2" w:hanging="1274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 xml:space="preserve">         </w:t>
      </w:r>
      <w:r>
        <w:rPr>
          <w:rFonts w:ascii="標楷體" w:hAnsi="標楷體" w:eastAsia="標楷體"/>
          <w:sz w:val="28"/>
          <w:szCs w:val="28"/>
        </w:rPr>
        <w:t>※</w:t>
      </w:r>
      <w:r>
        <w:rPr>
          <w:rFonts w:eastAsia="標楷體"/>
          <w:sz w:val="28"/>
          <w:szCs w:val="28"/>
        </w:rPr>
        <w:t>105</w:t>
      </w:r>
      <w:r>
        <w:rPr>
          <w:rFonts w:eastAsia="標楷體"/>
          <w:sz w:val="28"/>
          <w:szCs w:val="28"/>
        </w:rPr>
        <w:t>年</w:t>
      </w:r>
      <w:r>
        <w:rPr>
          <w:rFonts w:eastAsia="標楷體"/>
          <w:sz w:val="28"/>
          <w:szCs w:val="28"/>
        </w:rPr>
        <w:t>7</w:t>
      </w:r>
      <w:r>
        <w:rPr>
          <w:rFonts w:eastAsia="標楷體"/>
          <w:sz w:val="28"/>
          <w:szCs w:val="28"/>
        </w:rPr>
        <w:t>月後上課者，免附工作經歷</w:t>
      </w:r>
    </w:p>
    <w:p>
      <w:pPr>
        <w:pStyle w:val="Normal"/>
        <w:tabs>
          <w:tab w:val="left" w:pos="426" w:leader="none"/>
        </w:tabs>
        <w:snapToGrid w:val="false"/>
        <w:spacing w:before="180" w:after="0"/>
        <w:jc w:val="both"/>
        <w:rPr>
          <w:rFonts w:ascii="標楷體" w:hAnsi="標楷體" w:eastAsia="標楷體"/>
          <w:sz w:val="16"/>
          <w:szCs w:val="16"/>
        </w:rPr>
      </w:pPr>
      <w:r>
        <w:rPr>
          <w:rFonts w:ascii="標楷體" w:hAnsi="標楷體" w:eastAsia="標楷體"/>
          <w:sz w:val="16"/>
          <w:szCs w:val="16"/>
        </w:rPr>
        <w:t xml:space="preserve">               </w:t>
      </w:r>
    </w:p>
    <w:p>
      <w:pPr>
        <w:pStyle w:val="Normal"/>
        <w:tabs>
          <w:tab w:val="left" w:pos="426" w:leader="none"/>
        </w:tabs>
        <w:snapToGrid w:val="false"/>
        <w:spacing w:before="180" w:after="0"/>
        <w:jc w:val="both"/>
        <w:rPr/>
      </w:pPr>
      <w:r>
        <w:rPr>
          <w:rFonts w:eastAsia="標楷體" w:ascii="標楷體" w:hAnsi="標楷體"/>
          <w:sz w:val="28"/>
        </w:rPr>
        <w:t xml:space="preserve">{{ nopass }} </w:t>
      </w:r>
      <w:r>
        <w:rPr>
          <w:rFonts w:eastAsia="標楷體"/>
          <w:sz w:val="28"/>
        </w:rPr>
        <w:t xml:space="preserve"> </w:t>
      </w:r>
      <w:r>
        <w:rPr>
          <w:rFonts w:eastAsia="標楷體"/>
          <w:sz w:val="28"/>
          <w:u w:val="single"/>
        </w:rPr>
        <w:t>不及格</w:t>
      </w:r>
      <w:r>
        <w:rPr>
          <w:rFonts w:eastAsia="標楷體"/>
        </w:rPr>
        <w:t>：</w:t>
      </w:r>
    </w:p>
    <w:p>
      <w:pPr>
        <w:pStyle w:val="Normal"/>
        <w:snapToGrid w:val="false"/>
        <w:ind w:left="480" w:hanging="0"/>
        <w:jc w:val="both"/>
        <w:rPr/>
      </w:pPr>
      <w:r>
        <w:rPr>
          <w:rFonts w:eastAsia="標楷體" w:ascii="標楷體" w:hAnsi="標楷體"/>
          <w:sz w:val="28"/>
        </w:rPr>
        <w:t>{{ nopass_1 }}</w:t>
      </w:r>
      <w:r>
        <w:rPr>
          <w:rFonts w:eastAsia="標楷體"/>
          <w:sz w:val="28"/>
        </w:rPr>
        <w:t xml:space="preserve"> </w:t>
      </w:r>
      <w:r>
        <w:rPr>
          <w:rFonts w:eastAsia="標楷體"/>
          <w:sz w:val="28"/>
        </w:rPr>
        <w:t>有再訓練資格。</w:t>
      </w:r>
      <w:r>
        <w:rPr>
          <w:rFonts w:eastAsia="標楷體"/>
          <w:sz w:val="28"/>
          <w:szCs w:val="28"/>
        </w:rPr>
        <w:t>以學員參加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次補考仍不及格者，（以最後一次參與測      驗日期）起算</w:t>
      </w:r>
      <w:r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個月內向原訓練單位提出申請，逾期一概不予受理。</w:t>
      </w:r>
    </w:p>
    <w:p>
      <w:pPr>
        <w:pStyle w:val="Normal"/>
        <w:snapToGrid w:val="false"/>
        <w:ind w:left="480" w:hanging="0"/>
        <w:jc w:val="both"/>
        <w:rPr/>
      </w:pPr>
      <w:r>
        <w:rPr>
          <w:rFonts w:eastAsia="標楷體" w:ascii="標楷體" w:hAnsi="標楷體"/>
          <w:sz w:val="28"/>
        </w:rPr>
        <w:t xml:space="preserve">{{ nopass_2 }} </w:t>
      </w:r>
      <w:r>
        <w:rPr>
          <w:rFonts w:eastAsia="標楷體"/>
          <w:sz w:val="28"/>
          <w:u w:val="single"/>
        </w:rPr>
        <w:t>補考</w:t>
      </w:r>
      <w:r>
        <w:rPr>
          <w:rFonts w:eastAsia="標楷體"/>
        </w:rPr>
        <w:t>：</w:t>
      </w:r>
      <w:r>
        <w:rPr>
          <w:rFonts w:eastAsia="標楷體"/>
          <w:b/>
          <w:color w:val="000000"/>
          <w:sz w:val="28"/>
          <w:szCs w:val="28"/>
        </w:rPr>
        <w:t>補考期限請於</w:t>
      </w:r>
      <w:r>
        <w:rPr>
          <w:rFonts w:eastAsia="標楷體"/>
          <w:b/>
          <w:color w:val="000000"/>
          <w:sz w:val="28"/>
          <w:szCs w:val="28"/>
          <w:u w:val="single"/>
          <w:shd w:val="pct15" w:color="auto" w:fill="FFFFFF"/>
        </w:rPr>
        <w:t>結訓日後一年內</w:t>
      </w:r>
      <w:r>
        <w:rPr>
          <w:rFonts w:eastAsia="標楷體"/>
          <w:b/>
          <w:color w:val="000000"/>
          <w:sz w:val="28"/>
          <w:szCs w:val="28"/>
        </w:rPr>
        <w:t>完成二次補考，逾期視同放棄考試機會。</w:t>
      </w:r>
      <w:r>
        <w:rPr>
          <w:rFonts w:eastAsia="標楷體"/>
          <w:i/>
          <w:sz w:val="30"/>
          <w:szCs w:val="30"/>
          <w:u w:val="single"/>
        </w:rPr>
        <w:t>補考日程請見補考事宜</w:t>
      </w:r>
      <w:r>
        <w:rPr>
          <w:rFonts w:eastAsia="標楷體"/>
          <w:sz w:val="28"/>
        </w:rPr>
        <w:t>。</w:t>
      </w:r>
    </w:p>
    <w:p>
      <w:pPr>
        <w:pStyle w:val="Normal"/>
        <w:snapToGrid w:val="false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</w:r>
    </w:p>
    <w:p>
      <w:pPr>
        <w:pStyle w:val="Normal"/>
        <w:tabs>
          <w:tab w:val="left" w:pos="2115" w:leader="none"/>
        </w:tabs>
        <w:rPr/>
      </w:pPr>
      <w:r>
        <w:rPr>
          <w:rFonts w:ascii="標楷體" w:hAnsi="標楷體" w:eastAsia="標楷體"/>
          <w:b/>
        </w:rPr>
        <w:t>聯絡人：沈裕棠    　   連絡電話：</w:t>
      </w:r>
      <w:r>
        <w:rPr>
          <w:rFonts w:eastAsia="標楷體" w:ascii="標楷體" w:hAnsi="標楷體"/>
          <w:b/>
        </w:rPr>
        <w:t>02-23218195</w:t>
      </w:r>
      <w:r>
        <w:rPr>
          <w:rFonts w:ascii="標楷體" w:hAnsi="標楷體" w:eastAsia="標楷體"/>
          <w:b/>
        </w:rPr>
        <w:t>分機</w:t>
      </w:r>
      <w:r>
        <w:rPr>
          <w:rFonts w:eastAsia="標楷體" w:ascii="標楷體" w:hAnsi="標楷體"/>
          <w:b/>
        </w:rPr>
        <w:t xml:space="preserve">25        </w:t>
      </w:r>
      <w:r>
        <w:rPr>
          <w:rFonts w:ascii="標楷體" w:hAnsi="標楷體" w:eastAsia="標楷體"/>
          <w:b/>
        </w:rPr>
        <w:t>傳真：</w:t>
      </w:r>
      <w:r>
        <w:rPr>
          <w:rFonts w:eastAsia="標楷體" w:ascii="標楷體" w:hAnsi="標楷體"/>
          <w:b/>
        </w:rPr>
        <w:t>02-23218330</w:t>
      </w:r>
    </w:p>
    <w:sectPr>
      <w:type w:val="nextPage"/>
      <w:pgSz w:w="11906" w:h="16838"/>
      <w:pgMar w:left="1134" w:right="1134" w:header="0" w:top="851" w:footer="0" w:bottom="85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00586a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00586a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Style21">
    <w:name w:val="Header"/>
    <w:basedOn w:val="Normal"/>
    <w:link w:val="a4"/>
    <w:uiPriority w:val="99"/>
    <w:unhideWhenUsed/>
    <w:rsid w:val="0000586a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6"/>
    <w:uiPriority w:val="99"/>
    <w:unhideWhenUsed/>
    <w:rsid w:val="0000586a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LibreOffice/6.0.7.3$Linux_X86_64 LibreOffice_project/00m0$Build-3</Application>
  <Pages>1</Pages>
  <Words>394</Words>
  <Characters>532</Characters>
  <CharactersWithSpaces>730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2017-05-31T07:58:00Z</dcterms:created>
  <dc:creator>cshm12</dc:creator>
  <dc:description/>
  <dc:language>zh-TW</dc:language>
  <cp:lastModifiedBy/>
  <cp:lastPrinted>2017-07-12T07:38:00Z</cp:lastPrinted>
  <dcterms:modified xsi:type="dcterms:W3CDTF">2019-01-06T20:33:27Z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