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2C515" w14:textId="6E21A9B2" w:rsidR="000C49A2" w:rsidRDefault="000C49A2" w:rsidP="00296A44">
      <w:pPr>
        <w:pStyle w:val="Heading1"/>
      </w:pPr>
      <w:r>
        <w:t>Abstract</w:t>
      </w:r>
    </w:p>
    <w:p w14:paraId="413AA1A9" w14:textId="15D15FBE" w:rsidR="00296A44" w:rsidRDefault="00296A44" w:rsidP="00E0666A">
      <w:pPr>
        <w:pStyle w:val="Heading1"/>
      </w:pPr>
      <w:r>
        <w:t>Introduction</w:t>
      </w:r>
    </w:p>
    <w:p w14:paraId="7BFFFE63" w14:textId="26FD49E1" w:rsidR="00481CF9" w:rsidRDefault="00781C58" w:rsidP="00556ED3">
      <w:pPr>
        <w:ind w:firstLine="720"/>
        <w:jc w:val="both"/>
      </w:pPr>
      <w:r>
        <w:t>The evolution of trace metal marine chemistry across Earth’s history reflects changes in atmosphere</w:t>
      </w:r>
      <w:r w:rsidR="007B52BA">
        <w:t xml:space="preserve">, </w:t>
      </w:r>
      <w:r>
        <w:t>solid earth</w:t>
      </w:r>
      <w:r w:rsidR="007B52BA">
        <w:t xml:space="preserve"> and </w:t>
      </w:r>
      <w:r>
        <w:t xml:space="preserve">ocean dynamics and perhaps profoundly influenced the evolution of early life </w:t>
      </w:r>
      <w:r>
        <w:fldChar w:fldCharType="begin" w:fldLock="1"/>
      </w:r>
      <w:r w:rsidR="00A02C0D">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Glass and Dupont, 2017;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fldChar w:fldCharType="separate"/>
      </w:r>
      <w:r w:rsidRPr="00781C58">
        <w:rPr>
          <w:noProof/>
        </w:rPr>
        <w:t>(</w:t>
      </w:r>
      <w:r w:rsidRPr="00781C58">
        <w:rPr>
          <w:i/>
          <w:iCs/>
          <w:noProof/>
        </w:rPr>
        <w:t>e.g.,</w:t>
      </w:r>
      <w:r>
        <w:rPr>
          <w:noProof/>
        </w:rPr>
        <w:t xml:space="preserve"> </w:t>
      </w:r>
      <w:r w:rsidRPr="00781C58">
        <w:rPr>
          <w:noProof/>
        </w:rPr>
        <w:t>Glass and Dupont, 2017; Konhauser et al., 2009; Robbins et al., 2016; Zerkle et al., 2005)</w:t>
      </w:r>
      <w:r>
        <w:fldChar w:fldCharType="end"/>
      </w:r>
      <w:r>
        <w:t>.</w:t>
      </w:r>
      <w:r w:rsidR="007352F3">
        <w:t xml:space="preserve"> </w:t>
      </w:r>
      <w:r w:rsidR="00421406">
        <w:t xml:space="preserve">Ubiquitous biological processes such as </w:t>
      </w:r>
      <w:r w:rsidR="00556ED3">
        <w:t xml:space="preserve">photosynthesis, methanogenesis and </w:t>
      </w:r>
      <w:r w:rsidR="00421406">
        <w:t>nitrogen fixation all require trace metals</w:t>
      </w:r>
      <w:r w:rsidR="00E477F3">
        <w:t xml:space="preserve"> [citations]</w:t>
      </w:r>
      <w:r w:rsidR="00556ED3">
        <w:t xml:space="preserve">. </w:t>
      </w:r>
      <w:r w:rsidR="00CD0936">
        <w:t>T</w:t>
      </w:r>
      <w:r w:rsidR="00E477F3">
        <w:t>hus, t</w:t>
      </w:r>
      <w:r w:rsidR="00CD0936">
        <w:t>he bioavailability of these metals, and how their concentrations may have changed over time, w</w:t>
      </w:r>
      <w:r w:rsidR="00481CF9">
        <w:t>ere</w:t>
      </w:r>
      <w:r w:rsidR="00CD0936">
        <w:t xml:space="preserve"> likely key regulator</w:t>
      </w:r>
      <w:r w:rsidR="00481CF9">
        <w:t>s</w:t>
      </w:r>
      <w:r w:rsidR="00CD0936">
        <w:t xml:space="preserve"> on which organisms were favored </w:t>
      </w:r>
      <w:r w:rsidR="00481CF9">
        <w:t xml:space="preserve">for future diversification. </w:t>
      </w:r>
      <w:r w:rsidR="00F052E9">
        <w:t>Marine compositions change as a function of changing inputs and outputs</w:t>
      </w:r>
      <w:r w:rsidR="005C7AF0">
        <w:t xml:space="preserve"> </w:t>
      </w:r>
      <w:r w:rsidR="00F052E9">
        <w:t xml:space="preserve">and </w:t>
      </w:r>
      <w:r w:rsidR="005C7AF0">
        <w:t>redox conditions, which are ultimately dictated by solid earth processes and atmospheric chemistry.</w:t>
      </w:r>
      <w:r w:rsidR="008B3188">
        <w:t xml:space="preserve"> Efforts to </w:t>
      </w:r>
      <w:r w:rsidR="00E477F3">
        <w:t>reconstruct trace metal marine c</w:t>
      </w:r>
      <w:r w:rsidR="0095459D">
        <w:t>oncentrations</w:t>
      </w:r>
      <w:r w:rsidR="00E477F3">
        <w:t xml:space="preserve"> from the rock record will surely shed light on the co-evolution of earth and life. </w:t>
      </w:r>
      <w:r w:rsidR="0095459D">
        <w:t xml:space="preserve">However, before </w:t>
      </w:r>
      <w:r w:rsidR="00B51809">
        <w:t xml:space="preserve">we can begin to interpret trace metal signatures in the rock record, we need foundational understanding of their modern cycles.  </w:t>
      </w:r>
    </w:p>
    <w:p w14:paraId="4A87DB88" w14:textId="2B556FE8" w:rsidR="009C1F96" w:rsidRDefault="00E3399F" w:rsidP="008504AB">
      <w:pPr>
        <w:ind w:firstLine="720"/>
        <w:jc w:val="both"/>
      </w:pPr>
      <w:r>
        <w:t xml:space="preserve">Nickel </w:t>
      </w:r>
      <w:r w:rsidR="00556ED3">
        <w:t xml:space="preserve">is a bio-essential element for a variety of modern </w:t>
      </w:r>
      <w:r w:rsidR="009C7536">
        <w:t>organisms</w:t>
      </w:r>
      <w:r>
        <w:t xml:space="preserve"> and may have played a surprisingly important role in Earth’s oxygenation, </w:t>
      </w:r>
      <w:r w:rsidR="00FA1265">
        <w:t xml:space="preserve">but we have a poor understanding of its marine cycling, even in the modern day. </w:t>
      </w:r>
      <w:r w:rsidR="008504AB">
        <w:t xml:space="preserve">[Sentence about how Ni might have gone from &gt;400 </w:t>
      </w:r>
      <w:proofErr w:type="spellStart"/>
      <w:r w:rsidR="008504AB">
        <w:t>nM</w:t>
      </w:r>
      <w:proofErr w:type="spellEnd"/>
      <w:r w:rsidR="008504AB">
        <w:t xml:space="preserve"> optimal for methanogens, to ~200 </w:t>
      </w:r>
      <w:proofErr w:type="spellStart"/>
      <w:r w:rsidR="008504AB">
        <w:t>nM</w:t>
      </w:r>
      <w:proofErr w:type="spellEnd"/>
      <w:r w:rsidR="008504AB">
        <w:t xml:space="preserve"> post GOE, which would have not favored methanogens and favored cyanobacteria] [To investigate the importance of this proposed event, we need a good understanding of how Ni cycles in the modern day] </w:t>
      </w:r>
      <w:r w:rsidR="00F939A4">
        <w:t>The goal of the proposed work is to improve our knowledge of the modern Ni marine cycle</w:t>
      </w:r>
      <w:r w:rsidR="009C7536">
        <w:t xml:space="preserve"> </w:t>
      </w:r>
      <w:r w:rsidR="00F939A4">
        <w:t>and</w:t>
      </w:r>
      <w:r w:rsidR="009C7536">
        <w:t xml:space="preserve"> our ability to interpret changes in Ni marine chemistry from th</w:t>
      </w:r>
      <w:r w:rsidR="00F939A4">
        <w:t xml:space="preserve">e rock record. </w:t>
      </w:r>
    </w:p>
    <w:p w14:paraId="2F74FDC0" w14:textId="31EA72CB" w:rsidR="00E0666A" w:rsidRDefault="00E0666A" w:rsidP="00E0666A">
      <w:pPr>
        <w:pStyle w:val="Heading2"/>
      </w:pPr>
      <w:r>
        <w:t xml:space="preserve">Ni and modern and ancient </w:t>
      </w:r>
      <w:r w:rsidR="00374719">
        <w:t xml:space="preserve">marine </w:t>
      </w:r>
      <w:r>
        <w:t>biology</w:t>
      </w:r>
    </w:p>
    <w:p w14:paraId="568928F0" w14:textId="3980E65E" w:rsidR="00A02C0D" w:rsidRDefault="00556ED3" w:rsidP="00A02C0D">
      <w:pPr>
        <w:ind w:firstLine="720"/>
        <w:jc w:val="both"/>
      </w:pPr>
      <w:r>
        <w:t xml:space="preserve">In the modern ocean, Ni is </w:t>
      </w:r>
      <w:r w:rsidR="00A02C0D">
        <w:t xml:space="preserve">an essential component of seven enzymes that regulate the global C, N, and O cycles </w:t>
      </w:r>
      <w:r w:rsidR="00A02C0D">
        <w:fldChar w:fldCharType="begin" w:fldLock="1"/>
      </w:r>
      <w:r w:rsidR="00DB65C9">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systems","type":"article","volume":"284"},"uris":["http://www.mendeley.com/documents/?uuid=bedbb558-ad96-3023-9868-416e5e8cde7b"]}],"mendeley":{"formattedCitation":"(Ragsdale, 2009)","plainTextFormattedCitation":"(Ragsdale, 2009)","previouslyFormattedCitation":"(Ragsdale, 2009)"},"properties":{"noteIndex":0},"schema":"https://github.com/citation-style-language/schema/raw/master/csl-citation.json"}</w:instrText>
      </w:r>
      <w:r w:rsidR="00A02C0D">
        <w:fldChar w:fldCharType="separate"/>
      </w:r>
      <w:r w:rsidR="00A02C0D" w:rsidRPr="00A02C0D">
        <w:rPr>
          <w:noProof/>
        </w:rPr>
        <w:t>(Ragsdale, 2009)</w:t>
      </w:r>
      <w:r w:rsidR="00A02C0D">
        <w:fldChar w:fldCharType="end"/>
      </w:r>
      <w:r w:rsidR="00374719">
        <w:t>(Table of Ni enzyme fig)</w:t>
      </w:r>
      <w:r w:rsidR="00A02C0D">
        <w:t xml:space="preserve">. </w:t>
      </w:r>
      <w:r>
        <w:t>Diatoms</w:t>
      </w:r>
      <w:commentRangeStart w:id="0"/>
      <w:r>
        <w:t xml:space="preserve">, silica-shelled phytoplankton that produce around 45% of the Earth’s </w:t>
      </w:r>
      <w:r w:rsidR="00A02C0D">
        <w:t>oxygen</w:t>
      </w:r>
      <w:r>
        <w:t xml:space="preserve"> and comprise ~1% of Earth’s biomass</w:t>
      </w:r>
      <w:commentRangeEnd w:id="0"/>
      <w:r w:rsidR="00F9603D">
        <w:rPr>
          <w:rStyle w:val="CommentReference"/>
        </w:rPr>
        <w:commentReference w:id="0"/>
      </w:r>
      <w:r>
        <w:t xml:space="preserve">, rely on Ni because they use </w:t>
      </w:r>
      <w:r w:rsidR="00631CE1">
        <w:t xml:space="preserve">the </w:t>
      </w:r>
      <w:r>
        <w:t>Ni-enzymes</w:t>
      </w:r>
      <w:r w:rsidR="00A02C0D">
        <w:t xml:space="preserve"> </w:t>
      </w:r>
      <w:r>
        <w:t xml:space="preserve">urease and Ni-superoxide dismutase </w:t>
      </w:r>
      <w:r w:rsidR="00374719">
        <w:fldChar w:fldCharType="begin" w:fldLock="1"/>
      </w:r>
      <w:r w:rsidR="00374719">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374719">
        <w:fldChar w:fldCharType="separate"/>
      </w:r>
      <w:r w:rsidR="00374719" w:rsidRPr="00374719">
        <w:rPr>
          <w:noProof/>
        </w:rPr>
        <w:t>(Benoiston et al., 2017; Twining et al., 2012)</w:t>
      </w:r>
      <w:r w:rsidR="00374719">
        <w:fldChar w:fldCharType="end"/>
      </w:r>
      <w:r>
        <w:t>. Foraminifera also exhibit a Ni reliance, potentially because of their use of urease as a pH regulator during shell formation</w:t>
      </w:r>
      <w:r w:rsidR="00374719">
        <w:t xml:space="preserve"> </w:t>
      </w:r>
      <w:r w:rsidR="00374719">
        <w:fldChar w:fldCharType="begin" w:fldLock="1"/>
      </w:r>
      <w:r w:rsidR="004C65A1">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tepida","type":"article-journal","volume":"7"},"uris":["http://www.mendeley.com/documents/?uuid=2b9b137a-e93b-3232-a1c0-4f8dfde0bb0c"]},{"id":"ITEM-2","itemData":{"author":[{"dropping-particle":"","family":"Smith","given":"Christopher W","non-dropping-particle":"","parse-names":false,"suffix":""},{"dropping-particle":"","family":"Goldstein","given":"Susan T","non-dropping-particle":"","parse-names":false,"suffix":""}],"container-title":"Journal of Foraminiferal Research","id":"ITEM-2","issue":"3","issued":{"date-parts":[["2019"]]},"page":"303-317","title":"The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U.S.A.","type":"article-journal","volume":"49"},"uris":["http://www.mendeley.com/documents/?uuid=9953e209-7f5d-4c60-b8e0-58b220a1a27b"]},{"id":"ITEM-3","itemData":{"DOI":"10.1016/S0168-1656(01)00393-5","ISSN":"01681656","PMID":"11738724","abstract":"The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Biotechnology","id":"ITEM-3","issued":{"date-parts":[["2002"]]},"title":"Urease activity in microbiologically-induced calcite precipitation","type":"article-journal"},"uris":["http://www.mendeley.com/documents/?uuid=994dc74a-7f85-37b9-aa0b-282cdad3c591"]}],"mendeley":{"formattedCitation":"(Bachmeier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instrText>
      </w:r>
      <w:r w:rsidR="00374719">
        <w:fldChar w:fldCharType="separate"/>
      </w:r>
      <w:r w:rsidR="00A07269" w:rsidRPr="00A07269">
        <w:rPr>
          <w:noProof/>
        </w:rPr>
        <w:t>(Bachmeier et al., 2002; Munsel et al., 2010; Smith and Goldstein, 2019)</w:t>
      </w:r>
      <w:r w:rsidR="00374719">
        <w:fldChar w:fldCharType="end"/>
      </w:r>
      <w:r w:rsidR="00374719">
        <w:t xml:space="preserve">. </w:t>
      </w:r>
      <w:r w:rsidR="00A02C0D">
        <w:t xml:space="preserve">Nickel is perhaps most well known as a </w:t>
      </w:r>
      <w:proofErr w:type="spellStart"/>
      <w:r w:rsidR="00A02C0D">
        <w:t>bioessential</w:t>
      </w:r>
      <w:proofErr w:type="spellEnd"/>
      <w:r w:rsidR="00A02C0D">
        <w:t xml:space="preserve"> metal for methanogens; the Ni-containing enzyme methyl-coenzyme M reductase, catalyzes the final step in every known methanogenesis pathway</w:t>
      </w:r>
      <w:r w:rsidR="00DB65C9">
        <w:t xml:space="preserve"> </w:t>
      </w:r>
      <w:r w:rsidR="00DB65C9">
        <w:fldChar w:fldCharType="begin" w:fldLock="1"/>
      </w:r>
      <w:r w:rsidR="00DB65C9">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rsidR="00DB65C9">
        <w:fldChar w:fldCharType="separate"/>
      </w:r>
      <w:r w:rsidR="00DB65C9" w:rsidRPr="00DB65C9">
        <w:rPr>
          <w:noProof/>
        </w:rPr>
        <w:t>(Boer et al., 2012; Ragsdale, 2009; Schonheit et al., 1979)</w:t>
      </w:r>
      <w:r w:rsidR="00DB65C9">
        <w:fldChar w:fldCharType="end"/>
      </w:r>
      <w:r w:rsidR="00DB65C9">
        <w:t xml:space="preserve">. </w:t>
      </w:r>
      <w:commentRangeStart w:id="1"/>
      <w:r w:rsidR="00DB65C9">
        <w:t xml:space="preserve">This </w:t>
      </w:r>
      <w:r w:rsidR="00EA5BE9">
        <w:t>Ni-</w:t>
      </w:r>
      <w:r w:rsidR="00DB65C9">
        <w:t xml:space="preserve">enzyme also catalyzes the first step in anaerobic oxidation of methane </w:t>
      </w:r>
      <w:r w:rsidR="00DB65C9">
        <w:fldChar w:fldCharType="begin" w:fldLock="1"/>
      </w:r>
      <w:r w:rsidR="00D62A6D">
        <w:instrText>ADDIN CSL_CITATION {"citationItems":[{"id":"ITEM-1","itemData":{"DOI":"10.1038/nature09015","ISSN":"00280836","PMID":"20520712","abstract":"Large amounts (estimates range from 70 Tg per year to 300 Tg per year) of the potent greenhouse gas methane are oxidized to carbon dioxide in marine sediments by communities of methanotrophic archaea and sulphate-reducing bacteria1-3, and thus are prevented from escaping into the atmosphere. Indirect evidence indicates that the anaerobic oxidation of methane might proceed as the reverse of archaeal methanogenesis from carbon dioxide with the nickel-containing methyl-coenzyme M reductase (MCR) as the methane-activating enzyme4-5. However, experiments showing that MCR can catalyse the endergonic back reaction have been lacking. Here we report that purified MCR from Methanothermobacter marburgensis converts methane into methyl-coenzyme M under equilibrium conditions with apparent Vmax (maximum rate) and Km (Michaelis constant) values consistent with the observed in vivo kinetics of the anaerobic oxidation of methane with sulphate6-8. This result supports the hypothesis of reverse methanogenesis4,9 and is paramount to understanding the still-unknown mechanism of the last step of methanogenesis. The ability of MCR to cleave the particularly strong C-H bond of methane without the involvement of highly reactive oxygen-derived intermediates is directly relevant to catalytic C-H activation, currently an area of great interest in chemistry10-13. © 2010 Macmillan Publishers Limited. All rights reserved.","author":[{"dropping-particle":"","family":"Scheller","given":"Silvan","non-dropping-particle":"","parse-names":false,"suffix":""},{"dropping-particle":"","family":"Goenrich","given":"Meike","non-dropping-particle":"","parse-names":false,"suffix":""},{"dropping-particle":"","family":"Boecher","given":"Reinhard","non-dropping-particle":"","parse-names":false,"suffix":""},{"dropping-particle":"","family":"Thauer","given":"Rudolf K.","non-dropping-particle":"","parse-names":false,"suffix":""},{"dropping-particle":"","family":"Jaun","given":"Bernhard","non-dropping-particle":"","parse-names":false,"suffix":""}],"container-title":"Nature","id":"ITEM-1","issue":"7298","issued":{"date-parts":[["2010"]]},"page":"606-608","publisher":"Nature Publishing Group","title":"The key nickel enzyme of methanogenesis catalyses the anaerobic oxidation of methane","type":"article-journal","volume":"465"},"uris":["http://www.mendeley.com/documents/?uuid=57af9539-5a4d-4248-b872-89f42b065841"]}],"mendeley":{"formattedCitation":"(Scheller et al., 2010)","plainTextFormattedCitation":"(Scheller et al., 2010)","previouslyFormattedCitation":"(Scheller et al., 2010)"},"properties":{"noteIndex":0},"schema":"https://github.com/citation-style-language/schema/raw/master/csl-citation.json"}</w:instrText>
      </w:r>
      <w:r w:rsidR="00DB65C9">
        <w:fldChar w:fldCharType="separate"/>
      </w:r>
      <w:r w:rsidR="00DB65C9" w:rsidRPr="00DB65C9">
        <w:rPr>
          <w:noProof/>
        </w:rPr>
        <w:t>(Scheller et al., 2010)</w:t>
      </w:r>
      <w:r w:rsidR="00DB65C9">
        <w:fldChar w:fldCharType="end"/>
      </w:r>
      <w:r w:rsidR="00DB65C9">
        <w:t xml:space="preserve">. </w:t>
      </w:r>
      <w:commentRangeEnd w:id="1"/>
      <w:r w:rsidR="00F9603D">
        <w:rPr>
          <w:rStyle w:val="CommentReference"/>
        </w:rPr>
        <w:commentReference w:id="1"/>
      </w:r>
    </w:p>
    <w:p w14:paraId="0CAAC5A6" w14:textId="7A02E7E6" w:rsidR="000F1DBC" w:rsidRDefault="004D2D97" w:rsidP="000F1DBC">
      <w:pPr>
        <w:ind w:firstLine="720"/>
        <w:jc w:val="both"/>
      </w:pPr>
      <w:r>
        <w:t xml:space="preserve">As one might expect, the </w:t>
      </w:r>
      <w:r w:rsidR="00804EEA">
        <w:t>marine concentration of Ni</w:t>
      </w:r>
      <w:r>
        <w:t xml:space="preserve"> has significant implications for the </w:t>
      </w:r>
      <w:r w:rsidR="00EB45C5">
        <w:t>abundance</w:t>
      </w:r>
      <w:r>
        <w:t xml:space="preserve"> </w:t>
      </w:r>
      <w:r w:rsidR="00182B47">
        <w:t xml:space="preserve">of these organisms, </w:t>
      </w:r>
      <w:commentRangeStart w:id="2"/>
      <w:r w:rsidR="00182B47">
        <w:t xml:space="preserve">as </w:t>
      </w:r>
      <w:r w:rsidR="00771C76">
        <w:t xml:space="preserve">an </w:t>
      </w:r>
      <w:r w:rsidR="00182B47">
        <w:t>essential component of the</w:t>
      </w:r>
      <w:r w:rsidR="00F9603D">
        <w:t xml:space="preserve"> </w:t>
      </w:r>
      <w:proofErr w:type="gramStart"/>
      <w:r w:rsidR="00F9603D">
        <w:t>aforementioned</w:t>
      </w:r>
      <w:r w:rsidR="00182B47">
        <w:t xml:space="preserve"> enzymes</w:t>
      </w:r>
      <w:proofErr w:type="gramEnd"/>
      <w:r w:rsidR="00771C76">
        <w:t xml:space="preserve"> and a</w:t>
      </w:r>
      <w:r w:rsidR="00F9603D">
        <w:t xml:space="preserve"> potential</w:t>
      </w:r>
      <w:r w:rsidR="00771C76">
        <w:t xml:space="preserve"> toxin</w:t>
      </w:r>
      <w:r w:rsidR="00182B47">
        <w:t xml:space="preserve">. </w:t>
      </w:r>
      <w:commentRangeEnd w:id="2"/>
      <w:r w:rsidR="00F9603D">
        <w:rPr>
          <w:rStyle w:val="CommentReference"/>
        </w:rPr>
        <w:commentReference w:id="2"/>
      </w:r>
      <w:r w:rsidR="00B7753B">
        <w:t xml:space="preserve">Foraminifera, diatoms, and cyanobacteria all exhibit </w:t>
      </w:r>
      <w:r w:rsidR="003750AB">
        <w:t>optimal</w:t>
      </w:r>
      <w:r w:rsidR="008E5E64">
        <w:t>, Ni limiting, and toxic</w:t>
      </w:r>
      <w:r w:rsidR="003750AB">
        <w:t xml:space="preserve"> </w:t>
      </w:r>
      <w:r w:rsidR="008E5E64">
        <w:t xml:space="preserve">Ni concentrations </w:t>
      </w:r>
      <w:r w:rsidR="000F1DBC">
        <w:fldChar w:fldCharType="begin" w:fldLock="1"/>
      </w:r>
      <w:r w:rsidR="00144286">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rsidR="000F1DBC">
        <w:fldChar w:fldCharType="separate"/>
      </w:r>
      <w:r w:rsidR="000F1DBC" w:rsidRPr="000F1DBC">
        <w:rPr>
          <w:noProof/>
        </w:rPr>
        <w:t xml:space="preserve">(Dupont et al., 2010; Glass and Dupont, 2017; Munsel et al., 2010; Panneerselvam et al., 2018; Schonheit et al., 1979; Smith and Goldstein, 2019; Twining et al., </w:t>
      </w:r>
      <w:r w:rsidR="000F1DBC" w:rsidRPr="000F1DBC">
        <w:rPr>
          <w:noProof/>
        </w:rPr>
        <w:lastRenderedPageBreak/>
        <w:t>2012)</w:t>
      </w:r>
      <w:r w:rsidR="000F1DBC">
        <w:fldChar w:fldCharType="end"/>
      </w:r>
      <w:r w:rsidR="000F1DBC">
        <w:t xml:space="preserve"> (Fig XX).  </w:t>
      </w:r>
      <w:r w:rsidR="00400590">
        <w:t xml:space="preserve">For example, Smith and Goldstein (2019) exposed juvenile benthic foraminifera from Little Duck Key, Florida and </w:t>
      </w:r>
      <w:r w:rsidR="00400590" w:rsidRPr="00400590">
        <w:t>Sapelo Island, Georgia</w:t>
      </w:r>
      <w:r w:rsidR="00400590">
        <w:t xml:space="preserve"> to varying Ni concentration</w:t>
      </w:r>
      <w:r w:rsidR="00091AED">
        <w:t xml:space="preserve"> </w:t>
      </w:r>
      <w:proofErr w:type="gramStart"/>
      <w:r w:rsidR="00091AED">
        <w:t>and</w:t>
      </w:r>
      <w:r w:rsidR="00400590">
        <w:t xml:space="preserve">  observed</w:t>
      </w:r>
      <w:proofErr w:type="gramEnd"/>
      <w:r w:rsidR="00400590">
        <w:t xml:space="preserve"> total foraminifera abundance peaked around 125 </w:t>
      </w:r>
      <w:proofErr w:type="spellStart"/>
      <w:r w:rsidR="00400590">
        <w:t>nM</w:t>
      </w:r>
      <w:proofErr w:type="spellEnd"/>
      <w:r w:rsidR="00400590">
        <w:t xml:space="preserve"> (although lower [Ni] were not tested for Little Duck Key samples) and a steep drop off in abundance and</w:t>
      </w:r>
      <w:r w:rsidR="00F46157">
        <w:t xml:space="preserve"> general</w:t>
      </w:r>
      <w:r w:rsidR="00400590">
        <w:t xml:space="preserve"> increase in shell deformities past this </w:t>
      </w:r>
      <w:r w:rsidR="00091AED">
        <w:t xml:space="preserve">Ni </w:t>
      </w:r>
      <w:r w:rsidR="008D4AD6">
        <w:t>concentration</w:t>
      </w:r>
      <w:r w:rsidR="00400590">
        <w:t>.</w:t>
      </w:r>
      <w:r w:rsidR="00F46157">
        <w:t xml:space="preserve"> </w:t>
      </w:r>
      <w:r w:rsidR="00C35A5A">
        <w:t>Clearly, these organisms are highly sensitive to fluctuations in [Ni]</w:t>
      </w:r>
      <w:r w:rsidR="008D4AD6">
        <w:t>.</w:t>
      </w:r>
      <w:r w:rsidR="00C35A5A">
        <w:t xml:space="preserve"> </w:t>
      </w:r>
      <w:r w:rsidR="008D4AD6">
        <w:t>F</w:t>
      </w:r>
      <w:r w:rsidR="000116F3">
        <w:t xml:space="preserve">luctuations </w:t>
      </w:r>
      <w:r w:rsidR="008D4AD6">
        <w:t>Ni bioavailability w</w:t>
      </w:r>
      <w:r w:rsidR="000116F3">
        <w:t>ould have severe impacts on their abundances.</w:t>
      </w:r>
    </w:p>
    <w:p w14:paraId="6E25FCE0" w14:textId="5D0F2BF3" w:rsidR="00A3281F" w:rsidRDefault="00A3281F" w:rsidP="00A3281F">
      <w:pPr>
        <w:pStyle w:val="Heading2"/>
      </w:pPr>
      <w:r>
        <w:t xml:space="preserve">Ni abundances </w:t>
      </w:r>
      <w:r w:rsidR="007A0296">
        <w:t xml:space="preserve">and cycling </w:t>
      </w:r>
      <w:r>
        <w:t xml:space="preserve">in Modern </w:t>
      </w:r>
      <w:r w:rsidR="001B042D">
        <w:t>Oceans</w:t>
      </w:r>
    </w:p>
    <w:p w14:paraId="1E7B053D" w14:textId="7C1B0BBF" w:rsidR="00556ED3" w:rsidRDefault="008D4AD6" w:rsidP="00556ED3">
      <w:pPr>
        <w:ind w:firstLine="720"/>
        <w:jc w:val="both"/>
      </w:pPr>
      <w:commentRangeStart w:id="3"/>
      <w:r>
        <w:t>So</w:t>
      </w:r>
      <w:r w:rsidR="00C21452">
        <w:t>,</w:t>
      </w:r>
      <w:r>
        <w:t xml:space="preserve"> what do we know about marine Ni chemistry and its cycling?</w:t>
      </w:r>
      <w:commentRangeEnd w:id="3"/>
      <w:r w:rsidR="004C672C">
        <w:rPr>
          <w:rStyle w:val="CommentReference"/>
        </w:rPr>
        <w:commentReference w:id="3"/>
      </w:r>
      <w:r>
        <w:t xml:space="preserve"> </w:t>
      </w:r>
      <w:r w:rsidR="00A3281F">
        <w:t>In the modern ocean, Ni has a nutrient like depth profile with surface depletions around</w:t>
      </w:r>
      <w:r w:rsidR="00DF6504">
        <w:t xml:space="preserve"> </w:t>
      </w:r>
      <w:r w:rsidR="008C1909">
        <w:t xml:space="preserve">2 </w:t>
      </w:r>
      <w:proofErr w:type="spellStart"/>
      <w:r w:rsidR="00A3281F">
        <w:t>nM</w:t>
      </w:r>
      <w:proofErr w:type="spellEnd"/>
      <w:r w:rsidR="00A3281F">
        <w:t xml:space="preserve"> and deep-water enrichments around 9-12 </w:t>
      </w:r>
      <w:proofErr w:type="spellStart"/>
      <w:r w:rsidR="00A3281F">
        <w:t>nM.</w:t>
      </w:r>
      <w:proofErr w:type="spellEnd"/>
      <w:r w:rsidR="008F0AA9">
        <w:t xml:space="preserve"> (Fig with water column Ni conc)</w:t>
      </w:r>
      <w:r w:rsidR="00DF6504">
        <w:t>.</w:t>
      </w:r>
      <w:r w:rsidR="00A3281F">
        <w:t xml:space="preserve"> </w:t>
      </w:r>
      <w:r w:rsidR="00B766AD">
        <w:t xml:space="preserve">The vertical distribution of Ni may be mediated by diatoms; Ni regeneration is </w:t>
      </w:r>
      <w:r w:rsidR="00A3281F">
        <w:t xml:space="preserve">associated with P regeneration in </w:t>
      </w:r>
      <w:r w:rsidR="00F80EC3">
        <w:t>upper</w:t>
      </w:r>
      <w:r w:rsidR="00A3281F">
        <w:t xml:space="preserve"> waters (</w:t>
      </w:r>
      <w:r w:rsidR="00A3281F" w:rsidRPr="00771C76">
        <w:rPr>
          <w:i/>
          <w:iCs/>
        </w:rPr>
        <w:t>i.e.,</w:t>
      </w:r>
      <w:r w:rsidR="00A3281F">
        <w:t xml:space="preserve"> associated with the organic soft parts) and then associated with Si regeneration in deep waters (</w:t>
      </w:r>
      <w:r w:rsidR="00A3281F" w:rsidRPr="00771C76">
        <w:rPr>
          <w:i/>
          <w:iCs/>
        </w:rPr>
        <w:t>i.e.,</w:t>
      </w:r>
      <w:r w:rsidR="00A3281F">
        <w:t xml:space="preserve"> association with the biological hard parts) </w:t>
      </w:r>
      <w:r w:rsidR="00A3281F">
        <w:fldChar w:fldCharType="begin" w:fldLock="1"/>
      </w:r>
      <w:r w:rsidR="00FF3E39">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rsidR="00A3281F">
        <w:fldChar w:fldCharType="separate"/>
      </w:r>
      <w:r w:rsidR="00A34581" w:rsidRPr="00A34581">
        <w:rPr>
          <w:noProof/>
        </w:rPr>
        <w:t>(Archer et al., 2020; Bruland, 1980; Sclater et al., 1976; Twining et al., 2012)</w:t>
      </w:r>
      <w:r w:rsidR="00A3281F">
        <w:fldChar w:fldCharType="end"/>
      </w:r>
      <w:r w:rsidR="00A3281F">
        <w:t xml:space="preserve">. </w:t>
      </w:r>
      <w:r w:rsidR="00F0543D">
        <w:t>Because Ni is not fully depleted in surface waters, it was believed that</w:t>
      </w:r>
      <w:r w:rsidR="004C672C">
        <w:t xml:space="preserve"> seawater Ni concentrations were</w:t>
      </w:r>
      <w:r w:rsidR="00F0543D">
        <w:t xml:space="preserve"> biologically nonlimiting, but </w:t>
      </w:r>
      <w:commentRangeStart w:id="4"/>
      <w:r w:rsidR="00F0543D">
        <w:t xml:space="preserve">recent studies </w:t>
      </w:r>
      <w:commentRangeEnd w:id="4"/>
      <w:r w:rsidR="004C672C">
        <w:rPr>
          <w:rStyle w:val="CommentReference"/>
        </w:rPr>
        <w:commentReference w:id="4"/>
      </w:r>
      <w:r w:rsidR="00F0543D">
        <w:t xml:space="preserve">suggest that the remaining surface water Ni is simply not bioavailable </w:t>
      </w:r>
      <w:r w:rsidR="00F0543D">
        <w:fldChar w:fldCharType="begin" w:fldLock="1"/>
      </w:r>
      <w:r w:rsidR="00F0543D">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F0543D">
        <w:fldChar w:fldCharType="separate"/>
      </w:r>
      <w:r w:rsidR="00F0543D" w:rsidRPr="00FE235F">
        <w:rPr>
          <w:noProof/>
        </w:rPr>
        <w:t>(Dupont et al., 2010)</w:t>
      </w:r>
      <w:r w:rsidR="00F0543D">
        <w:fldChar w:fldCharType="end"/>
      </w:r>
      <w:r w:rsidR="00F0543D">
        <w:t>.</w:t>
      </w:r>
      <w:r w:rsidR="00144286">
        <w:t xml:space="preserve"> </w:t>
      </w:r>
      <w:r w:rsidR="00CE32E5">
        <w:t>Past e</w:t>
      </w:r>
      <w:r w:rsidR="00144286">
        <w:t xml:space="preserve">quilibrium speciation calculations </w:t>
      </w:r>
      <w:r w:rsidR="00CE32E5">
        <w:t xml:space="preserve">have focused on </w:t>
      </w:r>
      <w:r w:rsidR="00144286">
        <w:t xml:space="preserve">inorganic ligands </w:t>
      </w:r>
      <w:r w:rsidR="00CE32E5">
        <w:t xml:space="preserve">and suggest, </w:t>
      </w:r>
      <w:r w:rsidR="00144286">
        <w:t>in seawater at pH 8.2</w:t>
      </w:r>
      <w:r w:rsidR="00CE32E5">
        <w:t>,</w:t>
      </w:r>
      <w:r w:rsidR="00144286">
        <w:t xml:space="preserve"> Ni primarily exists as a free ion (47%) with most of the remaining fraction complexed with Cl or CO</w:t>
      </w:r>
      <w:r w:rsidR="00144286">
        <w:rPr>
          <w:vertAlign w:val="subscript"/>
        </w:rPr>
        <w:t>3</w:t>
      </w:r>
      <w:r w:rsidR="00144286">
        <w:t xml:space="preserve"> (34 and 14%, respectively) </w:t>
      </w:r>
      <w:r w:rsidR="00144286">
        <w:fldChar w:fldCharType="begin" w:fldLock="1"/>
      </w:r>
      <w:r w:rsidR="00B8386C">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rsidR="00144286">
        <w:fldChar w:fldCharType="separate"/>
      </w:r>
      <w:r w:rsidR="00144286" w:rsidRPr="00144286">
        <w:rPr>
          <w:noProof/>
        </w:rPr>
        <w:t>(Turner et al., 1981)</w:t>
      </w:r>
      <w:r w:rsidR="00144286">
        <w:fldChar w:fldCharType="end"/>
      </w:r>
      <w:r w:rsidR="00144286">
        <w:t xml:space="preserve">. </w:t>
      </w:r>
      <w:commentRangeStart w:id="5"/>
      <w:commentRangeStart w:id="6"/>
      <w:commentRangeStart w:id="7"/>
      <w:r w:rsidR="00CE32E5">
        <w:t>However, the degree of complexation with organic ligands, varies depending on the model used (1 to 90% of the total Ni</w:t>
      </w:r>
      <w:r w:rsidR="006E777D">
        <w:t xml:space="preserve"> could be complexed</w:t>
      </w:r>
      <w:r w:rsidR="00AA4B68">
        <w:t xml:space="preserve"> </w:t>
      </w:r>
      <w:r w:rsidR="00CE32E5">
        <w:t>)</w:t>
      </w:r>
      <w:commentRangeStart w:id="8"/>
      <w:r w:rsidR="00B8386C">
        <w:t xml:space="preserve">Depending </w:t>
      </w:r>
      <w:commentRangeEnd w:id="8"/>
      <w:r w:rsidR="00B8386C">
        <w:rPr>
          <w:rStyle w:val="CommentReference"/>
        </w:rPr>
        <w:commentReference w:id="8"/>
      </w:r>
      <w:r w:rsidR="00B8386C">
        <w:t xml:space="preserve"> </w:t>
      </w:r>
      <w:r w:rsidR="00B8386C">
        <w:fldChar w:fldCharType="begin" w:fldLock="1"/>
      </w:r>
      <w:r w:rsidR="00FC69B0">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WHAM","type":"article-journal","volume":"102"},"uris":["http://www.mendeley.com/documents/?uuid=ffa4f599-bca5-4606-919c-bf6f1f6e5345"]}],"mendeley":{"formattedCitation":"(Turner and Martino, 2006)","plainTextFormattedCitation":"(Turner and Martino, 2006)","previouslyFormattedCitation":"(Turner and Martino, 2006)"},"properties":{"noteIndex":0},"schema":"https://github.com/citation-style-language/schema/raw/master/csl-citation.json"}</w:instrText>
      </w:r>
      <w:r w:rsidR="00B8386C">
        <w:fldChar w:fldCharType="separate"/>
      </w:r>
      <w:r w:rsidR="00B8386C" w:rsidRPr="00B8386C">
        <w:rPr>
          <w:noProof/>
        </w:rPr>
        <w:t>(Turner and Martino, 2006)</w:t>
      </w:r>
      <w:r w:rsidR="00B8386C">
        <w:fldChar w:fldCharType="end"/>
      </w:r>
      <w:r w:rsidR="00B8386C">
        <w:t xml:space="preserve">. </w:t>
      </w:r>
      <w:commentRangeEnd w:id="5"/>
      <w:r w:rsidR="00481D10">
        <w:rPr>
          <w:rStyle w:val="CommentReference"/>
        </w:rPr>
        <w:commentReference w:id="5"/>
      </w:r>
      <w:commentRangeEnd w:id="6"/>
      <w:r w:rsidR="006D21C3">
        <w:rPr>
          <w:rStyle w:val="CommentReference"/>
        </w:rPr>
        <w:commentReference w:id="6"/>
      </w:r>
      <w:commentRangeEnd w:id="7"/>
      <w:r w:rsidR="00934F69">
        <w:rPr>
          <w:rStyle w:val="CommentReference"/>
        </w:rPr>
        <w:commentReference w:id="7"/>
      </w:r>
    </w:p>
    <w:p w14:paraId="1EA13AFD" w14:textId="6227B93F" w:rsidR="00556ED3" w:rsidRDefault="00556ED3" w:rsidP="00556ED3">
      <w:pPr>
        <w:spacing w:after="0"/>
        <w:ind w:firstLine="720"/>
        <w:jc w:val="both"/>
        <w:textAlignment w:val="baseline"/>
      </w:pPr>
      <w:r w:rsidRPr="00BE6F09">
        <w:rPr>
          <w:color w:val="000000"/>
        </w:rPr>
        <w:t>Despite Ni’s biogeochemical importance, we have a poor understanding of its marine cycling</w:t>
      </w:r>
      <w:r>
        <w:rPr>
          <w:color w:val="000000"/>
        </w:rPr>
        <w:t>,</w:t>
      </w:r>
      <w:r w:rsidRPr="00BE6F09">
        <w:rPr>
          <w:color w:val="000000"/>
        </w:rPr>
        <w:t xml:space="preserve"> </w:t>
      </w:r>
      <w:r>
        <w:rPr>
          <w:color w:val="000000"/>
        </w:rPr>
        <w:t>even in the modern oceans</w:t>
      </w:r>
      <w:r w:rsidRPr="00BE6F09">
        <w:rPr>
          <w:color w:val="000000"/>
        </w:rPr>
        <w:t xml:space="preserve">. </w:t>
      </w:r>
      <w:r>
        <w:t xml:space="preserve">In </w:t>
      </w:r>
      <w:commentRangeStart w:id="9"/>
      <w:r>
        <w:t>1976, Krishnaswami</w:t>
      </w:r>
      <w:commentRangeEnd w:id="9"/>
      <w:r>
        <w:t xml:space="preserve"> </w:t>
      </w:r>
      <w:r>
        <w:rPr>
          <w:rStyle w:val="CommentReference"/>
        </w:rPr>
        <w:commentReference w:id="9"/>
      </w:r>
      <w:r>
        <w:fldChar w:fldCharType="begin" w:fldLock="1"/>
      </w:r>
      <w:r>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1976)","plainTextFormattedCitation":"(Krishnaswami, 1976)","previouslyFormattedCitation":"(Krishnaswami, 1976)"},"properties":{"noteIndex":0},"schema":"https://github.com/citation-style-language/schema/raw/master/csl-citation.json"}</w:instrText>
      </w:r>
      <w:r>
        <w:fldChar w:fldCharType="separate"/>
      </w:r>
      <w:r w:rsidRPr="00FD7F43">
        <w:rPr>
          <w:noProof/>
        </w:rPr>
        <w:t>(Krishnaswami, 1976)</w:t>
      </w:r>
      <w:r>
        <w:fldChar w:fldCharType="end"/>
      </w:r>
      <w:r>
        <w:t>, identified a</w:t>
      </w:r>
      <w:r w:rsidR="00EC4E59">
        <w:t>n apparent,</w:t>
      </w:r>
      <w:r>
        <w:t xml:space="preserve"> </w:t>
      </w:r>
      <w:r w:rsidR="00EC4E59">
        <w:t>substantial marine</w:t>
      </w:r>
      <w:r>
        <w:t xml:space="preserve"> Ni mass imbalance. </w:t>
      </w:r>
      <w:r w:rsidR="00CB19F6">
        <w:t>If this were true, the ocean would be rapidly depleted in Ni, but there is no evidence for such deviation from steady. However, i</w:t>
      </w:r>
      <w:r>
        <w:t>n the several decades that have followed, we have yet to resolve the</w:t>
      </w:r>
      <w:r w:rsidR="00EC4E59">
        <w:t xml:space="preserve"> apparent</w:t>
      </w:r>
      <w:r>
        <w:t xml:space="preserv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are twice the 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w:t>
      </w:r>
      <w:r w:rsidR="00CB19F6">
        <w:rPr>
          <w:color w:val="000000"/>
        </w:rPr>
        <w:t xml:space="preserve"> If we can reconcile the </w:t>
      </w:r>
      <w:r>
        <w:t xml:space="preserve">modern marine Ni budget, we </w:t>
      </w:r>
      <w:r w:rsidR="00CB19F6">
        <w:t xml:space="preserve">can identify </w:t>
      </w:r>
      <w:r>
        <w:t>the key modern controls of marine Ni cycling</w:t>
      </w:r>
      <w:r w:rsidR="00CB19F6">
        <w:t>. Knowledge of the modern marine cycle will</w:t>
      </w:r>
      <w:r>
        <w:t xml:space="preserve"> enable robust modelling of the marine Ni cycle over time. </w:t>
      </w:r>
    </w:p>
    <w:p w14:paraId="28FA863F" w14:textId="44740BE3" w:rsidR="00F83E18" w:rsidRDefault="00F83E18" w:rsidP="00556ED3">
      <w:pPr>
        <w:spacing w:after="0"/>
        <w:ind w:firstLine="720"/>
        <w:jc w:val="both"/>
        <w:textAlignment w:val="baseline"/>
      </w:pPr>
    </w:p>
    <w:p w14:paraId="32F8EA31" w14:textId="41C9314E" w:rsidR="00B33B93" w:rsidRDefault="000F7F24" w:rsidP="00B33B93">
      <w:pPr>
        <w:spacing w:after="0"/>
        <w:jc w:val="both"/>
        <w:textAlignment w:val="baseline"/>
      </w:pPr>
      <w:commentRangeStart w:id="10"/>
      <w:commentRangeStart w:id="11"/>
      <w:r>
        <w:t xml:space="preserve">To </w:t>
      </w:r>
      <w:commentRangeEnd w:id="10"/>
      <w:r w:rsidR="00BE47FF">
        <w:rPr>
          <w:rStyle w:val="CommentReference"/>
        </w:rPr>
        <w:commentReference w:id="10"/>
      </w:r>
      <w:r>
        <w:t xml:space="preserve">investigate the imbalance, </w:t>
      </w:r>
      <w:r w:rsidR="00151E80">
        <w:t xml:space="preserve">let us first consider </w:t>
      </w:r>
      <w:r>
        <w:t>the known components</w:t>
      </w:r>
      <w:r w:rsidR="00B33B93">
        <w:t xml:space="preserve">. </w:t>
      </w:r>
      <w:r w:rsidR="00E14639">
        <w:t xml:space="preserve">There are </w:t>
      </w:r>
      <w:proofErr w:type="gramStart"/>
      <w:r w:rsidR="00E14639">
        <w:t>a number of</w:t>
      </w:r>
      <w:proofErr w:type="gramEnd"/>
      <w:r w:rsidR="00E14639">
        <w:t xml:space="preserve"> </w:t>
      </w:r>
      <w:r w:rsidR="005159AB">
        <w:t>Ni marine budgets</w:t>
      </w:r>
      <w:r w:rsidR="00E14639">
        <w:t xml:space="preserve"> now revolving around in the community; I will highlight the sources and sinks that are generally agreed upon. </w:t>
      </w:r>
      <w:r w:rsidR="00B33B93">
        <w:t xml:space="preserve">The main source of Ni is </w:t>
      </w:r>
      <w:r w:rsidR="00665091">
        <w:t>[the dissolved load of]</w:t>
      </w:r>
      <w:r w:rsidR="00BD28A4">
        <w:t xml:space="preserve"> </w:t>
      </w:r>
      <w:r w:rsidR="00B33B93">
        <w:t xml:space="preserve">rivers which contribute an estimated X to x. </w:t>
      </w:r>
      <w:r w:rsidR="0074726B">
        <w:t>Dust is a</w:t>
      </w:r>
      <w:r w:rsidR="00B33B93">
        <w:t xml:space="preserve"> minor secondary source, with an estimated source flux of XXX to XXX. </w:t>
      </w:r>
      <w:r w:rsidR="00AF1596">
        <w:t>Only considering these two sources, t</w:t>
      </w:r>
      <w:r w:rsidR="00BD28A4">
        <w:t xml:space="preserve">he total source flux is X to X. </w:t>
      </w:r>
      <w:r w:rsidR="002221D0">
        <w:t xml:space="preserve">Sink fluxes are a little less clear. </w:t>
      </w:r>
      <w:r w:rsidR="009151EF">
        <w:t>Fe-Mn deposits are a major sink (X to X)</w:t>
      </w:r>
      <w:r w:rsidR="00BD28A4">
        <w:t xml:space="preserve">. Organic matter constitutes the next largest sink flux (x to X). Euxinic sediments make up a minor component. The total sink flux is then X to X and </w:t>
      </w:r>
      <w:proofErr w:type="spellStart"/>
      <w:r w:rsidR="00BD28A4">
        <w:t>Yx</w:t>
      </w:r>
      <w:proofErr w:type="spellEnd"/>
      <w:r w:rsidR="00BD28A4">
        <w:t xml:space="preserve"> the source flux.</w:t>
      </w:r>
      <w:commentRangeEnd w:id="11"/>
      <w:r w:rsidR="0039123B">
        <w:rPr>
          <w:rStyle w:val="CommentReference"/>
        </w:rPr>
        <w:commentReference w:id="11"/>
      </w:r>
    </w:p>
    <w:p w14:paraId="5E754CD5" w14:textId="77777777" w:rsidR="00FE2297" w:rsidRDefault="00FE2297" w:rsidP="00B33B93">
      <w:pPr>
        <w:spacing w:after="0"/>
        <w:jc w:val="both"/>
        <w:textAlignment w:val="baseline"/>
      </w:pPr>
    </w:p>
    <w:p w14:paraId="2A3AEE90" w14:textId="77777777" w:rsidR="00556ED3" w:rsidRPr="00EA74D5" w:rsidRDefault="00556ED3" w:rsidP="00556ED3">
      <w:pPr>
        <w:spacing w:after="0"/>
        <w:jc w:val="both"/>
        <w:textAlignment w:val="baseline"/>
        <w:rPr>
          <w:b/>
          <w:bCs/>
        </w:rPr>
      </w:pPr>
      <w:r w:rsidRPr="00EA74D5">
        <w:rPr>
          <w:b/>
          <w:bCs/>
        </w:rPr>
        <w:t>Resolving the imbalance</w:t>
      </w:r>
    </w:p>
    <w:p w14:paraId="31DED8C3" w14:textId="302BAF78" w:rsidR="00556ED3" w:rsidRDefault="00556ED3" w:rsidP="005E4FF4">
      <w:pPr>
        <w:spacing w:after="0"/>
        <w:ind w:firstLine="720"/>
        <w:jc w:val="both"/>
        <w:textAlignment w:val="baseline"/>
      </w:pPr>
      <w:r>
        <w:lastRenderedPageBreak/>
        <w:t xml:space="preserve"> There are two potential causes of the imbalance</w:t>
      </w:r>
      <w:r w:rsidR="004E2483">
        <w:t>:</w:t>
      </w:r>
      <w:r>
        <w:t xml:space="preserve"> (1) missing fluxes or (2) inaccurate flux estimates, or both. </w:t>
      </w:r>
      <w:r w:rsidR="004E2483">
        <w:t>Some of the flux estimates are likely incorrect, but refining those directly is very difficult, and thus we aim here to apply a new constraint to the puzzle. A</w:t>
      </w:r>
      <w:r>
        <w:t>ssuming</w:t>
      </w:r>
      <w:r w:rsidRPr="004164EA">
        <w:t xml:space="preserve"> the ocean is </w:t>
      </w:r>
      <w:r>
        <w:t>at or near</w:t>
      </w:r>
      <w:r w:rsidRPr="004164EA">
        <w:t xml:space="preserve"> steady state with respect to Ni,</w:t>
      </w:r>
      <w:r>
        <w:t xml:space="preserve"> </w:t>
      </w:r>
      <w:r w:rsidRPr="004164EA">
        <w:t>the fluxes and the abundance weighted isotopic compositions</w:t>
      </w:r>
      <w:r>
        <w:t xml:space="preserve"> of the Ni sources and sinks should balance. Therefore, we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60/58</w:t>
      </w:r>
      <w:r w:rsidRPr="004164EA">
        <w:rPr>
          <w:color w:val="000000"/>
        </w:rPr>
        <w:t>Ni</w:t>
      </w:r>
      <w:r>
        <w:rPr>
          <w:color w:val="000000"/>
        </w:rPr>
        <w:t xml:space="preserve">, where </w:t>
      </w:r>
      <w:r w:rsidRPr="004164EA">
        <w:t>δ</w:t>
      </w:r>
      <w:r w:rsidRPr="004164EA">
        <w:rPr>
          <w:vertAlign w:val="superscript"/>
        </w:rPr>
        <w:t>60/58</w:t>
      </w:r>
      <w:r w:rsidRPr="004164EA">
        <w:t>Ni</w:t>
      </w:r>
      <w:r w:rsidRPr="004164EA">
        <w:rPr>
          <w:vertAlign w:val="subscript"/>
        </w:rPr>
        <w:t>sample</w:t>
      </w:r>
      <w:r w:rsidRPr="004164EA">
        <w:t xml:space="preserve"> = (</w:t>
      </w:r>
      <w:r w:rsidRPr="004164EA">
        <w:rPr>
          <w:vertAlign w:val="superscript"/>
        </w:rPr>
        <w:t>60/58</w:t>
      </w:r>
      <w:r w:rsidRPr="004164EA">
        <w:t>Ni</w:t>
      </w:r>
      <w:r w:rsidRPr="004164EA">
        <w:rPr>
          <w:vertAlign w:val="subscript"/>
        </w:rPr>
        <w:t>sample</w:t>
      </w:r>
      <w:r w:rsidRPr="004164EA">
        <w:t>/</w:t>
      </w:r>
      <w:r w:rsidRPr="004164EA">
        <w:rPr>
          <w:vertAlign w:val="superscript"/>
        </w:rPr>
        <w:t>60/58</w:t>
      </w:r>
      <w:r w:rsidRPr="004164EA">
        <w:t>Ni</w:t>
      </w:r>
      <w:r w:rsidRPr="004164EA">
        <w:rPr>
          <w:vertAlign w:val="subscript"/>
        </w:rPr>
        <w:t>standard</w:t>
      </w:r>
      <w:r w:rsidRPr="004164EA">
        <w:t xml:space="preserve"> -1) x 1000‰</w:t>
      </w:r>
      <w:r>
        <w:rPr>
          <w:color w:val="000000"/>
        </w:rPr>
        <w:t>)</w:t>
      </w:r>
      <w:r w:rsidR="004E2483">
        <w:rPr>
          <w:color w:val="000000"/>
        </w:rPr>
        <w:t xml:space="preserve"> (mass balance example fig, colors)</w:t>
      </w:r>
      <w:r>
        <w:rPr>
          <w:color w:val="000000"/>
        </w:rPr>
        <w:t>.</w:t>
      </w:r>
      <w:r w:rsidRPr="004164EA">
        <w:rPr>
          <w:color w:val="000000"/>
        </w:rPr>
        <w:t xml:space="preserve"> </w:t>
      </w:r>
      <w:bookmarkStart w:id="12" w:name="_Hlk63688902"/>
      <w:r>
        <w:rPr>
          <w:color w:val="222222"/>
          <w:shd w:val="clear" w:color="auto" w:fill="FFFFFF"/>
        </w:rPr>
        <w:t>To apply this approach, we must know t</w:t>
      </w:r>
      <w:r w:rsidRPr="004A56F7">
        <w:rPr>
          <w:color w:val="222222"/>
          <w:shd w:val="clear" w:color="auto" w:fill="FFFFFF"/>
        </w:rPr>
        <w:t>he isotopic compositions of major fluxes</w:t>
      </w:r>
      <w:r>
        <w:rPr>
          <w:color w:val="222222"/>
          <w:shd w:val="clear" w:color="auto" w:fill="FFFFFF"/>
        </w:rPr>
        <w:t>.</w:t>
      </w:r>
      <w:r>
        <w:t xml:space="preserve"> </w:t>
      </w:r>
      <w:proofErr w:type="gramStart"/>
      <w:r w:rsidR="005E4FF4">
        <w:t>Similar to</w:t>
      </w:r>
      <w:proofErr w:type="gramEnd"/>
      <w:r w:rsidR="005E4FF4">
        <w:t xml:space="preserve"> marine mass budget, there is an isotope mass imbalance as well. T</w:t>
      </w:r>
      <w:commentRangeStart w:id="13"/>
      <w:r w:rsidR="005E4FF4">
        <w:t xml:space="preserve">he known sinks are isotopically heavier than the sources. </w:t>
      </w:r>
      <w:commentRangeEnd w:id="13"/>
      <w:r w:rsidR="005E4FF4">
        <w:rPr>
          <w:rStyle w:val="CommentReference"/>
        </w:rPr>
        <w:commentReference w:id="13"/>
      </w:r>
      <w:r w:rsidR="005E4FF4">
        <w:t xml:space="preserve">The combination of these imbalances points to a significant missing component (or components) or wildly incorrect estimations for the source and sink isotopic compositions. </w:t>
      </w:r>
      <w:r>
        <w:t xml:space="preserve">While the isotopic compositions of known sources are reasonably well characterized, </w:t>
      </w:r>
      <w:bookmarkEnd w:id="12"/>
      <w:r>
        <w:t xml:space="preserve">the sinks, which are dependent on the isotopic composition of seawater and the sink’s </w:t>
      </w:r>
      <w:r w:rsidRPr="00E75FB7">
        <w:t>isotope fractionation (Δ</w:t>
      </w:r>
      <w:r w:rsidRPr="00E75FB7">
        <w:rPr>
          <w:vertAlign w:val="superscript"/>
        </w:rPr>
        <w:t>60/58</w:t>
      </w:r>
      <w:r w:rsidRPr="00E75FB7">
        <w:t>Ni</w:t>
      </w:r>
      <w:r w:rsidRPr="00E75FB7">
        <w:rPr>
          <w:vertAlign w:val="subscript"/>
        </w:rPr>
        <w:t>solution-output</w:t>
      </w:r>
      <w:r w:rsidRPr="00E75FB7">
        <w:t xml:space="preserve"> = δ</w:t>
      </w:r>
      <w:r w:rsidRPr="00E75FB7">
        <w:rPr>
          <w:vertAlign w:val="superscript"/>
        </w:rPr>
        <w:t>60/58</w:t>
      </w:r>
      <w:r w:rsidRPr="00E75FB7">
        <w:t>Ni</w:t>
      </w:r>
      <w:r w:rsidRPr="00E75FB7">
        <w:rPr>
          <w:vertAlign w:val="subscript"/>
        </w:rPr>
        <w:t>solution</w:t>
      </w:r>
      <w:r w:rsidRPr="00E75FB7">
        <w:t xml:space="preserve"> </w:t>
      </w:r>
      <w:r>
        <w:t xml:space="preserve">- </w:t>
      </w:r>
      <w:r w:rsidRPr="00E75FB7">
        <w:t>δ</w:t>
      </w:r>
      <w:r w:rsidRPr="00E75FB7">
        <w:rPr>
          <w:vertAlign w:val="superscript"/>
        </w:rPr>
        <w:t>60/58</w:t>
      </w:r>
      <w:r w:rsidRPr="00E75FB7">
        <w:t>Ni</w:t>
      </w:r>
      <w:r>
        <w:rPr>
          <w:vertAlign w:val="subscript"/>
        </w:rPr>
        <w:t>sink</w:t>
      </w:r>
      <w:r w:rsidRPr="00E75FB7">
        <w:t>)</w:t>
      </w:r>
      <w:r>
        <w:t xml:space="preserve">, are difficult to ascertain. Once the major isotope parameters have been identified, we can apply the isotope mass balance constraint, evaluate the flux estimates, and hopefully resolve the mass imbalance. </w:t>
      </w:r>
    </w:p>
    <w:p w14:paraId="3299848F" w14:textId="2B43CD21" w:rsidR="00556ED3" w:rsidRDefault="00556ED3"/>
    <w:p w14:paraId="1CD69DA7" w14:textId="77777777" w:rsidR="00F801C6" w:rsidRPr="007B7C1C" w:rsidRDefault="00F801C6" w:rsidP="00F801C6">
      <w:pPr>
        <w:spacing w:after="0"/>
        <w:jc w:val="both"/>
        <w:textAlignment w:val="baseline"/>
        <w:rPr>
          <w:b/>
          <w:bCs/>
        </w:rPr>
      </w:pPr>
      <w:r w:rsidRPr="007B7C1C">
        <w:rPr>
          <w:b/>
          <w:bCs/>
        </w:rPr>
        <w:t>Inputs</w:t>
      </w:r>
    </w:p>
    <w:p w14:paraId="706AD98B" w14:textId="14ADBEA8" w:rsidR="00F801C6" w:rsidRDefault="00F801C6" w:rsidP="00F801C6">
      <w:pPr>
        <w:spacing w:after="0"/>
        <w:ind w:firstLine="720"/>
        <w:jc w:val="both"/>
        <w:textAlignment w:val="baseline"/>
      </w:pPr>
      <w:proofErr w:type="gramStart"/>
      <w:r>
        <w:t>The majority of</w:t>
      </w:r>
      <w:proofErr w:type="gramEnd"/>
      <w:r>
        <w:t xml:space="preserve"> sources have an isotopically lighter composition than oceans (1.44). Dust, which we assume to share the isotopic composition of the continental crust, has a limited isotopic composition, from -0.1 to +0.2‰ </w:t>
      </w:r>
      <w:r>
        <w:fldChar w:fldCharType="begin" w:fldLock="1"/>
      </w:r>
      <w:r>
        <w:instrText>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MC-ICPMS","type":"paper-conference","volume":"27"},"uris":["http://www.mendeley.com/documents/?uuid=64bde472-9d3b-33db-942d-918311d0c565"]}],"mendeley":{"formattedCitation":"(Cameron et al., 2009; Gall et al., 2012; Gueguen et al., 2013)","plainTextFormattedCitation":"(Cameron et al., 2009; Gall et al., 2012; Gueguen et al., 2013)","previouslyFormattedCitation":"(Cameron et al., 2009; Gall et al., 2012; Gueguen et al., 2013)"},"properties":{"noteIndex":0},"schema":"https://github.com/citation-style-language/schema/raw/master/csl-citation.json"}</w:instrText>
      </w:r>
      <w:r>
        <w:fldChar w:fldCharType="separate"/>
      </w:r>
      <w:r w:rsidRPr="00621DF7">
        <w:rPr>
          <w:noProof/>
        </w:rPr>
        <w:t>(Cameron et al., 2009; Gall et al., 2012; Gueguen et al., 2013)</w:t>
      </w:r>
      <w:r>
        <w:fldChar w:fldCharType="end"/>
      </w:r>
      <w:r>
        <w:t xml:space="preserve">. The dissolved load of rivers is isotopically varied, from </w:t>
      </w:r>
      <w:r w:rsidRPr="004C7D64">
        <w:t>+0.29 to +1.3</w:t>
      </w:r>
      <w:r>
        <w:t xml:space="preserve">8‰, with an abundance weighted isotopic composition of </w:t>
      </w:r>
      <w:commentRangeStart w:id="14"/>
      <w:r>
        <w:t xml:space="preserve">+0.9‰ </w:t>
      </w:r>
      <w:commentRangeEnd w:id="14"/>
      <w:r>
        <w:rPr>
          <w:rStyle w:val="CommentReference"/>
        </w:rPr>
        <w:commentReference w:id="14"/>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fldChar w:fldCharType="separate"/>
      </w:r>
      <w:r w:rsidRPr="00621DF7">
        <w:rPr>
          <w:noProof/>
        </w:rPr>
        <w:t>(Cameron and Vance, 2014; Revels et al., 2021)</w:t>
      </w:r>
      <w:r>
        <w:fldChar w:fldCharType="end"/>
      </w:r>
      <w:r>
        <w:t xml:space="preserve">. </w:t>
      </w:r>
      <w:commentRangeStart w:id="15"/>
      <w:r>
        <w:t xml:space="preserve">The riverine particulate load is similar to continental curst and isotopically light compared to the dissolved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621DF7">
        <w:rPr>
          <w:noProof/>
        </w:rPr>
        <w:t>(Revels et al., 2021)</w:t>
      </w:r>
      <w:r>
        <w:fldChar w:fldCharType="end"/>
      </w:r>
      <w:r>
        <w:t xml:space="preserve">. </w:t>
      </w:r>
      <w:commentRangeEnd w:id="15"/>
      <w:r w:rsidR="00E729D3">
        <w:rPr>
          <w:rStyle w:val="CommentReference"/>
        </w:rPr>
        <w:commentReference w:id="15"/>
      </w:r>
      <w:r>
        <w:t>The difference in isotopic composition of rivers and continental crust (</w:t>
      </w:r>
      <w:r w:rsidRPr="00B5598B">
        <w:rPr>
          <w:i/>
          <w:iCs/>
        </w:rPr>
        <w:t xml:space="preserve">i.e., </w:t>
      </w:r>
      <w:r>
        <w:t xml:space="preserve">the ultimate source of Ni to rivers can be explained by the formation of </w:t>
      </w:r>
      <w:r w:rsidRPr="00F50ADE">
        <w:t>Fe-oxyhydroxides</w:t>
      </w:r>
      <w:r>
        <w:t xml:space="preserve">, a secondary weathering product of </w:t>
      </w:r>
      <w:proofErr w:type="spellStart"/>
      <w:r>
        <w:t>ultra mafic</w:t>
      </w:r>
      <w:proofErr w:type="spellEnd"/>
      <w:r>
        <w:t xml:space="preserve"> to mafic rocks which host the majority of the crust’s Ni </w:t>
      </w:r>
      <w:r>
        <w:fldChar w:fldCharType="begin" w:fldLock="1"/>
      </w:r>
      <w:r>
        <w:instrText>ADDIN CSL_CITATION {"citationItems":[{"id":"ITEM-1","itemData":{"DOI":"10.1016/j.chemgeo.2017.11.028","ISSN":"00092541","abstract":"Recent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Geology","id":"ITEM-1","issued":{"date-parts":[["2018","1","5"]]},"page":"316-326","publisher":"Elsevier B.V.","title":"Nickel isotope fractionation during continental weathering","type":"article-journal","volume":"476"},"uris":["http://www.mendeley.com/documents/?uuid=b5d27a96-f04e-3941-8e8a-bc0507698b7c"]}],"mendeley":{"formattedCitation":"(Spivak-Birndorf et al., 2018)","plainTextFormattedCitation":"(Spivak-Birndorf et al., 2018)","previouslyFormattedCitation":"(Spivak-Birndorf et al., 2018)"},"properties":{"noteIndex":0},"schema":"https://github.com/citation-style-language/schema/raw/master/csl-citation.json"}</w:instrText>
      </w:r>
      <w:r>
        <w:fldChar w:fldCharType="separate"/>
      </w:r>
      <w:r w:rsidRPr="00B5598B">
        <w:rPr>
          <w:noProof/>
        </w:rPr>
        <w:t>(Spivak-Birndorf et al., 2018)</w:t>
      </w:r>
      <w:r>
        <w:fldChar w:fldCharType="end"/>
      </w:r>
      <w:r>
        <w:t>. Experiments and natural observations indicate that iron oxides sorb isotopically light Ni (</w:t>
      </w:r>
      <w:r w:rsidRPr="000D4903">
        <w:t>Δ</w:t>
      </w:r>
      <w:r w:rsidRPr="000D4903">
        <w:rPr>
          <w:vertAlign w:val="superscript"/>
        </w:rPr>
        <w:t>60/58</w:t>
      </w:r>
      <w:r w:rsidRPr="000D4903">
        <w:t>Ni</w:t>
      </w:r>
      <w:r w:rsidRPr="000D4903">
        <w:rPr>
          <w:vertAlign w:val="subscript"/>
        </w:rPr>
        <w:t>dissolved-</w:t>
      </w:r>
      <w:r>
        <w:rPr>
          <w:vertAlign w:val="subscript"/>
        </w:rPr>
        <w:t xml:space="preserve">ferrihydrite </w:t>
      </w:r>
      <w:r w:rsidRPr="000D4903">
        <w:t>=</w:t>
      </w:r>
      <w:r>
        <w:t xml:space="preserve"> </w:t>
      </w:r>
      <w:r w:rsidRPr="000D4903">
        <w:t>+0.35 ± 0.</w:t>
      </w:r>
      <w:r>
        <w:t>2</w:t>
      </w:r>
      <w:r w:rsidRPr="000D4903">
        <w:t>0‰</w:t>
      </w:r>
      <w:r>
        <w:t xml:space="preserve"> 2sd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formations","type":"article-journal"},"uris":["http://www.mendeley.com/documents/?uuid=29817252-c301-3d5d-a5fd-676fd31f1cca"]}],"mendeley":{"formattedCitation":"(Wasylenki et al., 2015)","plainTextFormattedCitation":"(Wasylenki et al., 2015)","previouslyFormattedCitation":"(Wasylenki et al., 2015)"},"properties":{"noteIndex":0},"schema":"https://github.com/citation-style-language/schema/raw/master/csl-citation.json"}</w:instrText>
      </w:r>
      <w:r>
        <w:fldChar w:fldCharType="separate"/>
      </w:r>
      <w:r w:rsidRPr="00F847D5">
        <w:rPr>
          <w:noProof/>
        </w:rPr>
        <w:t>(Wasylenki et al., 2015)</w:t>
      </w:r>
      <w:r>
        <w:fldChar w:fldCharType="end"/>
      </w:r>
      <w:r>
        <w:t xml:space="preserve"> and </w:t>
      </w:r>
      <w:r w:rsidRPr="000D4903">
        <w:t>Δ</w:t>
      </w:r>
      <w:r w:rsidRPr="000D4903">
        <w:rPr>
          <w:vertAlign w:val="superscript"/>
        </w:rPr>
        <w:t>60/58</w:t>
      </w:r>
      <w:r w:rsidRPr="000D4903">
        <w:t>Ni</w:t>
      </w:r>
      <w:r w:rsidRPr="000D4903">
        <w:rPr>
          <w:vertAlign w:val="subscript"/>
        </w:rPr>
        <w:t>dissolved-</w:t>
      </w:r>
      <w:r>
        <w:rPr>
          <w:vertAlign w:val="subscript"/>
        </w:rPr>
        <w:t xml:space="preserve">goethite </w:t>
      </w:r>
      <w:r w:rsidRPr="000D4903">
        <w:t>=</w:t>
      </w:r>
      <w:r>
        <w:t xml:space="preserve"> </w:t>
      </w:r>
      <w:r w:rsidRPr="000D4903">
        <w:t>+0.</w:t>
      </w:r>
      <w:r>
        <w:t>77</w:t>
      </w:r>
      <w:r w:rsidRPr="000D4903">
        <w:t xml:space="preserve"> ± 0.</w:t>
      </w:r>
      <w:r>
        <w:t>23</w:t>
      </w:r>
      <w:r w:rsidRPr="000D4903">
        <w:t>‰</w:t>
      </w:r>
      <w:r>
        <w:t xml:space="preserve"> 2sd </w:t>
      </w:r>
      <w:r>
        <w:fldChar w:fldCharType="begin" w:fldLock="1"/>
      </w:r>
      <w:r>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2018)","plainTextFormattedCitation":"(Gueguen et al., 2018)","previouslyFormattedCitation":"(Gueguen et al., 2018)"},"properties":{"noteIndex":0},"schema":"https://github.com/citation-style-language/schema/raw/master/csl-citation.json"}</w:instrText>
      </w:r>
      <w:r>
        <w:fldChar w:fldCharType="separate"/>
      </w:r>
      <w:r w:rsidRPr="00F847D5">
        <w:rPr>
          <w:noProof/>
        </w:rPr>
        <w:t>(Gueguen et al., 2018)</w:t>
      </w:r>
      <w:r>
        <w:fldChar w:fldCharType="end"/>
      </w:r>
      <w:r>
        <w:t xml:space="preserve">) which agrees well with the offset between rivers and continents. </w:t>
      </w:r>
      <w:commentRangeStart w:id="16"/>
      <w:r>
        <w:t xml:space="preserve">As mentioned, a single study proposed that Mn redox cycling provides a significant input of Ni, and is hypothesized to have an isotopic composition of +3‰ (calculated from a monte </w:t>
      </w:r>
      <w:proofErr w:type="spellStart"/>
      <w:r>
        <w:t>carlo</w:t>
      </w:r>
      <w:proofErr w:type="spellEnd"/>
      <w:r>
        <w:t xml:space="preserve"> simulation of the Ni marine budget and qualitatively from sediments they </w:t>
      </w:r>
      <w:commentRangeStart w:id="17"/>
      <w:r>
        <w:t>presumed</w:t>
      </w:r>
      <w:commentRangeEnd w:id="17"/>
      <w:r>
        <w:rPr>
          <w:rStyle w:val="CommentReference"/>
        </w:rPr>
        <w:commentReference w:id="17"/>
      </w:r>
      <w:r>
        <w:t xml:space="preserve"> to have undergone the redox cycling process)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FE0AD6">
        <w:rPr>
          <w:noProof/>
        </w:rPr>
        <w:t>(Little et al., 2020)</w:t>
      </w:r>
      <w:r>
        <w:fldChar w:fldCharType="end"/>
      </w:r>
      <w:commentRangeEnd w:id="16"/>
      <w:r w:rsidR="00F9163B">
        <w:rPr>
          <w:rStyle w:val="CommentReference"/>
        </w:rPr>
        <w:commentReference w:id="16"/>
      </w:r>
      <w:r>
        <w:t xml:space="preserve">. In summary, </w:t>
      </w:r>
      <w:proofErr w:type="gramStart"/>
      <w:r>
        <w:t>the majority of</w:t>
      </w:r>
      <w:proofErr w:type="gramEnd"/>
      <w:r>
        <w:t xml:space="preserve"> sources’ Ni isotopic compositions are restricted to a range of -0.1 to 1.38‰ which are generally lighter than seawater (ca. 1.3 to 1.7‰). </w:t>
      </w:r>
    </w:p>
    <w:p w14:paraId="4E28AD72" w14:textId="77777777" w:rsidR="00F801C6" w:rsidRPr="007B7C1C" w:rsidRDefault="00F801C6" w:rsidP="00F801C6">
      <w:pPr>
        <w:spacing w:after="0"/>
        <w:jc w:val="both"/>
        <w:textAlignment w:val="baseline"/>
        <w:rPr>
          <w:b/>
          <w:bCs/>
        </w:rPr>
      </w:pPr>
      <w:r w:rsidRPr="007B7C1C">
        <w:rPr>
          <w:b/>
          <w:bCs/>
        </w:rPr>
        <w:t>Oceans</w:t>
      </w:r>
    </w:p>
    <w:p w14:paraId="0992C350" w14:textId="77777777" w:rsidR="00F801C6" w:rsidRDefault="00F801C6" w:rsidP="00F801C6">
      <w:pPr>
        <w:spacing w:after="0"/>
        <w:jc w:val="both"/>
        <w:textAlignment w:val="baseline"/>
      </w:pPr>
      <w:r>
        <w:t xml:space="preserve"> </w:t>
      </w:r>
      <w:commentRangeStart w:id="18"/>
      <w:r>
        <w:t>The deep ocean is globally homogenous</w:t>
      </w:r>
      <w:commentRangeEnd w:id="18"/>
      <w:r>
        <w:rPr>
          <w:rStyle w:val="CommentReference"/>
        </w:rPr>
        <w:commentReference w:id="18"/>
      </w:r>
      <w:r>
        <w:t xml:space="preserve">, with an isotopic composition around 1.3‰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fldChar w:fldCharType="separate"/>
      </w:r>
      <w:r w:rsidRPr="00621DF7">
        <w:rPr>
          <w:noProof/>
        </w:rPr>
        <w:t>(Archer et al., 2020; Takano et al., 2017; Yang et al., 2020)</w:t>
      </w:r>
      <w:r>
        <w:fldChar w:fldCharType="end"/>
      </w:r>
      <w:r>
        <w:t xml:space="preserve"> while the surface ocean varies. The South Pacific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fldChar w:fldCharType="separate"/>
      </w:r>
      <w:r w:rsidRPr="00621DF7">
        <w:rPr>
          <w:noProof/>
        </w:rPr>
        <w:t>(Takano et al., 2017)</w:t>
      </w:r>
      <w:r>
        <w:fldChar w:fldCharType="end"/>
      </w:r>
      <w:r>
        <w:t xml:space="preserve">, North Pacific </w:t>
      </w:r>
      <w:r>
        <w:fldChar w:fldCharType="begin" w:fldLock="1"/>
      </w:r>
      <w: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fldChar w:fldCharType="separate"/>
      </w:r>
      <w:r w:rsidRPr="00621DF7">
        <w:rPr>
          <w:noProof/>
        </w:rPr>
        <w:t>(Yang et al., 2020)</w:t>
      </w:r>
      <w:r>
        <w:fldChar w:fldCharType="end"/>
      </w:r>
      <w:r>
        <w:t xml:space="preserve">,  and South Atlantic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fldChar w:fldCharType="separate"/>
      </w:r>
      <w:r w:rsidRPr="00621DF7">
        <w:rPr>
          <w:noProof/>
        </w:rPr>
        <w:t>(Archer et al., 2020)</w:t>
      </w:r>
      <w:r>
        <w:fldChar w:fldCharType="end"/>
      </w:r>
      <w:r>
        <w:t xml:space="preserve"> all show significant trends towards isotopically heavy values in the surface waters, up to 1.78‰, which are coupled with surface [Ni] depletions down to ca. 2 </w:t>
      </w:r>
      <w:proofErr w:type="spellStart"/>
      <w:r>
        <w:t>nM.</w:t>
      </w:r>
      <w:proofErr w:type="spellEnd"/>
      <w:r>
        <w:t xml:space="preserve"> On the other hand, the Indian sector of the Southern Ocean, which also displays a less pronounced, but similarly systematic </w:t>
      </w:r>
      <w:r>
        <w:lastRenderedPageBreak/>
        <w:t xml:space="preserve">surface [Ni] depletion, shows no isotopic enrichment in the heavier isotopes in surface waters </w:t>
      </w:r>
      <w:r>
        <w:fldChar w:fldCharType="begin" w:fldLock="1"/>
      </w:r>
      <w:r>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fldChar w:fldCharType="separate"/>
      </w:r>
      <w:r w:rsidRPr="00621DF7">
        <w:rPr>
          <w:noProof/>
        </w:rPr>
        <w:t>(Wang et al., 2019)</w:t>
      </w:r>
      <w:r>
        <w:fldChar w:fldCharType="end"/>
      </w:r>
      <w:r>
        <w:t xml:space="preserve">. This discrepancy may be due to regional biology; Archer et al. (2020), hypothesize that the differing dominating species, cyanobacteria or diatoms, between south (diatom dominated) and north (cyanobacteria dominated) of the polar front results in the differing surface water isotopic compositions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fldChar w:fldCharType="separate"/>
      </w:r>
      <w:r w:rsidRPr="00621DF7">
        <w:rPr>
          <w:noProof/>
        </w:rPr>
        <w:t>(Archer et al., 2020)</w:t>
      </w:r>
      <w:r>
        <w:fldChar w:fldCharType="end"/>
      </w:r>
      <w:r>
        <w:t xml:space="preserve">. Additional studies in other diatom dominated waters or through culture experiments could further explore this hypothesis. </w:t>
      </w:r>
    </w:p>
    <w:p w14:paraId="5E5B7FD2" w14:textId="77777777" w:rsidR="00F801C6" w:rsidRDefault="00F801C6" w:rsidP="00F801C6">
      <w:pPr>
        <w:spacing w:after="0"/>
        <w:jc w:val="both"/>
        <w:textAlignment w:val="baseline"/>
        <w:rPr>
          <w:b/>
          <w:bCs/>
        </w:rPr>
      </w:pPr>
      <w:r w:rsidRPr="007B7C1C">
        <w:rPr>
          <w:b/>
          <w:bCs/>
        </w:rPr>
        <w:t>Outputs</w:t>
      </w:r>
    </w:p>
    <w:p w14:paraId="7743781F" w14:textId="2D381AEB" w:rsidR="00F801C6" w:rsidRDefault="00F801C6" w:rsidP="00F801C6">
      <w:pPr>
        <w:spacing w:after="0"/>
        <w:ind w:firstLine="720"/>
        <w:jc w:val="both"/>
        <w:textAlignment w:val="baseline"/>
      </w:pPr>
      <w:r>
        <w:t>Generally, the major sinks appear to be isotopically heavier than seawater. However, the isotopic compositions of Fe-Mn deposits have an incredibly broad range (-1.8 to +2.5</w:t>
      </w:r>
      <w:r w:rsidRPr="003F7266">
        <w:t>‰</w:t>
      </w:r>
      <w:r>
        <w:t xml:space="preserve">), which may be due to diagenetic processes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Acta","id":"ITEM-3","issued":{"date-parts":[["2016"]]},"title":"Comparative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2016; Little et al., 2020)","plainTextFormattedCitation":"(Gall et al., 2013; Gueguen et al., 2016; Little et al., 2020)","previouslyFormattedCitation":"(Gall et al., 2013; Gueguen et al., 2016; Little et al., 2020)"},"properties":{"noteIndex":0},"schema":"https://github.com/citation-style-language/schema/raw/master/csl-citation.json"}</w:instrText>
      </w:r>
      <w:r>
        <w:fldChar w:fldCharType="separate"/>
      </w:r>
      <w:r w:rsidRPr="00FE0AD6">
        <w:rPr>
          <w:noProof/>
        </w:rPr>
        <w:t>(Gall et al., 2013; Gueguen et al., 2016; Little et al., 2020)</w:t>
      </w:r>
      <w:r>
        <w:fldChar w:fldCharType="end"/>
      </w:r>
      <w:r>
        <w:t xml:space="preserve"> (for additional discussion, see section XXX). Experimental results consistently suggest that Fe-Mn deposits should be isotopically light compared to seawater (</w:t>
      </w:r>
      <w:r w:rsidRPr="0051481A">
        <w:t>Δ</w:t>
      </w:r>
      <w:r w:rsidRPr="0051481A">
        <w:rPr>
          <w:vertAlign w:val="superscript"/>
        </w:rPr>
        <w:t>60/58</w:t>
      </w:r>
      <w:r w:rsidRPr="0051481A">
        <w:t>Ni</w:t>
      </w:r>
      <w:r>
        <w:rPr>
          <w:vertAlign w:val="subscript"/>
        </w:rPr>
        <w:t xml:space="preserve">aqueous-Fe </w:t>
      </w:r>
      <w:proofErr w:type="spellStart"/>
      <w:r>
        <w:rPr>
          <w:vertAlign w:val="subscript"/>
        </w:rPr>
        <w:t>oxyhydrides</w:t>
      </w:r>
      <w:proofErr w:type="spellEnd"/>
      <w:r>
        <w:rPr>
          <w:vertAlign w:val="subscript"/>
        </w:rPr>
        <w:t xml:space="preserve"> </w:t>
      </w:r>
      <w:r w:rsidRPr="0051481A">
        <w:t>=</w:t>
      </w:r>
      <w:r>
        <w:t xml:space="preserve"> </w:t>
      </w:r>
      <w:r w:rsidRPr="00BF6843">
        <w:t>−</w:t>
      </w:r>
      <w:r w:rsidRPr="0051481A">
        <w:t xml:space="preserve">0.35 </w:t>
      </w:r>
      <w:r>
        <w:t xml:space="preserve">to </w:t>
      </w:r>
      <w:r w:rsidRPr="00BF6843">
        <w:t>−</w:t>
      </w:r>
      <w:r w:rsidRPr="0051481A">
        <w:t>0.77</w:t>
      </w:r>
      <w:r w:rsidRPr="00BF6843">
        <w:t>‰</w:t>
      </w:r>
      <w:r>
        <w:t xml:space="preserve">; </w:t>
      </w:r>
      <w:r w:rsidRPr="0051481A">
        <w:t>Δ</w:t>
      </w:r>
      <w:r w:rsidRPr="0051481A">
        <w:rPr>
          <w:vertAlign w:val="superscript"/>
        </w:rPr>
        <w:t>60/58</w:t>
      </w:r>
      <w:r w:rsidRPr="0051481A">
        <w:t>Ni</w:t>
      </w:r>
      <w:r>
        <w:rPr>
          <w:vertAlign w:val="subscript"/>
        </w:rPr>
        <w:t>Mn oxides</w:t>
      </w:r>
      <w:r w:rsidRPr="0051481A">
        <w:rPr>
          <w:vertAlign w:val="subscript"/>
        </w:rPr>
        <w:t>-</w:t>
      </w:r>
      <w:r>
        <w:rPr>
          <w:vertAlign w:val="subscript"/>
        </w:rPr>
        <w:t>aqueous</w:t>
      </w:r>
      <w:r>
        <w:t xml:space="preserve"> </w:t>
      </w:r>
      <w:r w:rsidRPr="00BF6843">
        <w:t>−2.76</w:t>
      </w:r>
      <w:r>
        <w:t xml:space="preserve"> to </w:t>
      </w:r>
      <w:r w:rsidRPr="00BF6843">
        <w:t>−</w:t>
      </w:r>
      <w:r>
        <w:t>4</w:t>
      </w:r>
      <w:r w:rsidRPr="00BF6843">
        <w:t>‰</w:t>
      </w:r>
      <w:r>
        <w:t xml:space="preserve">) </w:t>
      </w:r>
      <w:r>
        <w:fldChar w:fldCharType="begin" w:fldLock="1"/>
      </w:r>
      <w:r>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oxyhydroxide","type":"paper-conference"},"uris":["http://www.mendeley.com/documents/?uuid=1a35eba6-19dc-4e6b-b334-e079e58ded36"]},{"id":"ITEM-3","itemData":{"DOI":"10.1016/j.chemgeo.2020.119481","ISSN":"00092541","abstract":"Manganese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Geology","id":"ITEM-3","issue":"October 2019","issued":{"date-parts":[["2020"]]},"title":"Large nickel isotope fractionation caused by surface complexation reactions with hexagonal birnessite","type":"article-journal","volume":"537"},"uris":["http://www.mendeley.com/documents/?uuid=056c7e25-af00-4cb6-8f5b-0576e0b1990b"]},{"id":"ITEM-4","itemData":{"DOI":"10.1016/j.chemgeo.2015.02.007","ISSN":"00092541","abstract":"A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Geology","id":"ITEM-4","issued":{"date-parts":[["2015"]]},"title":"Ni isotope fractionation during sorption to ferrihydrite: Implications for Ni in banded iron formations","type":"article-journal"},"uris":["http://www.mendeley.com/documents/?uuid=29817252-c301-3d5d-a5fd-676fd31f1cca"]}],"mendeley":{"formattedCitation":"(Gueguen et al., 2018; Sorensen et al., 2020; Wasylenki et al., 2019, 2015)","plainTextFormattedCitation":"(Gueguen et al., 2018; Sorensen et al., 2020; Wasylenki et al., 2019, 2015)","previouslyFormattedCitation":"(Gueguen et al., 2018; Sorensen et al., 2020; Wasylenki et al., 2019, 2015)"},"properties":{"noteIndex":0},"schema":"https://github.com/citation-style-language/schema/raw/master/csl-citation.json"}</w:instrText>
      </w:r>
      <w:r>
        <w:fldChar w:fldCharType="separate"/>
      </w:r>
      <w:r w:rsidRPr="00FF4C45">
        <w:rPr>
          <w:noProof/>
        </w:rPr>
        <w:t>(Gueguen et al., 2018; Sorensen et al., 2020; Wasylenki et al., 2019, 2015)</w:t>
      </w:r>
      <w:r>
        <w:fldChar w:fldCharType="end"/>
      </w:r>
      <w:r>
        <w:t>. Generally, studies assign a primary Ni isotopic composition ca. +1.6</w:t>
      </w:r>
      <w:r w:rsidRPr="00BF6843">
        <w:t>‰</w:t>
      </w:r>
      <w:r>
        <w:t xml:space="preserve"> to Fe-Mn deposits (based on the isotopic composition of Fe-Mn crusts analyzed by Gall et al., 2013 and Gueguen et al., 2016) which is isotopically heavier than deep seawater. Organic rich matter is assumed to have a seawater like isotopic composition (</w:t>
      </w:r>
      <w:r w:rsidRPr="00170FBA">
        <w:t>+1.3 ± 0.4</w:t>
      </w:r>
      <w:r>
        <w:t xml:space="preserve">) based on the organic rich-pyrite fraction of samples from the upwelling sediments in the Peru Margin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E847A5">
        <w:rPr>
          <w:noProof/>
        </w:rPr>
        <w:t>(Ciscato et al., 2018)</w:t>
      </w:r>
      <w:r>
        <w:fldChar w:fldCharType="end"/>
      </w:r>
      <w:r>
        <w:t>; h</w:t>
      </w:r>
      <w:commentRangeStart w:id="19"/>
      <w:r>
        <w:t>owever, there is significant variation within shales (</w:t>
      </w:r>
      <w:r w:rsidRPr="00D12C41">
        <w:t>δ</w:t>
      </w:r>
      <w:r w:rsidRPr="00D12C41">
        <w:rPr>
          <w:vertAlign w:val="superscript"/>
        </w:rPr>
        <w:t>60</w:t>
      </w:r>
      <w:r w:rsidRPr="00D12C41">
        <w:t>Ni = −0.84</w:t>
      </w:r>
      <w:r>
        <w:t xml:space="preserve"> to +</w:t>
      </w:r>
      <w:r w:rsidRPr="00D12C41">
        <w:t>2.50‰)</w:t>
      </w:r>
      <w:r>
        <w:t xml:space="preserve"> which may be due to degrees of </w:t>
      </w:r>
      <w:proofErr w:type="spellStart"/>
      <w:r>
        <w:t>sulfidization</w:t>
      </w:r>
      <w:proofErr w:type="spellEnd"/>
      <w:r>
        <w:t xml:space="preserve">/removal of Ni into sulfides and variable source Ni </w:t>
      </w:r>
      <w:r>
        <w:fldChar w:fldCharType="begin" w:fldLock="1"/>
      </w:r>
      <w:r>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fldChar w:fldCharType="separate"/>
      </w:r>
      <w:r w:rsidRPr="00E847A5">
        <w:rPr>
          <w:noProof/>
        </w:rPr>
        <w:t>(Pašava et al., 2019; Porter et al., 2014)</w:t>
      </w:r>
      <w:r>
        <w:fldChar w:fldCharType="end"/>
      </w:r>
      <w:r>
        <w:t xml:space="preserve">. The primary isotopic composition of organic rich sediments is generally assigned a value of 1.2 in mass balance calculations (reflecting the Peru Margin sediments from </w:t>
      </w:r>
      <w:proofErr w:type="spellStart"/>
      <w:r>
        <w:t>Ciscato</w:t>
      </w:r>
      <w:proofErr w:type="spellEnd"/>
      <w:r>
        <w:t xml:space="preserve"> et al., 2018) </w:t>
      </w:r>
      <w:r>
        <w:fldChar w:fldCharType="begin" w:fldLock="1"/>
      </w:r>
      <w:r w:rsidR="00781C58">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FE0AD6">
        <w:rPr>
          <w:noProof/>
        </w:rPr>
        <w:t>(Ciscato et al., 2018; Little et al., 2020)</w:t>
      </w:r>
      <w:r>
        <w:fldChar w:fldCharType="end"/>
      </w:r>
      <w:r>
        <w:t xml:space="preserve">. Euxinic sulfide-rich sediments </w:t>
      </w:r>
      <w:commentRangeEnd w:id="19"/>
      <w:r>
        <w:rPr>
          <w:rStyle w:val="CommentReference"/>
        </w:rPr>
        <w:commentReference w:id="19"/>
      </w:r>
      <w:r>
        <w:t>from the Black Sea have an isotopic range of +0.3 to +0.6</w:t>
      </w:r>
      <w:r w:rsidRPr="00BF6843">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D12C41">
        <w:rPr>
          <w:noProof/>
        </w:rPr>
        <w:t>(Vance et al., 2016)</w:t>
      </w:r>
      <w:r>
        <w:fldChar w:fldCharType="end"/>
      </w:r>
      <w:r>
        <w:t xml:space="preserve"> and </w:t>
      </w:r>
      <w:proofErr w:type="spellStart"/>
      <w:r>
        <w:t>sulfidization</w:t>
      </w:r>
      <w:proofErr w:type="spellEnd"/>
      <w:r>
        <w:t xml:space="preserve"> in organic matter appears to produce isotopically lighter sediment in shales </w:t>
      </w:r>
      <w:r>
        <w:fldChar w:fldCharType="begin" w:fldLock="1"/>
      </w:r>
      <w:r>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2019)","plainTextFormattedCitation":"(Pašava et al., 2019)","previouslyFormattedCitation":"(Pašava et al., 2019)"},"properties":{"noteIndex":0},"schema":"https://github.com/citation-style-language/schema/raw/master/csl-citation.json"}</w:instrText>
      </w:r>
      <w:r>
        <w:fldChar w:fldCharType="separate"/>
      </w:r>
      <w:r w:rsidRPr="00D12C41">
        <w:rPr>
          <w:noProof/>
        </w:rPr>
        <w:t>(Pašava et al., 2019)</w:t>
      </w:r>
      <w:r>
        <w:fldChar w:fldCharType="end"/>
      </w:r>
      <w:r>
        <w:t>. Generally euxinic sediments are assigned a Ni isotopic composition of +0.45</w:t>
      </w:r>
      <w:r w:rsidRPr="00BF6843">
        <w:t>‰</w:t>
      </w:r>
      <w:r>
        <w:t xml:space="preserve"> in isotope mass balance calculations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FE0AD6">
        <w:rPr>
          <w:noProof/>
        </w:rPr>
        <w:t>(Ciscato et al., 2018; Little et al., 2020)</w:t>
      </w:r>
      <w:r>
        <w:fldChar w:fldCharType="end"/>
      </w:r>
      <w:r>
        <w:t>.</w:t>
      </w:r>
      <w:commentRangeStart w:id="20"/>
      <w:r>
        <w:t xml:space="preserve"> </w:t>
      </w:r>
      <w:commentRangeEnd w:id="20"/>
      <w:r>
        <w:rPr>
          <w:rStyle w:val="CommentReference"/>
        </w:rPr>
        <w:commentReference w:id="20"/>
      </w:r>
    </w:p>
    <w:p w14:paraId="450B457A" w14:textId="04D458A5" w:rsidR="00B5079F" w:rsidRDefault="00B5079F"/>
    <w:p w14:paraId="61596557" w14:textId="0AF1F8F5" w:rsidR="008A3341" w:rsidRDefault="008A3341">
      <w:r>
        <w:t xml:space="preserve">What do we need to resolve the mass and isotope </w:t>
      </w:r>
      <w:proofErr w:type="gramStart"/>
      <w:r>
        <w:t>imbalance</w:t>
      </w:r>
      <w:r w:rsidR="003D7246">
        <w:t>.</w:t>
      </w:r>
      <w:proofErr w:type="gramEnd"/>
      <w:r w:rsidR="003D7246">
        <w:t xml:space="preserve"> Based on the data presented above, we require an increase of the source flux (or decrease of the sink flux) of X. To resolve the isotope imbalance, the isotope composition of this source would need to be X OR, a sink of Y</w:t>
      </w:r>
      <w:r w:rsidR="003B23B2">
        <w:t xml:space="preserve">. (I can make a little graph of </w:t>
      </w:r>
      <w:r w:rsidR="00801CA4">
        <w:t>the sink flux vs isotopic composition)</w:t>
      </w:r>
    </w:p>
    <w:p w14:paraId="2557F066" w14:textId="31DBD077" w:rsidR="00F801C6" w:rsidRDefault="00F801C6" w:rsidP="00FE7CB2">
      <w:pPr>
        <w:pStyle w:val="Heading2"/>
      </w:pPr>
      <w:r>
        <w:t>Proposed Solutions</w:t>
      </w:r>
    </w:p>
    <w:p w14:paraId="50E16CD6" w14:textId="77777777" w:rsidR="00F801C6" w:rsidRPr="0013151A" w:rsidRDefault="00F801C6" w:rsidP="00F801C6">
      <w:pPr>
        <w:rPr>
          <w:b/>
          <w:bCs/>
        </w:rPr>
      </w:pPr>
      <w:r w:rsidRPr="0013151A">
        <w:rPr>
          <w:b/>
          <w:bCs/>
        </w:rPr>
        <w:t xml:space="preserve">Hydrothermal </w:t>
      </w:r>
      <w:commentRangeStart w:id="21"/>
      <w:r w:rsidRPr="0013151A">
        <w:rPr>
          <w:b/>
          <w:bCs/>
        </w:rPr>
        <w:t xml:space="preserve">paragraph </w:t>
      </w:r>
      <w:commentRangeEnd w:id="21"/>
      <w:r>
        <w:rPr>
          <w:rStyle w:val="CommentReference"/>
        </w:rPr>
        <w:commentReference w:id="21"/>
      </w:r>
    </w:p>
    <w:p w14:paraId="731926FB" w14:textId="77777777" w:rsidR="00F801C6" w:rsidRDefault="00F801C6" w:rsidP="00F801C6">
      <w:pPr>
        <w:ind w:firstLine="720"/>
        <w:jc w:val="both"/>
      </w:pPr>
      <w:r>
        <w:t xml:space="preserve">Hydrothermal activity has been suggested as a possible Ni source, but no data yet suggests that hydrothermal activity is of the appropriate magnitude or isotopic composition to account for the isotope imbalance. The hydrothermal input of Ni appears to be negligible compared to other sources (i.e., rivers), and therefore the related isotope fractionation would have to be extreme for the hydrothermal flux to resolve the isotope imbalance. There is no observed increase in [Ni] across the Mid-Atlantic Ridge from the GEOTRACES transect GP16 (Fig XXX) (cite </w:t>
      </w:r>
      <w:proofErr w:type="spellStart"/>
      <w:r>
        <w:t>ciscato</w:t>
      </w:r>
      <w:proofErr w:type="spellEnd"/>
      <w:r>
        <w:t xml:space="preserve"> or </w:t>
      </w:r>
      <w:proofErr w:type="spellStart"/>
      <w:r>
        <w:t>geotraces</w:t>
      </w:r>
      <w:proofErr w:type="spellEnd"/>
      <w:r>
        <w:t xml:space="preserve">?), suggesting high temperature hydrothermal systems are not a significant input of Ni. </w:t>
      </w:r>
      <w:r>
        <w:lastRenderedPageBreak/>
        <w:t xml:space="preserve">Low temperature ridge flank systems, which have much larger fluxes of water, also do not appear to be a source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Pr>
          <w:rFonts w:ascii="Cambria Math" w:hAnsi="Cambria Math" w:cs="Cambria Math"/>
        </w:rPr>
        <w:instrText>∼</w:instrText>
      </w:r>
      <w:r>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Pr>
          <w:rFonts w:ascii="Cambria Math" w:hAnsi="Cambria Math" w:cs="Cambria Math"/>
        </w:rPr>
        <w:instrText>∼</w:instrText>
      </w:r>
      <w:r>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instrText>
      </w:r>
      <w:r>
        <w:fldChar w:fldCharType="separate"/>
      </w:r>
      <w:r w:rsidRPr="00C82032">
        <w:rPr>
          <w:noProof/>
        </w:rPr>
        <w:t>(Wheat et al., 2003, 2002)</w:t>
      </w:r>
      <w:r>
        <w:fldChar w:fldCharType="end"/>
      </w:r>
      <w:r>
        <w:t xml:space="preserve"> conducted two studies exploring ~65℃ and 25℃ ridge flank systems and found a very small source (1.5% of the riverine flux, correct for modern estimate of river flux) or a very small sink (-1.8% of the riverine flux, corrected for modern estimate of river flux), respectively. However, ridge flanks of these temperatures (≥25℃) account for only 25% of the total convective heat loss from ridge flank type hydrothermal systems (and </w:t>
      </w:r>
      <w:r w:rsidRPr="00373D70">
        <w:t>17% of the total oceanic convective heat loss</w:t>
      </w:r>
      <w:r>
        <w:t xml:space="preserve">). The remaining 75% of the convective heat loss, and a significant portion of the fluid flux, comes from cooler ridge flank systems (≤25℃) which may have different [Ni]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commentRangeStart w:id="22"/>
      <w:r>
        <w:t>.</w:t>
      </w:r>
      <w:commentRangeEnd w:id="22"/>
      <w:r>
        <w:rPr>
          <w:rStyle w:val="CommentReference"/>
        </w:rPr>
        <w:commentReference w:id="22"/>
      </w:r>
    </w:p>
    <w:p w14:paraId="26F951D6" w14:textId="1B98C28C" w:rsidR="00F801C6" w:rsidRDefault="00F801C6" w:rsidP="00F801C6">
      <w:pPr>
        <w:ind w:firstLine="720"/>
        <w:jc w:val="both"/>
      </w:pPr>
      <w:r>
        <w:t xml:space="preserve">If the hydrothermal flux </w:t>
      </w:r>
      <w:proofErr w:type="gramStart"/>
      <w:r>
        <w:t>was</w:t>
      </w:r>
      <w:proofErr w:type="gramEnd"/>
      <w:r>
        <w:t xml:space="preserve"> of the appropriate size, would it be the appropriate isotopic composition to balance the equation? </w:t>
      </w:r>
      <w:r w:rsidR="00AD2E4D">
        <w:t>[</w:t>
      </w:r>
      <w:proofErr w:type="spellStart"/>
      <w:r w:rsidR="00AD2E4D">
        <w:t>Pasava</w:t>
      </w:r>
      <w:proofErr w:type="spellEnd"/>
      <w:r w:rsidR="00AD2E4D">
        <w:t xml:space="preserve"> black smoker sample, Gall Fe-Mn crust vs distance from ridge axes, </w:t>
      </w:r>
      <w:proofErr w:type="spellStart"/>
      <w:r w:rsidR="0088706D">
        <w:t>hawco</w:t>
      </w:r>
      <w:proofErr w:type="spellEnd"/>
      <w:r w:rsidR="0088706D">
        <w:t xml:space="preserve"> paper</w:t>
      </w:r>
      <w:r w:rsidR="00AD2E4D">
        <w:t>]</w:t>
      </w:r>
    </w:p>
    <w:p w14:paraId="45C552E3" w14:textId="77777777" w:rsidR="00F801C6" w:rsidRDefault="00F801C6" w:rsidP="00F801C6">
      <w:pPr>
        <w:jc w:val="both"/>
        <w:rPr>
          <w:b/>
          <w:bCs/>
        </w:rPr>
      </w:pPr>
      <w:r w:rsidRPr="00864E6B">
        <w:rPr>
          <w:b/>
          <w:bCs/>
        </w:rPr>
        <w:t xml:space="preserve">Riverine Particulate Load </w:t>
      </w:r>
      <w:commentRangeStart w:id="23"/>
      <w:r w:rsidRPr="00864E6B">
        <w:rPr>
          <w:b/>
          <w:bCs/>
        </w:rPr>
        <w:t>Paragraph</w:t>
      </w:r>
      <w:commentRangeEnd w:id="23"/>
      <w:r>
        <w:rPr>
          <w:rStyle w:val="CommentReference"/>
        </w:rPr>
        <w:commentReference w:id="23"/>
      </w:r>
      <w:r w:rsidRPr="00864E6B">
        <w:rPr>
          <w:b/>
          <w:bCs/>
        </w:rPr>
        <w:t xml:space="preserve"> </w:t>
      </w:r>
    </w:p>
    <w:p w14:paraId="3E09A7A1" w14:textId="789333B1" w:rsidR="00F801C6" w:rsidRDefault="00F801C6" w:rsidP="00F801C6">
      <w:pPr>
        <w:ind w:firstLine="720"/>
        <w:jc w:val="both"/>
      </w:pPr>
      <w:bookmarkStart w:id="24" w:name="_Hlk76031051"/>
      <w:commentRangeStart w:id="25"/>
      <w:r w:rsidRPr="0056021C">
        <w:t>The</w:t>
      </w:r>
      <w:r>
        <w:t xml:space="preserve"> suspended particulate </w:t>
      </w:r>
      <w:commentRangeEnd w:id="25"/>
      <w:r w:rsidR="000416D6">
        <w:rPr>
          <w:rStyle w:val="CommentReference"/>
        </w:rPr>
        <w:commentReference w:id="25"/>
      </w:r>
      <w:r>
        <w:t>load (SPL) of rivers has been suggested as potential resolution to the mass and isotope imbalance, but there are two problems (1) the debated size this flux and (2) the generally isotopically light composition of the known components. The SPL consists of a variety of particles (</w:t>
      </w:r>
      <w:r w:rsidRPr="007D2158">
        <w:rPr>
          <w:i/>
          <w:iCs/>
        </w:rPr>
        <w:t>e.g.,</w:t>
      </w:r>
      <w:r>
        <w:t xml:space="preserve"> clays, carbonates, Fe and Mn oxyhydroxides, organic complexes) which can contain a significant fraction of the total riverine load for a given metal </w:t>
      </w:r>
      <w:r>
        <w:fldChar w:fldCharType="begin" w:fldLock="1"/>
      </w:r>
      <w:r>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Water","type":"chapter"},"uris":["http://www.mendeley.com/documents/?uuid=1b82015e-8285-338e-bb54-ffeb4d5b8447"]}],"mendeley":{"formattedCitation":"(Gaillardet et al., 2003; Gibbs, 1973)","plainTextFormattedCitation":"(Gaillardet et al., 2003; Gibbs, 1973)","previouslyFormattedCitation":"(Gaillardet et al., 2003; Gibbs, 1973)"},"properties":{"noteIndex":0},"schema":"https://github.com/citation-style-language/schema/raw/master/csl-citation.json"}</w:instrText>
      </w:r>
      <w:r>
        <w:fldChar w:fldCharType="separate"/>
      </w:r>
      <w:r w:rsidRPr="00A52C3B">
        <w:rPr>
          <w:noProof/>
        </w:rPr>
        <w:t>(Gaillardet et al., 2003; Gibbs, 1973)</w:t>
      </w:r>
      <w:r>
        <w:fldChar w:fldCharType="end"/>
      </w:r>
      <w:r>
        <w:t xml:space="preserve">. A handful of studies have calculated the SPL Ni/dissolved Ni in a variety of rivers and determined a wide range of values (0.4x to 40x), with a large portion hosted by Fe and Mn oxyhydroxide phases </w:t>
      </w:r>
      <w:r>
        <w:fldChar w:fldCharType="begin" w:fldLock="1"/>
      </w:r>
      <w:r w:rsidR="00FC69B0">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basin","type":"article-journal","volume":"17"},"uris":["http://www.mendeley.com/documents/?uuid=bd9b32a3-ee9c-410c-b5b9-ff3ccd51f328"]}],"mendeley":{"formattedCitation":"(Gibbs, 1977, 1973; Revels et al., 2021; Seyler and Boaventura, 2003; Viers et al., 2009)","plainTextFormattedCitation":"(Gibbs, 1977, 1973; Revels et al., 2021; Seyler and Boaventura, 2003; Viers et al., 2009)","previouslyFormattedCitation":"(Gibbs, 1977, 1973; Revels et al., 2021; Seyler and Boaventura, 2003; Viers et al., 2009)"},"properties":{"noteIndex":0},"schema":"https://github.com/citation-style-language/schema/raw/master/csl-citation.json"}</w:instrText>
      </w:r>
      <w:r>
        <w:fldChar w:fldCharType="separate"/>
      </w:r>
      <w:r w:rsidR="00FC69B0" w:rsidRPr="00FC69B0">
        <w:rPr>
          <w:noProof/>
        </w:rPr>
        <w:t>(Gibbs, 1977, 1973; Revels et al., 2021; Seyler and Boaventura, 2003; Viers et al., 2009)</w:t>
      </w:r>
      <w:r>
        <w:fldChar w:fldCharType="end"/>
      </w:r>
      <w:r>
        <w:t>. Depending on the study, either only a very small portion or the entirety (including the silicate fraction) of the SPL would have to be mobilized to resolve the mass imbalance. [maybe add a sentence about the uncertainty of SPL lability and estuary processes?</w:t>
      </w:r>
      <w:commentRangeStart w:id="26"/>
      <w:r>
        <w:t>]</w:t>
      </w:r>
      <w:commentRangeEnd w:id="26"/>
      <w:r w:rsidR="004E3D39">
        <w:rPr>
          <w:rStyle w:val="CommentReference"/>
        </w:rPr>
        <w:commentReference w:id="26"/>
      </w:r>
    </w:p>
    <w:bookmarkEnd w:id="24"/>
    <w:p w14:paraId="1370AB2D" w14:textId="77777777" w:rsidR="00F801C6" w:rsidRDefault="00F801C6" w:rsidP="00F801C6">
      <w:pPr>
        <w:ind w:firstLine="720"/>
        <w:jc w:val="both"/>
      </w:pPr>
      <w:r>
        <w:t xml:space="preserve">While this source pushes us in the right mass direction, what does this mean for the isotope mass balance? A recent study explored the Ni isotopic composition in a variety of SPL particles of the Amazon river and its major tributaries and found that all of SPL phases (i.e., carbonates, oxides, organic, and residual) were isotopically lighter than solution (all &lt;0.35‰ compared to ~0.9‰ of rivers)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0C2B40">
        <w:rPr>
          <w:noProof/>
        </w:rPr>
        <w:t>(Revels et al., 2021)</w:t>
      </w:r>
      <w:r>
        <w:fldChar w:fldCharType="end"/>
      </w:r>
      <w:r>
        <w:t xml:space="preserve"> (Fig xxx). Therefore, </w:t>
      </w:r>
      <w:r w:rsidRPr="001B2BC9">
        <w:t>even if the entire particulate load were mobilized</w:t>
      </w:r>
      <w:r>
        <w:t xml:space="preserve"> </w:t>
      </w:r>
      <w:r w:rsidRPr="001B2BC9">
        <w:t>and reactive in the oceans, it would provide isotopically light Ni and worsen the isotope imbalance</w:t>
      </w:r>
      <w:commentRangeStart w:id="27"/>
      <w:r>
        <w:t>.</w:t>
      </w:r>
      <w:commentRangeEnd w:id="27"/>
      <w:r>
        <w:rPr>
          <w:rStyle w:val="CommentReference"/>
        </w:rPr>
        <w:commentReference w:id="27"/>
      </w:r>
      <w:r>
        <w:t xml:space="preserve"> However, this study focused exclusively on Amazon and its major tributaries. Further studies of other major rivers, estuaries and continental shelves could reveal that the particulate load is an important Ni source; although, it appears unlikely that the source would be anything but isotopically light relative to solution based on the trends observed by Revels et al. 2021 and the isotopic fractionation of Fe oxides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fldChar w:fldCharType="separate"/>
      </w:r>
      <w:r w:rsidRPr="00947BAF">
        <w:rPr>
          <w:noProof/>
        </w:rPr>
        <w:t>(Gueguen et al., 2018; Wasylenki et al., 2015)</w:t>
      </w:r>
      <w:r>
        <w:fldChar w:fldCharType="end"/>
      </w:r>
      <w:r>
        <w:t xml:space="preserve">. </w:t>
      </w:r>
    </w:p>
    <w:p w14:paraId="5A75A34C" w14:textId="77777777" w:rsidR="00F801C6" w:rsidRDefault="00F801C6" w:rsidP="00F801C6">
      <w:pPr>
        <w:jc w:val="both"/>
        <w:rPr>
          <w:b/>
          <w:bCs/>
        </w:rPr>
      </w:pPr>
      <w:r>
        <w:rPr>
          <w:b/>
          <w:bCs/>
        </w:rPr>
        <w:t>Light sinks</w:t>
      </w:r>
    </w:p>
    <w:p w14:paraId="6E06860E" w14:textId="77777777" w:rsidR="00F801C6" w:rsidRPr="000C2B40" w:rsidRDefault="00F801C6" w:rsidP="00F801C6">
      <w:pPr>
        <w:jc w:val="both"/>
        <w:rPr>
          <w:b/>
          <w:bCs/>
        </w:rPr>
      </w:pPr>
      <w:r w:rsidRPr="000C2B40">
        <w:rPr>
          <w:b/>
          <w:bCs/>
        </w:rPr>
        <w:t>Carbonate Sink</w:t>
      </w:r>
    </w:p>
    <w:p w14:paraId="0B51B310" w14:textId="7AF41222" w:rsidR="00F801C6" w:rsidRDefault="00F801C6" w:rsidP="00F801C6">
      <w:pPr>
        <w:ind w:firstLine="720"/>
        <w:jc w:val="both"/>
      </w:pPr>
      <w:r>
        <w:t xml:space="preserve">Carbonate’s ubiquity in marine settings makes it an attractive candidate as the missing light sink but greatly variable estimates of the flux size and isotopic composition (and the unknown </w:t>
      </w:r>
      <w:r>
        <w:lastRenderedPageBreak/>
        <w:t xml:space="preserve">impact of diagenesis) make it difficult to infer their importance to the budget. Nickel partition coefficients for calcite precipitated either abiotically or biotically (via </w:t>
      </w:r>
      <w:r w:rsidRPr="00AC56D7">
        <w:t xml:space="preserve">shallow water benthic foraminifer </w:t>
      </w:r>
      <w:r w:rsidRPr="00AC56D7">
        <w:rPr>
          <w:i/>
          <w:iCs/>
        </w:rPr>
        <w:t xml:space="preserve">Ammonia </w:t>
      </w:r>
      <w:proofErr w:type="spellStart"/>
      <w:r w:rsidRPr="00AC56D7">
        <w:rPr>
          <w:i/>
          <w:iCs/>
        </w:rPr>
        <w:t>tepida</w:t>
      </w:r>
      <w:proofErr w:type="spellEnd"/>
      <w:r>
        <w:t xml:space="preserve">) are approximately 1 with a very weak negative relationship with precipitation rate </w:t>
      </w:r>
      <w:r>
        <w:fldChar w:fldCharType="begin" w:fldLock="1"/>
      </w:r>
      <w:r w:rsidR="00A07269">
        <w:instrText xml:space="preserve">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sidR="00A07269">
        <w:rPr>
          <w:rFonts w:ascii="Cambria Math" w:hAnsi="Cambria Math" w:cs="Cambria Math"/>
        </w:rPr>
        <w:instrText>∼</w:instrText>
      </w:r>
      <w:r w:rsidR="00A07269">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coprecipitation","type":"article-journal"},"uris":["http://www.mendeley.com/documents/?uuid=ab9fa0bc-c3fc-33f2-a3ce-be24c41c3901"]}],"mendeley":{"formattedCitation":"(Lakshtanov and Stipp, 2007; Munsel et al., 2010)","plainTextFormattedCitation":"(Lakshtanov and Stipp, 2007; Munsel et al., 2010)","previouslyFormattedCitation":"(Lakshtanov and Stipp, 2007; Munsel et al., 2010)"},"properties":{"noteIndex":0},"schema":"https://github.com/citation-style-language/schema/raw/master/csl-citation.json"}</w:instrText>
      </w:r>
      <w:r>
        <w:fldChar w:fldCharType="separate"/>
      </w:r>
      <w:r w:rsidR="00374719" w:rsidRPr="00374719">
        <w:rPr>
          <w:noProof/>
        </w:rPr>
        <w:t>(Lakshtanov and Stipp, 2007; Munsel et al., 2010)</w:t>
      </w:r>
      <w:r>
        <w:fldChar w:fldCharType="end"/>
      </w:r>
      <w:r>
        <w:t xml:space="preserve">. Concerning the size of the sink, while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F24E50">
        <w:rPr>
          <w:noProof/>
        </w:rPr>
        <w:t>(Ciscato et al., 2018)</w:t>
      </w:r>
      <w:r>
        <w:fldChar w:fldCharType="end"/>
      </w:r>
      <w:r>
        <w:t xml:space="preserve"> estimates carbonates only account for 1.4 x 10</w:t>
      </w:r>
      <w:r>
        <w:rPr>
          <w:vertAlign w:val="superscript"/>
        </w:rPr>
        <w:t>7</w:t>
      </w:r>
      <w:r>
        <w:t xml:space="preserve"> mol Ni/</w:t>
      </w:r>
      <w:proofErr w:type="spellStart"/>
      <w:r>
        <w:t>yr</w:t>
      </w:r>
      <w:proofErr w:type="spellEnd"/>
      <w:r>
        <w:t xml:space="preserve"> (an order of magnitude smaller than rivers) based on Ni/TOC value of carbonate rich sediments from </w:t>
      </w:r>
      <w:proofErr w:type="spellStart"/>
      <w:r>
        <w:t>Lagoa</w:t>
      </w:r>
      <w:proofErr w:type="spellEnd"/>
      <w:r>
        <w:t xml:space="preserve"> </w:t>
      </w:r>
      <w:proofErr w:type="spellStart"/>
      <w:r>
        <w:t>Salgada</w:t>
      </w:r>
      <w:proofErr w:type="spellEnd"/>
      <w:r>
        <w:t xml:space="preserve"> and the total global</w:t>
      </w:r>
      <w:commentRangeStart w:id="28"/>
      <w:r>
        <w:t xml:space="preserve"> carbonate </w:t>
      </w:r>
      <w:commentRangeEnd w:id="28"/>
      <w:r w:rsidR="0039123B">
        <w:rPr>
          <w:rStyle w:val="CommentReference"/>
        </w:rPr>
        <w:commentReference w:id="28"/>
      </w:r>
      <w:r>
        <w:t xml:space="preserve">carbon burial flux in </w:t>
      </w:r>
      <w:commentRangeStart w:id="29"/>
      <w:r>
        <w:t>deep sea sediments</w:t>
      </w:r>
      <w:commentRangeEnd w:id="29"/>
      <w:r>
        <w:rPr>
          <w:rStyle w:val="CommentReference"/>
        </w:rPr>
        <w:commentReference w:id="29"/>
      </w:r>
      <w:r>
        <w:t xml:space="preserve">, Alvarez et al. 2021 estimates carbonates account of  </w:t>
      </w:r>
      <w:r w:rsidRPr="00F24E50">
        <w:t>1.5 to 6.7 x</w:t>
      </w:r>
      <w:r>
        <w:t xml:space="preserve"> </w:t>
      </w:r>
      <w:r w:rsidRPr="00F24E50">
        <w:t>10</w:t>
      </w:r>
      <w:r w:rsidRPr="00F24E50">
        <w:rPr>
          <w:vertAlign w:val="superscript"/>
        </w:rPr>
        <w:t>8</w:t>
      </w:r>
      <w:r>
        <w:t xml:space="preserve"> </w:t>
      </w:r>
      <w:r w:rsidRPr="00F24E50">
        <w:t xml:space="preserve"> mol Ni</w:t>
      </w:r>
      <w:r>
        <w:t>/year based on [Ni] data in carbonates from (</w:t>
      </w:r>
      <w:commentRangeStart w:id="30"/>
      <w:r w:rsidRPr="00F24E50">
        <w:t>Zhao and Zheng 2014</w:t>
      </w:r>
      <w:commentRangeEnd w:id="30"/>
      <w:r>
        <w:rPr>
          <w:rStyle w:val="CommentReference"/>
        </w:rPr>
        <w:commentReference w:id="30"/>
      </w:r>
      <w:r w:rsidRPr="00F24E50">
        <w:t>)</w:t>
      </w:r>
      <w:r>
        <w:t xml:space="preserve"> and the carbonate carbon burial flux from deltaic, continental shelf and deep sea sediments. </w:t>
      </w:r>
    </w:p>
    <w:p w14:paraId="584F168C" w14:textId="1D428174" w:rsidR="00F801C6" w:rsidRDefault="00F801C6" w:rsidP="00F801C6">
      <w:pPr>
        <w:ind w:firstLine="720"/>
        <w:jc w:val="both"/>
      </w:pPr>
      <w:r w:rsidRPr="00C02FCE">
        <w:t>Previous studies have attempted to estimate δ</w:t>
      </w:r>
      <w:r w:rsidRPr="00C02FCE">
        <w:rPr>
          <w:vertAlign w:val="superscript"/>
        </w:rPr>
        <w:t>60/58</w:t>
      </w:r>
      <w:r w:rsidRPr="00C02FCE">
        <w:t>Ni for the carbonate Ni sink</w:t>
      </w:r>
      <w:r>
        <w:t>, but these estimates might only be partially applicable to marine carbonate precipitation</w:t>
      </w:r>
      <w:r w:rsidRPr="00C02FCE">
        <w:t xml:space="preserve">. </w:t>
      </w:r>
      <w:proofErr w:type="spellStart"/>
      <w:r w:rsidRPr="00C02FCE">
        <w:t>Ciscato</w:t>
      </w:r>
      <w:proofErr w:type="spellEnd"/>
      <w:r w:rsidRPr="00C02FCE">
        <w:t xml:space="preserve"> et al., 2018 estimated a carbonate δ</w:t>
      </w:r>
      <w:r w:rsidRPr="00C02FCE">
        <w:rPr>
          <w:vertAlign w:val="superscript"/>
        </w:rPr>
        <w:t>60/58</w:t>
      </w:r>
      <w:r w:rsidRPr="00C02FCE">
        <w:t xml:space="preserve">Ni range of 1.10–1.64‰. However, they based their estimate on a </w:t>
      </w:r>
      <w:r>
        <w:t xml:space="preserve">small </w:t>
      </w:r>
      <w:r w:rsidRPr="00C02FCE">
        <w:t>sample set (n&lt;8) of carbonate rich (34-75%), organic sediments, rather than pure carbonate samples, without diagenetic histories.</w:t>
      </w:r>
      <w:r>
        <w:t xml:space="preserve"> [Brandi Revels carbonate data?]. Alvarez 2020 and 2021 have tackled carbonates experimentally (although not equilibrium probably) and found isotopically light Ni sorbs and coprecipitates with carbonates (give estimates of values). [mention short comings of these experiments]. None of these studies have explored the effect of diagenesis which could be another source/sink of Ni (and indicate carbonate’s usefulness as a record of Ni isotopic comp). Considering this may be a significant sink of Ni, getting better estimates of the Ni isotope fractionation of carbonates will be an important step towards resolving the imbalance (at least narrowing down the possibilities). </w:t>
      </w:r>
    </w:p>
    <w:p w14:paraId="213829D7" w14:textId="58966B6D" w:rsidR="004D5DE6" w:rsidRDefault="004D5DE6" w:rsidP="004D5DE6">
      <w:pPr>
        <w:jc w:val="both"/>
      </w:pPr>
      <w:r>
        <w:t>Organic matter</w:t>
      </w:r>
    </w:p>
    <w:p w14:paraId="1DA40F7D" w14:textId="7C53FE74" w:rsidR="004D5DE6" w:rsidRDefault="004D5DE6" w:rsidP="004D5DE6">
      <w:pPr>
        <w:jc w:val="both"/>
      </w:pPr>
      <w:r>
        <w:tab/>
        <w:t xml:space="preserve">Porter paper, </w:t>
      </w:r>
      <w:proofErr w:type="spellStart"/>
      <w:r>
        <w:t>Pasava</w:t>
      </w:r>
      <w:proofErr w:type="spellEnd"/>
      <w:r>
        <w:t xml:space="preserve"> paper and </w:t>
      </w:r>
      <w:proofErr w:type="spellStart"/>
      <w:r>
        <w:t>ciscato</w:t>
      </w:r>
      <w:proofErr w:type="spellEnd"/>
      <w:r>
        <w:t xml:space="preserve"> (initial organic matter </w:t>
      </w:r>
      <w:proofErr w:type="spellStart"/>
      <w:r>
        <w:t>seawaterish</w:t>
      </w:r>
      <w:proofErr w:type="spellEnd"/>
      <w:r>
        <w:t xml:space="preserve">, and then porter, </w:t>
      </w:r>
      <w:proofErr w:type="spellStart"/>
      <w:r>
        <w:t>pasava</w:t>
      </w:r>
      <w:proofErr w:type="spellEnd"/>
      <w:r>
        <w:t xml:space="preserve"> have super wide range of values. Is </w:t>
      </w:r>
      <w:proofErr w:type="spellStart"/>
      <w:proofErr w:type="gramStart"/>
      <w:r>
        <w:t>their</w:t>
      </w:r>
      <w:proofErr w:type="spellEnd"/>
      <w:r>
        <w:t xml:space="preserve"> a</w:t>
      </w:r>
      <w:proofErr w:type="gramEnd"/>
      <w:r>
        <w:t xml:space="preserve"> release of heavy Ni?)</w:t>
      </w:r>
    </w:p>
    <w:p w14:paraId="6D20D95D" w14:textId="77777777" w:rsidR="00F801C6" w:rsidRPr="003164FA" w:rsidRDefault="00F801C6" w:rsidP="00F801C6">
      <w:pPr>
        <w:jc w:val="both"/>
        <w:rPr>
          <w:b/>
          <w:bCs/>
        </w:rPr>
      </w:pPr>
      <w:r w:rsidRPr="003164FA">
        <w:rPr>
          <w:b/>
          <w:bCs/>
        </w:rPr>
        <w:t>Light sink/Heavy source?</w:t>
      </w:r>
    </w:p>
    <w:p w14:paraId="203FC331" w14:textId="77777777" w:rsidR="00F801C6" w:rsidRPr="003164FA" w:rsidRDefault="00F801C6" w:rsidP="00F801C6">
      <w:pPr>
        <w:jc w:val="both"/>
        <w:rPr>
          <w:b/>
          <w:bCs/>
        </w:rPr>
      </w:pPr>
      <w:r w:rsidRPr="003164FA">
        <w:rPr>
          <w:b/>
          <w:bCs/>
        </w:rPr>
        <w:t xml:space="preserve">Mn oxides </w:t>
      </w:r>
    </w:p>
    <w:p w14:paraId="492FF2C3" w14:textId="33CB361C" w:rsidR="00F801C6" w:rsidRDefault="00F801C6" w:rsidP="00F801C6">
      <w:pPr>
        <w:spacing w:after="0" w:line="240" w:lineRule="auto"/>
        <w:ind w:firstLine="720"/>
        <w:contextualSpacing/>
        <w:jc w:val="both"/>
      </w:pPr>
      <w:r w:rsidRPr="00522B38">
        <w:rPr>
          <w:noProof/>
        </w:rPr>
        <w:t xml:space="preserve">Several studies aimed to determine </w:t>
      </w:r>
      <w:r w:rsidRPr="00522B38">
        <w:t>δ</w:t>
      </w:r>
      <w:r w:rsidRPr="00522B38">
        <w:rPr>
          <w:vertAlign w:val="superscript"/>
        </w:rPr>
        <w:t>60/58</w:t>
      </w:r>
      <w:r w:rsidRPr="00522B38">
        <w:t xml:space="preserve">Ni </w:t>
      </w:r>
      <w:r w:rsidRPr="00522B38">
        <w:rPr>
          <w:noProof/>
        </w:rPr>
        <w:t xml:space="preserve">for Mn-rich sediments, </w:t>
      </w:r>
      <w:r w:rsidRPr="00522B38">
        <w:t>perhaps largest sink of Ni</w:t>
      </w:r>
      <w:r>
        <w:rPr>
          <w:noProof/>
        </w:rPr>
        <w:t xml:space="preserve">, </w:t>
      </w:r>
      <w:r w:rsidRPr="00522B38">
        <w:rPr>
          <w:noProof/>
        </w:rPr>
        <w:t>but the results so far are extremely puzzling</w:t>
      </w:r>
      <w:r>
        <w:rPr>
          <w:noProof/>
        </w:rPr>
        <w:t>.</w:t>
      </w:r>
      <w:r w:rsidRPr="00522B38">
        <w:t xml:space="preserve"> Nickel is enriched in Fe-Mn deposits relative to seawater (ca. 10</w:t>
      </w:r>
      <w:r w:rsidRPr="00522B38">
        <w:rPr>
          <w:vertAlign w:val="superscript"/>
        </w:rPr>
        <w:t xml:space="preserve">6 </w:t>
      </w:r>
      <w:r w:rsidRPr="00522B38">
        <w:t xml:space="preserve">Ni mol/g Fe-Mn deposits/ Ni mol/g seawater) </w:t>
      </w:r>
      <w:r w:rsidRPr="00522B38">
        <w:fldChar w:fldCharType="begin" w:fldLock="1"/>
      </w:r>
      <w:r w:rsidRPr="00522B38">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Sediments","type":"chapter"},"uris":["http://www.mendeley.com/documents/?uuid=d24b6cd5-dd7c-39dd-a7e3-c27ae05b6c3c"]}],"mendeley":{"formattedCitation":"(Li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Pr="00522B38">
        <w:fldChar w:fldCharType="separate"/>
      </w:r>
      <w:r w:rsidRPr="00522B38">
        <w:rPr>
          <w:noProof/>
        </w:rPr>
        <w:t>(e.g., Li and Schoonmaker, 2003)</w:t>
      </w:r>
      <w:r w:rsidRPr="00522B38">
        <w:fldChar w:fldCharType="end"/>
      </w:r>
      <w:r w:rsidRPr="00522B38">
        <w:t xml:space="preserve"> and primarily associated with Mn phases, rather than Fe </w:t>
      </w:r>
      <w:r w:rsidRPr="00522B38">
        <w:fldChar w:fldCharType="begin" w:fldLock="1"/>
      </w:r>
      <w:r w:rsidR="00781C5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2007)","manualFormatting":"(e.g., Peacock and Sherman, 2007)","plainTextFormattedCitation":"(Peacock and Sherman, 2007)","previouslyFormattedCitation":"(Peacock and Sherman, 2007)"},"properties":{"noteIndex":0},"schema":"https://github.com/citation-style-language/schema/raw/master/csl-citation.json"}</w:instrText>
      </w:r>
      <w:r w:rsidRPr="00522B38">
        <w:fldChar w:fldCharType="separate"/>
      </w:r>
      <w:r w:rsidRPr="00522B38">
        <w:rPr>
          <w:noProof/>
        </w:rPr>
        <w:t>(e.g., Peacock and Sherman, 2007)</w:t>
      </w:r>
      <w:r w:rsidRPr="00522B38">
        <w:fldChar w:fldCharType="end"/>
      </w:r>
      <w:r w:rsidRPr="00522B38">
        <w:t xml:space="preserve">.  </w:t>
      </w:r>
      <w:r>
        <w:t xml:space="preserve">The </w:t>
      </w:r>
      <w:r w:rsidRPr="00E75FB7">
        <w:t>δ</w:t>
      </w:r>
      <w:r w:rsidRPr="00E75FB7">
        <w:rPr>
          <w:vertAlign w:val="superscript"/>
        </w:rPr>
        <w:t>60/58</w:t>
      </w:r>
      <w:r w:rsidRPr="00E75FB7">
        <w:t>Ni</w:t>
      </w:r>
      <w:r>
        <w:t xml:space="preserve"> of Mn-rich deposits span the entire known natural range of Ni isotopic compositions (ca. -1.8 to 2.5‰) and, inexplicably, appear to be sometimes isotopically heavier and sometimes isotopically lighter than the solution from which they precipitate </w:t>
      </w:r>
      <w:commentRangeStart w:id="31"/>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fldChar w:fldCharType="separate"/>
      </w:r>
      <w:r w:rsidRPr="00C34A13">
        <w:rPr>
          <w:noProof/>
        </w:rPr>
        <w:t>(Gall et al., 2013; Gueguen et al., 2020, 2016; Gueguen and Rouxel, 2021; Little et al., 2020; Vance et al., 2016)</w:t>
      </w:r>
      <w:r>
        <w:fldChar w:fldCharType="end"/>
      </w:r>
      <w:commentRangeEnd w:id="31"/>
      <w:r>
        <w:rPr>
          <w:rStyle w:val="CommentReference"/>
        </w:rPr>
        <w:commentReference w:id="31"/>
      </w:r>
      <w:r>
        <w:t xml:space="preserve">. For instance, </w:t>
      </w:r>
      <w:r w:rsidRPr="00522B38">
        <w:t xml:space="preserve">given the homogeneity of the </w:t>
      </w:r>
      <w:r>
        <w:t xml:space="preserve">deep </w:t>
      </w:r>
      <w:r w:rsidRPr="00522B38">
        <w:t xml:space="preserve">ocean (~1.4 ‰), </w:t>
      </w:r>
      <w:r>
        <w:t xml:space="preserve">hydrogenetic ferromanganese crusts have a </w:t>
      </w:r>
      <w:commentRangeStart w:id="32"/>
      <w:commentRangeEnd w:id="32"/>
      <w:r w:rsidRPr="00522B38">
        <w:rPr>
          <w:rStyle w:val="CommentReference"/>
        </w:rPr>
        <w:commentReference w:id="32"/>
      </w:r>
      <w:r w:rsidRPr="00522B38">
        <w:t xml:space="preserve"> surprisingly variable isotopic range from 0.</w:t>
      </w:r>
      <w:r>
        <w:t>25</w:t>
      </w:r>
      <w:r w:rsidRPr="00522B38">
        <w:t xml:space="preserve"> to 2.</w:t>
      </w:r>
      <w:r>
        <w:t>47</w:t>
      </w:r>
      <w:r w:rsidRPr="00522B38">
        <w:t>‰</w:t>
      </w:r>
      <w:r>
        <w:t>,</w:t>
      </w:r>
      <w:r w:rsidRPr="00522B38">
        <w:t xml:space="preserve"> with an average of 1.</w:t>
      </w:r>
      <w:r>
        <w:t xml:space="preserve">70 </w:t>
      </w:r>
      <w:r w:rsidRPr="00522B38">
        <w:t>±</w:t>
      </w:r>
      <w:r>
        <w:t xml:space="preserve"> </w:t>
      </w:r>
      <w:r w:rsidRPr="00522B38">
        <w:t>0.</w:t>
      </w:r>
      <w:r>
        <w:t>63</w:t>
      </w:r>
      <w:r w:rsidRPr="00522B38">
        <w:t>‰</w:t>
      </w:r>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Acta","id":"ITEM-2","issued":{"date-parts":[["2016"]]},"title":"Comparative geochemistry of four ferromanganese crusts from the Pacific Ocean and significance for the use of Ni isotopes as paleoceanographic tracers","type":"article-journal"},"uris":["http://www.mendeley.com/documents/?uuid=7af5e079-2c43-33c6-9f80-a5f561b53be5"]},{"id":"ITEM-3","itemData":{"author":[{"dropping-particle":"","family":"Gueguen","given":"B.","non-dropping-particle":"","parse-names":false,"suffix":""},{"dropping-particle":"","family":"Rouxel","given":"O.","non-dropping-particle":"","parse-names":false,"suffix":""},{"dropping-particle":"","family":"Fouquet","given":"Y.","non-dropping-particle":"","parse-names":false,"suffix":""}],"container-title":"Chemical Geology","id":"ITEM-3","issue":"May 2020","issued":{"date-parts":[["2020"]]},"title":"Nickel isotopes and rare earth elements systematics in marine hydrogenetic and hydrothermal ferromanganese deposits","type":"article-journal","volume":"560"},"uris":["http://www.mendeley.com/documents/?uuid=1b2691ed-a6d4-4564-b681-51e1306835e8"]}],"mendeley":{"formattedCitation":"(Gall et al., 2013; Gueguen et al., 2020, 2016)","plainTextFormattedCitation":"(Gall et al., 2013; Gueguen et al., 2020, 2016)","previouslyFormattedCitation":"(Gall et al., 2013; Gueguen et al., 2020, 2016)"},"properties":{"noteIndex":0},"schema":"https://github.com/citation-style-language/schema/raw/master/csl-citation.json"}</w:instrText>
      </w:r>
      <w:r>
        <w:fldChar w:fldCharType="separate"/>
      </w:r>
      <w:r w:rsidRPr="00CE2560">
        <w:rPr>
          <w:noProof/>
        </w:rPr>
        <w:t>(Gall et al., 2013; Gueguen et al., 2020, 2016)</w:t>
      </w:r>
      <w:r>
        <w:fldChar w:fldCharType="end"/>
      </w:r>
      <w:r>
        <w:t xml:space="preserve">. </w:t>
      </w:r>
      <w:r w:rsidRPr="009555D1">
        <w:t>This</w:t>
      </w:r>
      <w:r>
        <w:t xml:space="preserve"> generally</w:t>
      </w:r>
      <w:r w:rsidRPr="009555D1">
        <w:t xml:space="preserve"> suggests Mn oxides incorporate isotopically </w:t>
      </w:r>
      <w:r w:rsidRPr="009555D1">
        <w:rPr>
          <w:u w:val="single"/>
        </w:rPr>
        <w:t>heavy</w:t>
      </w:r>
      <w:r w:rsidRPr="009555D1">
        <w:t xml:space="preserve"> Ni relative to solution.</w:t>
      </w:r>
      <w:r>
        <w:t xml:space="preserve"> [should I add a mention of hydrothermal crusts here?]</w:t>
      </w:r>
      <w:r w:rsidRPr="009555D1">
        <w:t xml:space="preserve"> </w:t>
      </w:r>
      <w:r>
        <w:t xml:space="preserve">In stark contrast, the dissolution of Mn oxides in the water column of the Black Sea corresponds to a decrease in </w:t>
      </w:r>
      <w:r w:rsidRPr="00E75FB7">
        <w:t>δ</w:t>
      </w:r>
      <w:r w:rsidRPr="00E75FB7">
        <w:rPr>
          <w:vertAlign w:val="superscript"/>
        </w:rPr>
        <w:t>60/58</w:t>
      </w:r>
      <w:r w:rsidRPr="00E75FB7">
        <w:t>Ni</w:t>
      </w:r>
      <w:r>
        <w:rPr>
          <w:vertAlign w:val="subscript"/>
        </w:rPr>
        <w:t>solution</w:t>
      </w:r>
      <w:r>
        <w:t xml:space="preserve">, suggesting isotopically </w:t>
      </w:r>
      <w:r w:rsidRPr="00D92CE2">
        <w:rPr>
          <w:u w:val="single"/>
        </w:rPr>
        <w:t>light</w:t>
      </w:r>
      <w:r>
        <w:t xml:space="preserve"> Ni is associated with Mn oxides </w:t>
      </w:r>
      <w:r>
        <w:lastRenderedPageBreak/>
        <w:t xml:space="preserve">(calculated </w:t>
      </w:r>
      <w:r w:rsidRPr="00E75FB7">
        <w:t>Δ</w:t>
      </w:r>
      <w:r w:rsidRPr="00E75FB7">
        <w:rPr>
          <w:vertAlign w:val="superscript"/>
        </w:rPr>
        <w:t>60/58</w:t>
      </w:r>
      <w:r w:rsidRPr="00E75FB7">
        <w:t>Ni</w:t>
      </w:r>
      <w:r w:rsidRPr="00E75FB7">
        <w:rPr>
          <w:vertAlign w:val="subscript"/>
        </w:rPr>
        <w:t>solution-</w:t>
      </w:r>
      <w:r>
        <w:rPr>
          <w:vertAlign w:val="subscript"/>
        </w:rPr>
        <w:t>s</w:t>
      </w:r>
      <w:r w:rsidRPr="00E75FB7">
        <w:rPr>
          <w:vertAlign w:val="subscript"/>
        </w:rPr>
        <w:t>o</w:t>
      </w:r>
      <w:r>
        <w:rPr>
          <w:vertAlign w:val="subscript"/>
        </w:rPr>
        <w:t xml:space="preserve">lid </w:t>
      </w:r>
      <w:r>
        <w:t>~ 4.0</w:t>
      </w:r>
      <w:r w:rsidRPr="00441EA8">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611F62">
        <w:rPr>
          <w:noProof/>
        </w:rPr>
        <w:t>(Vance et al., 2016)</w:t>
      </w:r>
      <w:r>
        <w:fldChar w:fldCharType="end"/>
      </w:r>
      <w:r>
        <w:t xml:space="preserve">. More recent studies of hydrothermal Fe-Mn deposits and Mn rich pelagic clays have found a similarly wide range of values, -0.85 ± 0.67‰ (excluding 2 anomalously high values) and </w:t>
      </w:r>
      <w:commentRangeStart w:id="33"/>
      <w:r>
        <w:t>0.07 ± 0.75</w:t>
      </w:r>
      <w:commentRangeEnd w:id="33"/>
      <w:r>
        <w:rPr>
          <w:rStyle w:val="CommentReference"/>
        </w:rPr>
        <w:commentReference w:id="33"/>
      </w:r>
      <w:r w:rsidRPr="0021130E">
        <w:t xml:space="preserve"> </w:t>
      </w:r>
      <w:r>
        <w:t xml:space="preserve">‰, respectively </w:t>
      </w:r>
      <w:r>
        <w:fldChar w:fldCharType="begin" w:fldLock="1"/>
      </w:r>
      <w:r>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budget","type":"article-journal","volume":"547"},"uris":["http://www.mendeley.com/documents/?uuid=f607925b-4382-4ec6-84d0-54cce6d64a1c"]}],"mendeley":{"formattedCitation":"(Gueguen et al., 2020; Gueguen and Rouxel, 2021; Little et al., 2020)","plainTextFormattedCitation":"(Gueguen et al., 2020; Gueguen and Rouxel, 2021; Little et al., 2020)","previouslyFormattedCitation":"(Gueguen et al., 2020; Gueguen and Rouxel, 2021; Little et al., 2020)"},"properties":{"noteIndex":0},"schema":"https://github.com/citation-style-language/schema/raw/master/csl-citation.json"}</w:instrText>
      </w:r>
      <w:r>
        <w:fldChar w:fldCharType="separate"/>
      </w:r>
      <w:r w:rsidRPr="00A946E0">
        <w:rPr>
          <w:noProof/>
        </w:rPr>
        <w:t>(Gueguen et al., 2020; Gueguen and Rouxel, 2021; Little et al., 2020)</w:t>
      </w:r>
      <w:r>
        <w:fldChar w:fldCharType="end"/>
      </w:r>
      <w:r>
        <w:t>. Without better knowledge of the main marine Ni sink, correctly modeling the marine Ni cycle is likely impossible.</w:t>
      </w:r>
    </w:p>
    <w:p w14:paraId="4F80F303" w14:textId="77777777" w:rsidR="00F801C6" w:rsidRDefault="00F801C6" w:rsidP="00F801C6">
      <w:pPr>
        <w:spacing w:after="0"/>
        <w:ind w:firstLine="720"/>
        <w:jc w:val="both"/>
        <w:textAlignment w:val="baseline"/>
      </w:pPr>
    </w:p>
    <w:p w14:paraId="20F7A191" w14:textId="10F00BC9" w:rsidR="00F801C6" w:rsidRDefault="00F801C6" w:rsidP="00F801C6">
      <w:pPr>
        <w:spacing w:after="0"/>
        <w:ind w:firstLine="720"/>
        <w:jc w:val="both"/>
        <w:textAlignment w:val="baseline"/>
      </w:pPr>
      <w:r>
        <w:t xml:space="preserve">There are two explanations for the observed </w:t>
      </w:r>
      <w:r w:rsidRPr="00E75FB7">
        <w:rPr>
          <w:vertAlign w:val="superscript"/>
        </w:rPr>
        <w:t>60/58</w:t>
      </w:r>
      <w:r w:rsidRPr="00E75FB7">
        <w:t>Ni</w:t>
      </w:r>
      <w:r>
        <w:t xml:space="preserve"> variation in Mn-rich sediments: (1) the initial </w:t>
      </w:r>
      <w:r w:rsidRPr="00E75FB7">
        <w:t>δ</w:t>
      </w:r>
      <w:r w:rsidRPr="00E75FB7">
        <w:rPr>
          <w:vertAlign w:val="superscript"/>
        </w:rPr>
        <w:t>60/58</w:t>
      </w:r>
      <w:r w:rsidRPr="00E75FB7">
        <w:t>Ni</w:t>
      </w:r>
      <w:r>
        <w:t xml:space="preserve"> could be roughly the same across sediments, but diagenesis (Mn redox cycling and/or transformation to todorokite) perhaps </w:t>
      </w:r>
      <w:r w:rsidRPr="00F36F0D">
        <w:t>redistribute</w:t>
      </w:r>
      <w:r>
        <w:t>s</w:t>
      </w:r>
      <w:r w:rsidRPr="00F36F0D">
        <w:t xml:space="preserve"> Ni isotopes</w:t>
      </w:r>
      <w:r>
        <w:t xml:space="preserve"> and (2) natural variations could be a consequence of variable </w:t>
      </w:r>
      <w:r w:rsidRPr="003D4653">
        <w:rPr>
          <w:u w:val="single"/>
        </w:rPr>
        <w:t>initial</w:t>
      </w:r>
      <w:r w:rsidRPr="00CA1C53">
        <w:t xml:space="preserve"> </w:t>
      </w:r>
      <w:r w:rsidRPr="00E75FB7">
        <w:t>δ</w:t>
      </w:r>
      <w:r w:rsidRPr="00E75FB7">
        <w:rPr>
          <w:vertAlign w:val="superscript"/>
        </w:rPr>
        <w:t>60/58</w:t>
      </w:r>
      <w:r w:rsidRPr="00E75FB7">
        <w:t>Ni</w:t>
      </w:r>
      <w:r w:rsidRPr="00F36F0D">
        <w:t>.</w:t>
      </w:r>
      <w:r>
        <w:t xml:space="preserve"> The first explanation has an added “conceptual” benefit in that this process could provide an input of Ni to the ocean and address the mass balance issue. </w:t>
      </w:r>
      <w:proofErr w:type="spellStart"/>
      <w:r>
        <w:t>Suboxic</w:t>
      </w:r>
      <w:proofErr w:type="spellEnd"/>
      <w:r>
        <w:t xml:space="preserve"> diagenesis of Mn oxides appears to release Ni into porewater, however, corresponding isotope data does not conclusively suggest this Ni is isotopically heavy relative to solid or has any isotope effect at all (Fig XX)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 Little et al., 2020)","plainTextFormattedCitation":"(Gueguen and Rouxel, 2021; Little et al., 2020)","previouslyFormattedCitation":"(Gueguen and Rouxel, 2021; Little et al., 2020)"},"properties":{"noteIndex":0},"schema":"https://github.com/citation-style-language/schema/raw/master/csl-citation.json"}</w:instrText>
      </w:r>
      <w:r>
        <w:fldChar w:fldCharType="separate"/>
      </w:r>
      <w:r w:rsidRPr="00786E58">
        <w:rPr>
          <w:noProof/>
        </w:rPr>
        <w:t>(Gueguen and Rouxel, 2021; Little et al., 2020)</w:t>
      </w:r>
      <w:r>
        <w:fldChar w:fldCharType="end"/>
      </w:r>
      <w:r>
        <w:t xml:space="preserve">[insert sentences about (1) the isotope data does not seem to necessarily agree with this, although the conc data might]. Experimental transformation from birnessite to todorokite showed a 50% release of the Ni originally associated with birnessite (~1 </w:t>
      </w:r>
      <w:proofErr w:type="spellStart"/>
      <w:r>
        <w:t>wt</w:t>
      </w:r>
      <w:proofErr w:type="spellEnd"/>
      <w:r>
        <w:t xml:space="preserve">%), and natural data roughly corroborates this trend </w:t>
      </w:r>
      <w:r>
        <w:fldChar w:fldCharType="begin" w:fldLock="1"/>
      </w:r>
      <w:r>
        <w:instrText>ADDIN CSL_CITATION {"citationItems":[{"id":"ITEM-1","itemData":{"DOI":"10.1016/j.gca.2016.06.007","ISSN":"00167037","abstract":"The phyllomanganate birnessite is the main Mn-bearing phase in oxic marine sediments where it exerts a primary control on the concentration of micronutrient trace metals in seawater. However, during sediment diagenesis and under mild hydrothermal conditions birnessite transforms into the tectomanganate todorokite. We have recently shown that the transformation of birnessite to todorokite proceeds via a four-stage nucleation and growth mechanism, beginning with todorokite nucleation, then crystal growth from solution to form todorokite primary particles, followed by their self-assembly and oriented growth via oriented attachment to form crystalline todorokite laths, culminating in traditional crystal ripening (Atkins et al., 2014). Here we determine the fate and mobility of Ni sorbed by birnessite during this transformation process. Specifically, in our recent work we predict that the presence of Ni within the phyllomanganate matrix will disrupt the formation of todorokite primary particles. As such, contrary to current understanding, we suggest that Ni sorbed by birnessite will slow the transformation of birnessite to todorokite and/or be released to marine porewaters during sediment diagenesis. Here we transform a synthetic, poorly crystalline, Ni-sorbed (~1 wt% Ni) hexagonal birnessite, analogous to marine birnessite, into todorokite under a mild reflux procedure, developed to mimic marine diagenesis and mild hydrothermal conditions. We characterise our birnessite and reflux products as a time series, including X-ray diffraction (XRD), high-resolution transmission electron microscopy (HR-TEM) and extended X-ray absorption fine structure (EXAFS) spectroscopy. In addition we determine Ni speciation and mineral phase associations in a suite of natural marine ferromanganese precipitates, containing intermixed phyllomanganate and todorokite. Our work shows for the first time that Ni significantly slows the transformation of birnessite to todorokite and reduces the crystallinity of the neo-formed todorokite phase, but does not alter the mechanism and pathway of todorokite formation, compared to a Ni-free system. Furthermore, in systems tending towards todorokite as the final diagenetic product, we see that up to 50% of the Ni originally sequestered by birnessite is released to solution during the transformation. Our work indicates that the transformation of birnessite to todorokite in oxic marine sediments likely provides a significant source of Ni to marin…","author":[{"dropping-particle":"","family":"Atkins","given":"Amy L.","non-dropping-particle":"","parse-names":false,"suffix":""},{"dropping-particle":"","family":"Shaw","given":"Samuel","non-dropping-particle":"","parse-names":false,"suffix":""},{"dropping-particle":"","family":"Peacock","given":"Caroline L.","non-dropping-particle":"","parse-names":false,"suffix":""}],"container-title":"Geochimica et Cosmochimica Acta","id":"ITEM-1","issued":{"date-parts":[["2016","9","15"]]},"page":"158-183","publisher":"Elsevier Ltd","title":"Release of Ni from birnessite during transformation of birnessite to todorokite: Implications for Ni cycling in marine sediments","type":"article-journal","volume":"189"},"uris":["http://www.mendeley.com/documents/?uuid=d06bb805-f563-38da-9df6-7a2134bb37bd"]}],"mendeley":{"formattedCitation":"(Atkins et al., 2016)","plainTextFormattedCitation":"(Atkins et al., 2016)","previouslyFormattedCitation":"(Atkins et al., 2016)"},"properties":{"noteIndex":0},"schema":"https://github.com/citation-style-language/schema/raw/master/csl-citation.json"}</w:instrText>
      </w:r>
      <w:r>
        <w:fldChar w:fldCharType="separate"/>
      </w:r>
      <w:r w:rsidRPr="00532E6C">
        <w:rPr>
          <w:noProof/>
        </w:rPr>
        <w:t>(Atkins et al., 2016)</w:t>
      </w:r>
      <w:r>
        <w:fldChar w:fldCharType="end"/>
      </w:r>
      <w:r>
        <w:t>. However, the rate and extent of this transformation is largely unknown, as well as the Ni isotopic fractionation it may impart. Thus far, only three todorokite rich nodules have been measured for Ni isotopic composition (</w:t>
      </w:r>
      <w:r w:rsidRPr="00E75FB7">
        <w:t>δ</w:t>
      </w:r>
      <w:r w:rsidRPr="00E75FB7">
        <w:rPr>
          <w:vertAlign w:val="superscript"/>
        </w:rPr>
        <w:t>60/58</w:t>
      </w:r>
      <w:r w:rsidRPr="00E75FB7">
        <w:t>Ni</w:t>
      </w:r>
      <w:r>
        <w:rPr>
          <w:vertAlign w:val="subscript"/>
        </w:rPr>
        <w:t xml:space="preserve"> </w:t>
      </w:r>
      <w:r>
        <w:t xml:space="preserve">~ -0.22 to 0.01); they tentatively appear to be isotopically lighter than measured </w:t>
      </w:r>
      <w:commentRangeStart w:id="34"/>
      <w:proofErr w:type="spellStart"/>
      <w:r>
        <w:t>phyllomanganate</w:t>
      </w:r>
      <w:proofErr w:type="spellEnd"/>
      <w:r>
        <w:t xml:space="preserve"> rich nodules </w:t>
      </w:r>
      <w:commentRangeEnd w:id="34"/>
      <w:r>
        <w:rPr>
          <w:rStyle w:val="CommentReference"/>
        </w:rPr>
        <w:commentReference w:id="34"/>
      </w:r>
      <w:r>
        <w:t>(0.28 to 1.06, n =3) and suggest isotopically heavy Ni may be released, although further investigation is clearly warranted. [Does not explain difference between hydrogenetic Fe-Mn crust and black sea sediments]</w:t>
      </w:r>
    </w:p>
    <w:p w14:paraId="58D93E65" w14:textId="45942E32" w:rsidR="00F801C6" w:rsidRDefault="00F801C6" w:rsidP="00DB6F92">
      <w:pPr>
        <w:spacing w:after="0"/>
        <w:ind w:firstLine="720"/>
        <w:jc w:val="both"/>
        <w:textAlignment w:val="baseline"/>
      </w:pPr>
      <w:r>
        <w:t xml:space="preserve">If the natural variations </w:t>
      </w:r>
      <w:proofErr w:type="gramStart"/>
      <w:r>
        <w:t>is</w:t>
      </w:r>
      <w:proofErr w:type="gramEnd"/>
      <w:r>
        <w:t xml:space="preserve"> due to variable </w:t>
      </w:r>
      <w:r w:rsidRPr="003D4653">
        <w:rPr>
          <w:u w:val="single"/>
        </w:rPr>
        <w:t>initial</w:t>
      </w:r>
      <w:r w:rsidRPr="00CA1C53">
        <w:t xml:space="preserve"> </w:t>
      </w:r>
      <w:r w:rsidRPr="00E75FB7">
        <w:t>δ</w:t>
      </w:r>
      <w:r w:rsidRPr="00E75FB7">
        <w:rPr>
          <w:vertAlign w:val="superscript"/>
        </w:rPr>
        <w:t>60/58</w:t>
      </w:r>
      <w:r w:rsidRPr="00E75FB7">
        <w:t>Ni</w:t>
      </w:r>
      <w:r>
        <w:t xml:space="preserve">, what mechanisms might control the variation? Based on natural and experimental observations, there are two readily apparent working hypotheses. First, the variation could be due to differences in Ni coordination environment. Nickel can be structurally incorporated into Mn vacancy sites in birnessite, the dominant Mn phase in natural marine Fe-Mn precipitates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or sorbed on {001} surface sites (triple corner sharing) or edge sites (double corner sharing) </w:t>
      </w:r>
      <w:r>
        <w:fldChar w:fldCharType="begin" w:fldLock="1"/>
      </w:r>
      <w:r>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fldChar w:fldCharType="separate"/>
      </w:r>
      <w:r w:rsidRPr="00C34A13">
        <w:rPr>
          <w:noProof/>
        </w:rPr>
        <w:t>(Simanova et al., 2015)</w:t>
      </w:r>
      <w:r>
        <w:fldChar w:fldCharType="end"/>
      </w:r>
      <w:r>
        <w:t xml:space="preserve">. A Ni-birnessite sorption study indicated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 xml:space="preserve">positively correlates with the ratio of surface-sorbed to incorporated Ni, suggesting that sorbed Ni is isotopically lighter than incorporated Ni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C34A13">
        <w:rPr>
          <w:noProof/>
        </w:rPr>
        <w:t>(Sorensen et al., 2020)</w:t>
      </w:r>
      <w:r>
        <w:fldChar w:fldCharType="end"/>
      </w:r>
      <w:r>
        <w:t xml:space="preserve">. Experimental results suggest Ni migrates very slowly into the vacancy sites (30% incorporation after 408 h)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In natural Fe-Mn crusts, the majority of Ni is structurally incorporated </w:t>
      </w:r>
      <w:r>
        <w:fldChar w:fldCharType="begin" w:fldLock="1"/>
      </w:r>
      <w:r w:rsidR="00781C5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00781C58" w:rsidRPr="00781C58">
        <w:rPr>
          <w:noProof/>
        </w:rPr>
        <w:t>(Peacock and Sherman, 2007)</w:t>
      </w:r>
      <w:r>
        <w:fldChar w:fldCharType="end"/>
      </w:r>
      <w:r>
        <w:t xml:space="preserve">, but the degree of structural incorporation within sediments like the Black Sea particles is unknown. If surface-sorbed and incorporated Ni have different </w:t>
      </w:r>
      <w:r w:rsidRPr="00E75FB7">
        <w:t>Δ</w:t>
      </w:r>
      <w:r w:rsidRPr="00E75FB7">
        <w:rPr>
          <w:vertAlign w:val="superscript"/>
        </w:rPr>
        <w:t>60/58</w:t>
      </w:r>
      <w:r w:rsidRPr="00E75FB7">
        <w:t>Ni</w:t>
      </w:r>
      <w:r w:rsidRPr="00E75FB7">
        <w:rPr>
          <w:vertAlign w:val="subscript"/>
        </w:rPr>
        <w:t>solution-</w:t>
      </w:r>
      <w:r>
        <w:rPr>
          <w:vertAlign w:val="subscript"/>
        </w:rPr>
        <w:t>birnessite</w:t>
      </w:r>
      <w:r>
        <w:t>,</w:t>
      </w:r>
      <w:r>
        <w:rPr>
          <w:vertAlign w:val="subscript"/>
        </w:rPr>
        <w:t xml:space="preserve"> </w:t>
      </w:r>
      <w:r>
        <w:t xml:space="preserve">differences in the proportions of sorbed to incorporated Ni would impact the </w:t>
      </w:r>
      <w:r w:rsidRPr="00E75FB7">
        <w:t>δ</w:t>
      </w:r>
      <w:r w:rsidRPr="00E75FB7">
        <w:rPr>
          <w:vertAlign w:val="superscript"/>
        </w:rPr>
        <w:t>60/58</w:t>
      </w:r>
      <w:r w:rsidRPr="00E75FB7">
        <w:t>Ni</w:t>
      </w:r>
      <w:r>
        <w:t xml:space="preserve"> of Mn-rich sediments. Second, Mn-rich sediments have a wide range of accumulation rates and, depending on the rate, may capture different isotope fractionations (kinetic, equilibrium or a mix thereof). Experiments varying in duration from 24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 and short-term experiments may be recording an initial kinetic effect (Fig. 1)</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fldChar w:fldCharType="separate"/>
      </w:r>
      <w:r w:rsidRPr="00C34A13">
        <w:rPr>
          <w:noProof/>
        </w:rPr>
        <w:t>(Sorensen et al., 2020; Wasylenki et al., 2019)</w:t>
      </w:r>
      <w:r>
        <w:fldChar w:fldCharType="end"/>
      </w:r>
      <w:r>
        <w:t xml:space="preserve">. If kinetic and equilibrium fractionations are distinct, the </w:t>
      </w:r>
      <w:r w:rsidRPr="00E75FB7">
        <w:t>δ</w:t>
      </w:r>
      <w:r w:rsidRPr="00E75FB7">
        <w:rPr>
          <w:vertAlign w:val="superscript"/>
        </w:rPr>
        <w:t>60/58</w:t>
      </w:r>
      <w:r w:rsidRPr="00E75FB7">
        <w:t>Ni</w:t>
      </w:r>
      <w:r>
        <w:t xml:space="preserve"> of fast-accumulating versus slow-</w:t>
      </w:r>
      <w:r>
        <w:lastRenderedPageBreak/>
        <w:t xml:space="preserve">accumulating Mn-rich sediments may record different Ni isotope offsets from dissolved Ni in the water column. </w:t>
      </w:r>
    </w:p>
    <w:p w14:paraId="1289A706" w14:textId="275D73FA" w:rsidR="00FC1249" w:rsidRDefault="00B87C86" w:rsidP="00B87C86">
      <w:pPr>
        <w:spacing w:after="0"/>
        <w:jc w:val="both"/>
        <w:textAlignment w:val="baseline"/>
      </w:pPr>
      <w:r>
        <w:t>Organic Matter paragraph?</w:t>
      </w:r>
    </w:p>
    <w:p w14:paraId="4736F771" w14:textId="22BF77AE" w:rsidR="00B513FB" w:rsidRDefault="00B513FB" w:rsidP="00B87C86">
      <w:pPr>
        <w:spacing w:after="0"/>
        <w:jc w:val="both"/>
        <w:textAlignment w:val="baseline"/>
      </w:pPr>
    </w:p>
    <w:p w14:paraId="5743CDE9" w14:textId="1C6DBE73" w:rsidR="00B513FB" w:rsidRDefault="00B513FB" w:rsidP="00B87C86">
      <w:pPr>
        <w:spacing w:after="0"/>
        <w:jc w:val="both"/>
        <w:textAlignment w:val="baseline"/>
      </w:pPr>
      <w:proofErr w:type="spellStart"/>
      <w:r>
        <w:t>Parapgrah</w:t>
      </w:r>
      <w:proofErr w:type="spellEnd"/>
      <w:r>
        <w:t xml:space="preserve"> about hypothesis and driving questions</w:t>
      </w:r>
    </w:p>
    <w:p w14:paraId="392FF794" w14:textId="0039AC48" w:rsidR="00B513FB" w:rsidRDefault="00B513FB" w:rsidP="00B87C86">
      <w:pPr>
        <w:spacing w:after="0"/>
        <w:jc w:val="both"/>
        <w:textAlignment w:val="baseline"/>
      </w:pPr>
    </w:p>
    <w:p w14:paraId="3F92EC85" w14:textId="1CCE6889" w:rsidR="00B513FB" w:rsidRDefault="00B513FB" w:rsidP="00B513FB">
      <w:pPr>
        <w:pStyle w:val="Heading1"/>
      </w:pPr>
      <w:r>
        <w:t>Progress Thus Far</w:t>
      </w:r>
    </w:p>
    <w:sectPr w:rsidR="00B513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 Juliet Baransky" w:date="2021-03-23T16:19:00Z" w:initials="EJB">
    <w:p w14:paraId="624D58D8" w14:textId="2004DE3E" w:rsidR="003B23B2" w:rsidRDefault="003B23B2">
      <w:pPr>
        <w:pStyle w:val="CommentText"/>
      </w:pPr>
      <w:r>
        <w:rPr>
          <w:rStyle w:val="CommentReference"/>
        </w:rPr>
        <w:annotationRef/>
      </w:r>
      <w:r>
        <w:t>They probably know how important they are.</w:t>
      </w:r>
    </w:p>
  </w:comment>
  <w:comment w:id="1" w:author="Eva Juliet Baransky" w:date="2021-03-23T16:20:00Z" w:initials="EJB">
    <w:p w14:paraId="2112729A" w14:textId="7E713F6D" w:rsidR="003B23B2" w:rsidRDefault="003B23B2">
      <w:pPr>
        <w:pStyle w:val="CommentText"/>
      </w:pPr>
      <w:r>
        <w:rPr>
          <w:rStyle w:val="CommentReference"/>
        </w:rPr>
        <w:annotationRef/>
      </w:r>
      <w:r>
        <w:t xml:space="preserve">This probably doesn’t matter too </w:t>
      </w:r>
      <w:proofErr w:type="gramStart"/>
      <w:r>
        <w:t>much</w:t>
      </w:r>
      <w:proofErr w:type="gramEnd"/>
      <w:r>
        <w:t xml:space="preserve"> and I don’t want to speak more on it.</w:t>
      </w:r>
    </w:p>
  </w:comment>
  <w:comment w:id="2" w:author="Eva Juliet Baransky" w:date="2021-03-23T16:21:00Z" w:initials="EJB">
    <w:p w14:paraId="56B7648B" w14:textId="2677363D" w:rsidR="003B23B2" w:rsidRDefault="003B23B2">
      <w:pPr>
        <w:pStyle w:val="CommentText"/>
      </w:pPr>
      <w:r>
        <w:rPr>
          <w:rStyle w:val="CommentReference"/>
        </w:rPr>
        <w:annotationRef/>
      </w:r>
      <w:r>
        <w:t>Need to make this part more clear</w:t>
      </w:r>
    </w:p>
  </w:comment>
  <w:comment w:id="3" w:author="Eva Juliet Baransky" w:date="2021-03-23T16:24:00Z" w:initials="EJB">
    <w:p w14:paraId="5A94B240" w14:textId="50A7756B" w:rsidR="003B23B2" w:rsidRDefault="003B23B2">
      <w:pPr>
        <w:pStyle w:val="CommentText"/>
      </w:pPr>
      <w:r>
        <w:rPr>
          <w:rStyle w:val="CommentReference"/>
        </w:rPr>
        <w:annotationRef/>
      </w:r>
      <w:r>
        <w:t>Very informal</w:t>
      </w:r>
    </w:p>
  </w:comment>
  <w:comment w:id="4" w:author="Eva Juliet Baransky" w:date="2021-03-23T16:25:00Z" w:initials="EJB">
    <w:p w14:paraId="43507D43" w14:textId="0B9A2ABA" w:rsidR="003B23B2" w:rsidRDefault="003B23B2">
      <w:pPr>
        <w:pStyle w:val="CommentText"/>
      </w:pPr>
      <w:r>
        <w:rPr>
          <w:rStyle w:val="CommentReference"/>
        </w:rPr>
        <w:annotationRef/>
      </w:r>
      <w:r>
        <w:t>If I say “studies” I should cite multiple studies</w:t>
      </w:r>
    </w:p>
  </w:comment>
  <w:comment w:id="8" w:author="Eva Juliet Baransky" w:date="2021-03-12T11:46:00Z" w:initials="EJB">
    <w:p w14:paraId="0A10D36D" w14:textId="57A20C8E" w:rsidR="003B23B2" w:rsidRDefault="003B23B2">
      <w:pPr>
        <w:pStyle w:val="CommentText"/>
      </w:pPr>
      <w:r>
        <w:rPr>
          <w:rStyle w:val="CommentReference"/>
        </w:rPr>
        <w:annotationRef/>
      </w:r>
      <w:r>
        <w:t xml:space="preserve">Not sure if I </w:t>
      </w:r>
      <w:proofErr w:type="spellStart"/>
      <w:r>
        <w:t>wnt</w:t>
      </w:r>
      <w:proofErr w:type="spellEnd"/>
      <w:r>
        <w:t xml:space="preserve"> to use this. I should look more into this paper. Both Turner studies are from </w:t>
      </w:r>
      <w:proofErr w:type="spellStart"/>
      <w:r>
        <w:t>Fujii</w:t>
      </w:r>
      <w:proofErr w:type="spellEnd"/>
    </w:p>
  </w:comment>
  <w:comment w:id="5" w:author="Eva Juliet Baransky" w:date="2021-06-30T12:53:00Z" w:initials="EJB">
    <w:p w14:paraId="4C06CA02" w14:textId="38D06C05" w:rsidR="00481D10" w:rsidRDefault="00481D10">
      <w:pPr>
        <w:pStyle w:val="CommentText"/>
      </w:pPr>
      <w:r>
        <w:rPr>
          <w:rStyle w:val="CommentReference"/>
        </w:rPr>
        <w:annotationRef/>
      </w:r>
      <w:r>
        <w:t xml:space="preserve">Organic complexation relevant paper to check out:  </w:t>
      </w:r>
      <w:r w:rsidRPr="00481D10">
        <w:t>https://www.sciencedirect.com/science/article/pii/0003267094850615?via%3Dihub</w:t>
      </w:r>
    </w:p>
  </w:comment>
  <w:comment w:id="6" w:author="Eva Juliet Baransky" w:date="2021-07-01T11:32:00Z" w:initials="EJB">
    <w:p w14:paraId="649B5998" w14:textId="1976354A" w:rsidR="006D21C3" w:rsidRDefault="006D21C3">
      <w:pPr>
        <w:pStyle w:val="CommentText"/>
      </w:pPr>
      <w:r>
        <w:rPr>
          <w:rStyle w:val="CommentReference"/>
        </w:rPr>
        <w:annotationRef/>
      </w:r>
      <w:r>
        <w:t>Also see Cameron and Vance 2014 “</w:t>
      </w:r>
      <w:r w:rsidRPr="006D21C3">
        <w:t xml:space="preserve">It appears that this may be the case for Ni too (van den Berg and Nimmo, 1987; </w:t>
      </w:r>
      <w:proofErr w:type="spellStart"/>
      <w:r w:rsidRPr="006D21C3">
        <w:t>Donat</w:t>
      </w:r>
      <w:proofErr w:type="spellEnd"/>
      <w:r w:rsidRPr="006D21C3">
        <w:t xml:space="preserve"> et al., 1994; </w:t>
      </w:r>
      <w:proofErr w:type="spellStart"/>
      <w:r w:rsidRPr="006D21C3">
        <w:t>Xue</w:t>
      </w:r>
      <w:proofErr w:type="spellEnd"/>
      <w:r w:rsidRPr="006D21C3">
        <w:t xml:space="preserve"> et al., 2001; Turner and Martino, 2006), though estimates of the portion of dissolved Ni that is organically-bound (in complexes with conditional stability constants between 1012 and 1017) varies from 25 to 99.9%</w:t>
      </w:r>
      <w:r>
        <w:t>”</w:t>
      </w:r>
    </w:p>
  </w:comment>
  <w:comment w:id="7" w:author="Eva Juliet Baransky" w:date="2021-07-10T15:53:00Z" w:initials="EJB">
    <w:p w14:paraId="46DCB2A8" w14:textId="5D4ABED1" w:rsidR="00934F69" w:rsidRDefault="00934F69" w:rsidP="00934F69">
      <w:pPr>
        <w:pStyle w:val="CommentText"/>
      </w:pPr>
      <w:r>
        <w:rPr>
          <w:rStyle w:val="CommentReference"/>
        </w:rPr>
        <w:annotationRef/>
      </w:r>
      <w:r>
        <w:t>Horner et al 2021 “</w:t>
      </w:r>
      <w:r>
        <w:t>Nickel is partially complexed by strong organic ligands in coastal and open ocean environments (5–70 %;</w:t>
      </w:r>
      <w:r>
        <w:t xml:space="preserve"> </w:t>
      </w:r>
      <w:r>
        <w:t>1688</w:t>
      </w:r>
      <w:r>
        <w:t xml:space="preserve"> </w:t>
      </w:r>
      <w:r>
        <w:t xml:space="preserve">e.g., </w:t>
      </w:r>
      <w:proofErr w:type="spellStart"/>
      <w:r>
        <w:t>Donat</w:t>
      </w:r>
      <w:proofErr w:type="spellEnd"/>
      <w:r>
        <w:t xml:space="preserve"> et al., 1994; Saito et al., 2004; </w:t>
      </w:r>
      <w:proofErr w:type="spellStart"/>
      <w:r>
        <w:t>Boiteau</w:t>
      </w:r>
      <w:proofErr w:type="spellEnd"/>
      <w:r>
        <w:t xml:space="preserve"> et al., 2016), though slow water exchange kinetics of Ni</w:t>
      </w:r>
    </w:p>
    <w:p w14:paraId="1EE41CD1" w14:textId="6B533F1B" w:rsidR="00934F69" w:rsidRDefault="00934F69" w:rsidP="00934F69">
      <w:pPr>
        <w:pStyle w:val="CommentText"/>
      </w:pPr>
      <w:r>
        <w:t>1689 make these complexation measurements particularly challenging (Hudson &amp; Morel, 1993).</w:t>
      </w:r>
      <w:r>
        <w:t>”</w:t>
      </w:r>
    </w:p>
  </w:comment>
  <w:comment w:id="9" w:author="Eva Juliet Baransky" w:date="2020-12-29T12:26:00Z" w:initials="EJB">
    <w:p w14:paraId="4D2E917F" w14:textId="77777777" w:rsidR="003B23B2" w:rsidRDefault="003B23B2" w:rsidP="00556ED3">
      <w:pPr>
        <w:pStyle w:val="CommentText"/>
      </w:pPr>
      <w:r>
        <w:rPr>
          <w:rStyle w:val="CommentReference"/>
        </w:rPr>
        <w:annotationRef/>
      </w:r>
      <w:r>
        <w:t xml:space="preserve">Maybe I should cite the </w:t>
      </w:r>
      <w:proofErr w:type="spellStart"/>
      <w:r>
        <w:t>koshinwara</w:t>
      </w:r>
      <w:proofErr w:type="spellEnd"/>
      <w:r>
        <w:t xml:space="preserve"> or whatever, 1970’s guy?</w:t>
      </w:r>
    </w:p>
  </w:comment>
  <w:comment w:id="10" w:author="Eva Juliet Baransky" w:date="2021-03-24T14:35:00Z" w:initials="EJB">
    <w:p w14:paraId="7EA11949" w14:textId="0C011F10" w:rsidR="003B23B2" w:rsidRDefault="003B23B2">
      <w:pPr>
        <w:pStyle w:val="CommentText"/>
      </w:pPr>
      <w:r>
        <w:rPr>
          <w:rStyle w:val="CommentReference"/>
        </w:rPr>
        <w:annotationRef/>
      </w:r>
      <w:r>
        <w:t>Add citations and some context for how these fluxes are figured out</w:t>
      </w:r>
    </w:p>
  </w:comment>
  <w:comment w:id="11" w:author="Eva Juliet Baransky" w:date="2021-06-29T09:17:00Z" w:initials="EJB">
    <w:p w14:paraId="21B36AAC" w14:textId="21B47B80" w:rsidR="0039123B" w:rsidRDefault="0039123B">
      <w:pPr>
        <w:pStyle w:val="CommentText"/>
      </w:pPr>
      <w:r>
        <w:rPr>
          <w:rStyle w:val="CommentReference"/>
        </w:rPr>
        <w:annotationRef/>
      </w:r>
      <w:r>
        <w:t>Laura wants me to super expand on this.</w:t>
      </w:r>
    </w:p>
  </w:comment>
  <w:comment w:id="13" w:author="Eva Juliet Baransky" w:date="2021-01-03T12:36:00Z" w:initials="EJB">
    <w:p w14:paraId="66818B48" w14:textId="77777777" w:rsidR="003B23B2" w:rsidRDefault="003B23B2" w:rsidP="005E4FF4">
      <w:pPr>
        <w:pStyle w:val="CommentText"/>
      </w:pPr>
      <w:r>
        <w:rPr>
          <w:rStyle w:val="CommentReference"/>
        </w:rPr>
        <w:annotationRef/>
      </w:r>
      <w:r>
        <w:t>I say this, but then I later discuss the wild variability in these values…</w:t>
      </w:r>
    </w:p>
  </w:comment>
  <w:comment w:id="14" w:author="Eva Juliet Baransky" w:date="2021-03-01T14:16:00Z" w:initials="EJB">
    <w:p w14:paraId="0AE46C90" w14:textId="77777777" w:rsidR="003B23B2" w:rsidRDefault="003B23B2" w:rsidP="00F801C6">
      <w:pPr>
        <w:pStyle w:val="CommentText"/>
      </w:pPr>
      <w:r>
        <w:rPr>
          <w:rStyle w:val="CommentReference"/>
        </w:rPr>
        <w:annotationRef/>
      </w:r>
      <w:r>
        <w:t xml:space="preserve">Should I mention seasonality affects? </w:t>
      </w:r>
    </w:p>
  </w:comment>
  <w:comment w:id="15" w:author="Eva Juliet Baransky" w:date="2021-03-24T14:53:00Z" w:initials="EJB">
    <w:p w14:paraId="4A6F4658" w14:textId="7D5F095F" w:rsidR="003B23B2" w:rsidRDefault="003B23B2">
      <w:pPr>
        <w:pStyle w:val="CommentText"/>
      </w:pPr>
      <w:r>
        <w:rPr>
          <w:rStyle w:val="CommentReference"/>
        </w:rPr>
        <w:annotationRef/>
      </w:r>
      <w:r>
        <w:t>I think I want to move this stuff to the proposed solutions section</w:t>
      </w:r>
    </w:p>
  </w:comment>
  <w:comment w:id="17" w:author="Eva Juliet Baransky" w:date="2021-03-01T13:32:00Z" w:initials="EJB">
    <w:p w14:paraId="7825952B" w14:textId="77777777" w:rsidR="003B23B2" w:rsidRDefault="003B23B2" w:rsidP="00F801C6">
      <w:pPr>
        <w:pStyle w:val="CommentText"/>
      </w:pPr>
      <w:r>
        <w:rPr>
          <w:rStyle w:val="CommentReference"/>
        </w:rPr>
        <w:annotationRef/>
      </w:r>
      <w:r>
        <w:t>Did they presume or did they know?</w:t>
      </w:r>
    </w:p>
  </w:comment>
  <w:comment w:id="16" w:author="Eva Juliet Baransky" w:date="2021-03-24T14:53:00Z" w:initials="EJB">
    <w:p w14:paraId="6877FB1C" w14:textId="2875FA40" w:rsidR="003B23B2" w:rsidRDefault="003B23B2">
      <w:pPr>
        <w:pStyle w:val="CommentText"/>
      </w:pPr>
      <w:r>
        <w:rPr>
          <w:rStyle w:val="CommentReference"/>
        </w:rPr>
        <w:annotationRef/>
      </w:r>
      <w:r>
        <w:t>Again, I think I should move this to the proposed solution section</w:t>
      </w:r>
    </w:p>
  </w:comment>
  <w:comment w:id="18" w:author="Eva Juliet Baransky" w:date="2020-12-29T12:55:00Z" w:initials="EJB">
    <w:p w14:paraId="54D8900D" w14:textId="77777777" w:rsidR="003B23B2" w:rsidRDefault="003B23B2" w:rsidP="00F801C6">
      <w:pPr>
        <w:pStyle w:val="CommentText"/>
      </w:pPr>
      <w:r>
        <w:rPr>
          <w:rStyle w:val="CommentReference"/>
        </w:rPr>
        <w:annotationRef/>
      </w:r>
      <w:r>
        <w:t xml:space="preserve">Do I want to add some information about Ni speciation with ligands and things? I could discuss the fractionations with different isotopic comps </w:t>
      </w:r>
      <w:proofErr w:type="spellStart"/>
      <w:proofErr w:type="gramStart"/>
      <w:r>
        <w:t>Fujii</w:t>
      </w:r>
      <w:proofErr w:type="spellEnd"/>
      <w:r>
        <w:t xml:space="preserve">  et al.</w:t>
      </w:r>
      <w:proofErr w:type="gramEnd"/>
      <w:r>
        <w:t>, 2011 ?</w:t>
      </w:r>
    </w:p>
  </w:comment>
  <w:comment w:id="19" w:author="Eva Juliet Baransky" w:date="2021-01-01T15:56:00Z" w:initials="EJB">
    <w:p w14:paraId="131B1F43" w14:textId="77777777" w:rsidR="003B23B2" w:rsidRDefault="003B23B2" w:rsidP="00F801C6">
      <w:pPr>
        <w:pStyle w:val="CommentText"/>
      </w:pPr>
      <w:r>
        <w:rPr>
          <w:rStyle w:val="CommentReference"/>
        </w:rPr>
        <w:annotationRef/>
      </w:r>
      <w:r>
        <w:t>I think I need to mention Porter et al., 2014</w:t>
      </w:r>
    </w:p>
    <w:p w14:paraId="128B0D55" w14:textId="77777777" w:rsidR="003B23B2" w:rsidRDefault="003B23B2" w:rsidP="00F801C6">
      <w:pPr>
        <w:pStyle w:val="CommentText"/>
      </w:pPr>
      <w:r>
        <w:t>I think I need to talk to Laura about the organic stuff</w:t>
      </w:r>
    </w:p>
  </w:comment>
  <w:comment w:id="20" w:author="Eva Juliet Baransky" w:date="2021-03-01T14:53:00Z" w:initials="EJB">
    <w:p w14:paraId="7B8B2DFF" w14:textId="77777777" w:rsidR="003B23B2" w:rsidRDefault="003B23B2" w:rsidP="00F801C6">
      <w:pPr>
        <w:pStyle w:val="CommentText"/>
      </w:pPr>
      <w:r>
        <w:rPr>
          <w:rStyle w:val="CommentReference"/>
        </w:rPr>
        <w:annotationRef/>
      </w:r>
      <w:r>
        <w:t xml:space="preserve">I should add a sentence about carbonate Ni isotopic composition (maybe include particulate data from Brandi, </w:t>
      </w:r>
      <w:proofErr w:type="spellStart"/>
      <w:r>
        <w:t>Ciscato</w:t>
      </w:r>
      <w:proofErr w:type="spellEnd"/>
      <w:r>
        <w:t xml:space="preserve"> carbonate rich fraction, and new </w:t>
      </w:r>
      <w:proofErr w:type="spellStart"/>
      <w:r>
        <w:t>alvarez</w:t>
      </w:r>
      <w:proofErr w:type="spellEnd"/>
      <w:r>
        <w:t xml:space="preserve"> study?</w:t>
      </w:r>
    </w:p>
  </w:comment>
  <w:comment w:id="21" w:author="Eva Juliet Baransky" w:date="2021-03-05T11:34:00Z" w:initials="EJB">
    <w:p w14:paraId="6B0FB0D7" w14:textId="77777777" w:rsidR="003B23B2" w:rsidRDefault="003B23B2" w:rsidP="00F801C6">
      <w:pPr>
        <w:pStyle w:val="CommentText"/>
      </w:pPr>
      <w:r>
        <w:rPr>
          <w:rStyle w:val="CommentReference"/>
        </w:rPr>
        <w:annotationRef/>
      </w:r>
      <w:r>
        <w:t xml:space="preserve">I should make it clear that the size of this explanation makes </w:t>
      </w:r>
      <w:proofErr w:type="gramStart"/>
      <w:r>
        <w:t>it  a</w:t>
      </w:r>
      <w:proofErr w:type="gramEnd"/>
      <w:r>
        <w:t xml:space="preserve"> less likely candidate</w:t>
      </w:r>
    </w:p>
  </w:comment>
  <w:comment w:id="22" w:author="Eva Juliet Baransky" w:date="2021-03-05T11:29:00Z" w:initials="EJB">
    <w:p w14:paraId="54001427" w14:textId="77777777" w:rsidR="003B23B2" w:rsidRDefault="003B23B2" w:rsidP="00F801C6">
      <w:pPr>
        <w:pStyle w:val="CommentText"/>
      </w:pPr>
      <w:r>
        <w:rPr>
          <w:rStyle w:val="CommentReference"/>
        </w:rPr>
        <w:annotationRef/>
      </w:r>
      <w:r>
        <w:t xml:space="preserve">Add line about the isotopic composition of </w:t>
      </w:r>
      <w:proofErr w:type="spellStart"/>
      <w:r>
        <w:t>hyodrthermal</w:t>
      </w:r>
      <w:proofErr w:type="spellEnd"/>
      <w:r>
        <w:t xml:space="preserve"> activity potentially reflecting basalt (from the </w:t>
      </w:r>
      <w:proofErr w:type="spellStart"/>
      <w:r>
        <w:t>Hawco</w:t>
      </w:r>
      <w:proofErr w:type="spellEnd"/>
      <w:r>
        <w:t xml:space="preserve"> paper). Can mention no systematic isotopic change in Fe-Mn crust with distance from mid ocean ridge (Gall 2013)</w:t>
      </w:r>
    </w:p>
  </w:comment>
  <w:comment w:id="23" w:author="Eva Juliet Baransky" w:date="2021-03-05T11:33:00Z" w:initials="EJB">
    <w:p w14:paraId="2211F350" w14:textId="77777777" w:rsidR="003B23B2" w:rsidRDefault="003B23B2" w:rsidP="00F801C6">
      <w:pPr>
        <w:pStyle w:val="CommentText"/>
      </w:pPr>
      <w:r>
        <w:rPr>
          <w:rStyle w:val="CommentReference"/>
        </w:rPr>
        <w:annotationRef/>
      </w:r>
      <w:r>
        <w:t>I should make it apparent that the isotopic composition of this explanation makes it a less likely candidate</w:t>
      </w:r>
    </w:p>
  </w:comment>
  <w:comment w:id="25" w:author="Eva Juliet Baransky" w:date="2021-04-12T13:40:00Z" w:initials="EJB">
    <w:p w14:paraId="7C0DB79B" w14:textId="22A3E317" w:rsidR="000416D6" w:rsidRDefault="000416D6">
      <w:pPr>
        <w:pStyle w:val="CommentText"/>
      </w:pPr>
      <w:r>
        <w:rPr>
          <w:rStyle w:val="CommentReference"/>
        </w:rPr>
        <w:annotationRef/>
      </w:r>
      <w:r>
        <w:t>If I need an estuary process paper, check out “Chemical dynamics of the Changjiang estuary” 1985</w:t>
      </w:r>
    </w:p>
  </w:comment>
  <w:comment w:id="26" w:author="Eva Juliet Baransky" w:date="2021-07-10T13:03:00Z" w:initials="EJB">
    <w:p w14:paraId="1DA9D5B1" w14:textId="356C729D" w:rsidR="004E3D39" w:rsidRDefault="004E3D39">
      <w:pPr>
        <w:pStyle w:val="CommentText"/>
      </w:pPr>
      <w:r>
        <w:rPr>
          <w:rStyle w:val="CommentReference"/>
        </w:rPr>
        <w:annotationRef/>
      </w:r>
      <w:r>
        <w:t xml:space="preserve">Interesting quote from </w:t>
      </w:r>
      <w:proofErr w:type="spellStart"/>
      <w:r>
        <w:t>Viers</w:t>
      </w:r>
      <w:proofErr w:type="spellEnd"/>
      <w:r>
        <w:t xml:space="preserve"> et al 2009 </w:t>
      </w:r>
    </w:p>
    <w:p w14:paraId="3B557463" w14:textId="403A0DC0" w:rsidR="004E3D39" w:rsidRDefault="004E3D39">
      <w:pPr>
        <w:pStyle w:val="CommentText"/>
      </w:pPr>
      <w:r>
        <w:t>“</w:t>
      </w:r>
      <w:r w:rsidRPr="004E3D39">
        <w:t xml:space="preserve">Indeed, the River Amazon supplies </w:t>
      </w:r>
      <w:r w:rsidRPr="004E3D39">
        <w:rPr>
          <w:rFonts w:ascii="Cambria Math" w:hAnsi="Cambria Math" w:cs="Cambria Math"/>
        </w:rPr>
        <w:t>∼</w:t>
      </w:r>
      <w:r w:rsidRPr="004E3D39">
        <w:t>20% of the water (</w:t>
      </w:r>
      <w:proofErr w:type="spellStart"/>
      <w:r w:rsidRPr="004E3D39">
        <w:t>Callede</w:t>
      </w:r>
      <w:proofErr w:type="spellEnd"/>
      <w:r w:rsidRPr="004E3D39">
        <w:t xml:space="preserve"> et al., 2004) and </w:t>
      </w:r>
      <w:r w:rsidRPr="004E3D39">
        <w:rPr>
          <w:rFonts w:ascii="Cambria Math" w:hAnsi="Cambria Math" w:cs="Cambria Math"/>
        </w:rPr>
        <w:t>∼</w:t>
      </w:r>
      <w:r w:rsidRPr="004E3D39">
        <w:t>10% of the suspended load input to the sea (</w:t>
      </w:r>
      <w:proofErr w:type="spellStart"/>
      <w:r w:rsidRPr="004E3D39">
        <w:t>Filizola</w:t>
      </w:r>
      <w:proofErr w:type="spellEnd"/>
      <w:r w:rsidRPr="004E3D39">
        <w:t xml:space="preserve"> and Guyot,</w:t>
      </w:r>
      <w:r>
        <w:t>”</w:t>
      </w:r>
    </w:p>
  </w:comment>
  <w:comment w:id="27" w:author="Eva Juliet Baransky" w:date="2021-03-04T16:10:00Z" w:initials="EJB">
    <w:p w14:paraId="25B0010E" w14:textId="77777777" w:rsidR="003B23B2" w:rsidRDefault="003B23B2" w:rsidP="00F801C6">
      <w:pPr>
        <w:pStyle w:val="CommentText"/>
      </w:pPr>
      <w:r>
        <w:rPr>
          <w:rStyle w:val="CommentReference"/>
        </w:rPr>
        <w:annotationRef/>
      </w:r>
      <w:r>
        <w:t xml:space="preserve">Maybe add sentence about other rivers providing additional dissolved Ni (SPL might not change since OM, Carbonates, and Fe oxides are all light and even if the proportions were different </w:t>
      </w:r>
      <w:proofErr w:type="spellStart"/>
      <w:r>
        <w:t>selsewhere</w:t>
      </w:r>
      <w:proofErr w:type="spellEnd"/>
      <w:r>
        <w:t xml:space="preserve">, they all sorb lighter Ni) </w:t>
      </w:r>
    </w:p>
  </w:comment>
  <w:comment w:id="28" w:author="Eva Juliet Baransky" w:date="2021-06-29T09:12:00Z" w:initials="EJB">
    <w:p w14:paraId="35B8816E" w14:textId="0195FD1A" w:rsidR="0039123B" w:rsidRDefault="0039123B">
      <w:pPr>
        <w:pStyle w:val="CommentText"/>
      </w:pPr>
      <w:r>
        <w:rPr>
          <w:rStyle w:val="CommentReference"/>
        </w:rPr>
        <w:annotationRef/>
      </w:r>
      <w:r>
        <w:t>They use TOC not Inorganic C</w:t>
      </w:r>
    </w:p>
  </w:comment>
  <w:comment w:id="29" w:author="Eva Juliet Baransky" w:date="2021-03-05T11:45:00Z" w:initials="EJB">
    <w:p w14:paraId="6C254A61" w14:textId="77777777" w:rsidR="003B23B2" w:rsidRDefault="003B23B2" w:rsidP="00F801C6">
      <w:pPr>
        <w:pStyle w:val="CommentText"/>
      </w:pPr>
      <w:r>
        <w:rPr>
          <w:rStyle w:val="CommentReference"/>
        </w:rPr>
        <w:annotationRef/>
      </w:r>
      <w:r>
        <w:t>Double check this</w:t>
      </w:r>
    </w:p>
  </w:comment>
  <w:comment w:id="30" w:author="Eva Juliet Baransky" w:date="2021-03-05T11:43:00Z" w:initials="EJB">
    <w:p w14:paraId="6DA35256" w14:textId="77777777" w:rsidR="003B23B2" w:rsidRDefault="003B23B2" w:rsidP="00F801C6">
      <w:pPr>
        <w:pStyle w:val="CommentText"/>
      </w:pPr>
      <w:r>
        <w:rPr>
          <w:rStyle w:val="CommentReference"/>
        </w:rPr>
        <w:annotationRef/>
      </w:r>
      <w:r>
        <w:t xml:space="preserve">I </w:t>
      </w:r>
      <w:proofErr w:type="gramStart"/>
      <w:r>
        <w:t>don’t</w:t>
      </w:r>
      <w:proofErr w:type="gramEnd"/>
      <w:r>
        <w:t xml:space="preserve"> have this paper</w:t>
      </w:r>
    </w:p>
  </w:comment>
  <w:comment w:id="31" w:author="Eva Juliet Baransky" w:date="2021-03-06T10:57:00Z" w:initials="EJB">
    <w:p w14:paraId="2D9AAB0C" w14:textId="77777777" w:rsidR="003B23B2" w:rsidRDefault="003B23B2" w:rsidP="00F801C6">
      <w:pPr>
        <w:pStyle w:val="CommentText"/>
      </w:pPr>
      <w:r>
        <w:rPr>
          <w:rStyle w:val="CommentReference"/>
        </w:rPr>
        <w:annotationRef/>
      </w:r>
      <w:r>
        <w:t xml:space="preserve">I think I want to make a histogram of the hydrogenetic vs hydrothermal vs pelagic clay </w:t>
      </w:r>
      <w:proofErr w:type="spellStart"/>
      <w:r>
        <w:t>dNi</w:t>
      </w:r>
      <w:proofErr w:type="spellEnd"/>
      <w:r>
        <w:t xml:space="preserve"> value</w:t>
      </w:r>
    </w:p>
  </w:comment>
  <w:comment w:id="32" w:author="Eva Juliet Baransky" w:date="2021-02-22T15:30:00Z" w:initials="EJB">
    <w:p w14:paraId="21A0C44D" w14:textId="77777777" w:rsidR="003B23B2" w:rsidRDefault="003B23B2" w:rsidP="00F801C6">
      <w:pPr>
        <w:pStyle w:val="CommentText"/>
      </w:pPr>
      <w:r>
        <w:rPr>
          <w:rStyle w:val="CommentReference"/>
        </w:rPr>
        <w:annotationRef/>
      </w:r>
      <w:r>
        <w:t>This should be where I incorporate the isotope weirdness</w:t>
      </w:r>
    </w:p>
  </w:comment>
  <w:comment w:id="33" w:author="Eva Juliet Baransky" w:date="2021-03-08T14:09:00Z" w:initials="EJB">
    <w:p w14:paraId="2F9788C1" w14:textId="77777777" w:rsidR="003B23B2" w:rsidRDefault="003B23B2" w:rsidP="00F801C6">
      <w:pPr>
        <w:pStyle w:val="CommentText"/>
      </w:pPr>
      <w:r>
        <w:rPr>
          <w:rStyle w:val="CommentReference"/>
        </w:rPr>
        <w:annotationRef/>
      </w:r>
      <w:r>
        <w:t>I included the Little values and the Gueguen 2021</w:t>
      </w:r>
    </w:p>
  </w:comment>
  <w:comment w:id="34" w:author="Eva Juliet Baransky" w:date="2021-03-08T15:23:00Z" w:initials="EJB">
    <w:p w14:paraId="6366123A" w14:textId="77777777" w:rsidR="003B23B2" w:rsidRDefault="003B23B2" w:rsidP="00F801C6">
      <w:pPr>
        <w:pStyle w:val="CommentText"/>
      </w:pPr>
      <w:r>
        <w:rPr>
          <w:rStyle w:val="CommentReference"/>
        </w:rPr>
        <w:annotationRef/>
      </w:r>
      <w:r>
        <w:t xml:space="preserve">Are there other </w:t>
      </w:r>
      <w:proofErr w:type="spellStart"/>
      <w:r>
        <w:t>phyllomanganate</w:t>
      </w:r>
      <w:proofErr w:type="spellEnd"/>
      <w:r>
        <w:t xml:space="preserve"> rich nodules?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4D58D8" w15:done="0"/>
  <w15:commentEx w15:paraId="2112729A" w15:done="0"/>
  <w15:commentEx w15:paraId="56B7648B" w15:done="0"/>
  <w15:commentEx w15:paraId="5A94B240" w15:done="0"/>
  <w15:commentEx w15:paraId="43507D43" w15:done="0"/>
  <w15:commentEx w15:paraId="0A10D36D" w15:done="0"/>
  <w15:commentEx w15:paraId="4C06CA02" w15:done="0"/>
  <w15:commentEx w15:paraId="649B5998" w15:paraIdParent="4C06CA02" w15:done="0"/>
  <w15:commentEx w15:paraId="1EE41CD1" w15:paraIdParent="4C06CA02" w15:done="0"/>
  <w15:commentEx w15:paraId="4D2E917F" w15:done="0"/>
  <w15:commentEx w15:paraId="7EA11949" w15:done="0"/>
  <w15:commentEx w15:paraId="21B36AAC" w15:done="0"/>
  <w15:commentEx w15:paraId="66818B48" w15:done="0"/>
  <w15:commentEx w15:paraId="0AE46C90" w15:done="0"/>
  <w15:commentEx w15:paraId="4A6F4658" w15:done="0"/>
  <w15:commentEx w15:paraId="7825952B" w15:done="0"/>
  <w15:commentEx w15:paraId="6877FB1C" w15:done="0"/>
  <w15:commentEx w15:paraId="54D8900D" w15:done="0"/>
  <w15:commentEx w15:paraId="128B0D55" w15:done="0"/>
  <w15:commentEx w15:paraId="7B8B2DFF" w15:done="0"/>
  <w15:commentEx w15:paraId="6B0FB0D7" w15:done="0"/>
  <w15:commentEx w15:paraId="54001427" w15:done="0"/>
  <w15:commentEx w15:paraId="2211F350" w15:done="0"/>
  <w15:commentEx w15:paraId="7C0DB79B" w15:done="0"/>
  <w15:commentEx w15:paraId="3B557463" w15:done="0"/>
  <w15:commentEx w15:paraId="25B0010E" w15:done="0"/>
  <w15:commentEx w15:paraId="35B8816E" w15:done="0"/>
  <w15:commentEx w15:paraId="6C254A61" w15:done="0"/>
  <w15:commentEx w15:paraId="6DA35256" w15:done="0"/>
  <w15:commentEx w15:paraId="2D9AAB0C" w15:done="0"/>
  <w15:commentEx w15:paraId="21A0C44D" w15:done="0"/>
  <w15:commentEx w15:paraId="2F9788C1" w15:done="0"/>
  <w15:commentEx w15:paraId="63661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9383" w16cex:dateUtc="2021-03-23T23:19:00Z"/>
  <w16cex:commentExtensible w16cex:durableId="240493CB" w16cex:dateUtc="2021-03-23T23:20:00Z"/>
  <w16cex:commentExtensible w16cex:durableId="24049407" w16cex:dateUtc="2021-03-23T23:21:00Z"/>
  <w16cex:commentExtensible w16cex:durableId="240494C1" w16cex:dateUtc="2021-03-23T23:24:00Z"/>
  <w16cex:commentExtensible w16cex:durableId="24049510" w16cex:dateUtc="2021-03-23T23:25:00Z"/>
  <w16cex:commentExtensible w16cex:durableId="23F5D31B" w16cex:dateUtc="2021-03-12T18:46:00Z"/>
  <w16cex:commentExtensible w16cex:durableId="2486E7C8" w16cex:dateUtc="2021-06-30T19:53:00Z"/>
  <w16cex:commentExtensible w16cex:durableId="24882650" w16cex:dateUtc="2021-07-01T18:32:00Z"/>
  <w16cex:commentExtensible w16cex:durableId="2494410B" w16cex:dateUtc="2021-07-10T22:53:00Z"/>
  <w16cex:commentExtensible w16cex:durableId="23959EFD" w16cex:dateUtc="2020-12-29T17:26:00Z"/>
  <w16cex:commentExtensible w16cex:durableId="2405CCB9" w16cex:dateUtc="2021-03-24T21:35:00Z"/>
  <w16cex:commentExtensible w16cex:durableId="2485638F" w16cex:dateUtc="2021-06-29T16:17:00Z"/>
  <w16cex:commentExtensible w16cex:durableId="239C38BE" w16cex:dateUtc="2021-01-03T19:36:00Z"/>
  <w16cex:commentExtensible w16cex:durableId="23E775C6" w16cex:dateUtc="2021-03-01T21:16:00Z"/>
  <w16cex:commentExtensible w16cex:durableId="2405D0D1" w16cex:dateUtc="2021-03-24T21:53:00Z"/>
  <w16cex:commentExtensible w16cex:durableId="23E76B7D" w16cex:dateUtc="2021-03-01T20:32:00Z"/>
  <w16cex:commentExtensible w16cex:durableId="2405D0F0" w16cex:dateUtc="2021-03-24T21:53:00Z"/>
  <w16cex:commentExtensible w16cex:durableId="23E76000" w16cex:dateUtc="2020-12-29T17:55:00Z"/>
  <w16cex:commentExtensible w16cex:durableId="2399C4A8" w16cex:dateUtc="2021-01-01T22:56:00Z"/>
  <w16cex:commentExtensible w16cex:durableId="23E77E4E" w16cex:dateUtc="2021-03-01T21:53:00Z"/>
  <w16cex:commentExtensible w16cex:durableId="23EC95BB" w16cex:dateUtc="2021-03-05T18:34:00Z"/>
  <w16cex:commentExtensible w16cex:durableId="23EC94A4" w16cex:dateUtc="2021-03-05T18:29:00Z"/>
  <w16cex:commentExtensible w16cex:durableId="23EC959C" w16cex:dateUtc="2021-03-05T18:33:00Z"/>
  <w16cex:commentExtensible w16cex:durableId="241ECC3F" w16cex:dateUtc="2021-04-12T20:40:00Z"/>
  <w16cex:commentExtensible w16cex:durableId="2494192E" w16cex:dateUtc="2021-07-10T20:03:00Z"/>
  <w16cex:commentExtensible w16cex:durableId="23EB84EA" w16cex:dateUtc="2021-03-04T23:10:00Z"/>
  <w16cex:commentExtensible w16cex:durableId="24856292" w16cex:dateUtc="2021-06-29T16:12:00Z"/>
  <w16cex:commentExtensible w16cex:durableId="23EC9846" w16cex:dateUtc="2021-03-05T18:45:00Z"/>
  <w16cex:commentExtensible w16cex:durableId="23EC97FD" w16cex:dateUtc="2021-03-05T18:43:00Z"/>
  <w16cex:commentExtensible w16cex:durableId="23EDDEA3" w16cex:dateUtc="2021-03-06T17:57:00Z"/>
  <w16cex:commentExtensible w16cex:durableId="23EDD7EA" w16cex:dateUtc="2021-02-22T22:30:00Z"/>
  <w16cex:commentExtensible w16cex:durableId="23F0AE89" w16cex:dateUtc="2021-03-08T21:09:00Z"/>
  <w16cex:commentExtensible w16cex:durableId="23F0BFE2" w16cex:dateUtc="2021-03-08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4D58D8" w16cid:durableId="24049383"/>
  <w16cid:commentId w16cid:paraId="2112729A" w16cid:durableId="240493CB"/>
  <w16cid:commentId w16cid:paraId="56B7648B" w16cid:durableId="24049407"/>
  <w16cid:commentId w16cid:paraId="5A94B240" w16cid:durableId="240494C1"/>
  <w16cid:commentId w16cid:paraId="43507D43" w16cid:durableId="24049510"/>
  <w16cid:commentId w16cid:paraId="0A10D36D" w16cid:durableId="23F5D31B"/>
  <w16cid:commentId w16cid:paraId="4C06CA02" w16cid:durableId="2486E7C8"/>
  <w16cid:commentId w16cid:paraId="649B5998" w16cid:durableId="24882650"/>
  <w16cid:commentId w16cid:paraId="1EE41CD1" w16cid:durableId="2494410B"/>
  <w16cid:commentId w16cid:paraId="4D2E917F" w16cid:durableId="23959EFD"/>
  <w16cid:commentId w16cid:paraId="7EA11949" w16cid:durableId="2405CCB9"/>
  <w16cid:commentId w16cid:paraId="21B36AAC" w16cid:durableId="2485638F"/>
  <w16cid:commentId w16cid:paraId="66818B48" w16cid:durableId="239C38BE"/>
  <w16cid:commentId w16cid:paraId="0AE46C90" w16cid:durableId="23E775C6"/>
  <w16cid:commentId w16cid:paraId="4A6F4658" w16cid:durableId="2405D0D1"/>
  <w16cid:commentId w16cid:paraId="7825952B" w16cid:durableId="23E76B7D"/>
  <w16cid:commentId w16cid:paraId="6877FB1C" w16cid:durableId="2405D0F0"/>
  <w16cid:commentId w16cid:paraId="54D8900D" w16cid:durableId="23E76000"/>
  <w16cid:commentId w16cid:paraId="128B0D55" w16cid:durableId="2399C4A8"/>
  <w16cid:commentId w16cid:paraId="7B8B2DFF" w16cid:durableId="23E77E4E"/>
  <w16cid:commentId w16cid:paraId="6B0FB0D7" w16cid:durableId="23EC95BB"/>
  <w16cid:commentId w16cid:paraId="54001427" w16cid:durableId="23EC94A4"/>
  <w16cid:commentId w16cid:paraId="2211F350" w16cid:durableId="23EC959C"/>
  <w16cid:commentId w16cid:paraId="7C0DB79B" w16cid:durableId="241ECC3F"/>
  <w16cid:commentId w16cid:paraId="3B557463" w16cid:durableId="2494192E"/>
  <w16cid:commentId w16cid:paraId="25B0010E" w16cid:durableId="23EB84EA"/>
  <w16cid:commentId w16cid:paraId="35B8816E" w16cid:durableId="24856292"/>
  <w16cid:commentId w16cid:paraId="6C254A61" w16cid:durableId="23EC9846"/>
  <w16cid:commentId w16cid:paraId="6DA35256" w16cid:durableId="23EC97FD"/>
  <w16cid:commentId w16cid:paraId="2D9AAB0C" w16cid:durableId="23EDDEA3"/>
  <w16cid:commentId w16cid:paraId="21A0C44D" w16cid:durableId="23EDD7EA"/>
  <w16cid:commentId w16cid:paraId="2F9788C1" w16cid:durableId="23F0AE89"/>
  <w16cid:commentId w16cid:paraId="6366123A" w16cid:durableId="23F0BF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6A"/>
    <w:rsid w:val="000116F3"/>
    <w:rsid w:val="000416D6"/>
    <w:rsid w:val="00051050"/>
    <w:rsid w:val="00091AED"/>
    <w:rsid w:val="000C0B9F"/>
    <w:rsid w:val="000C4455"/>
    <w:rsid w:val="000C49A2"/>
    <w:rsid w:val="000E7512"/>
    <w:rsid w:val="000F1DBC"/>
    <w:rsid w:val="000F7F24"/>
    <w:rsid w:val="00124748"/>
    <w:rsid w:val="00137419"/>
    <w:rsid w:val="00144286"/>
    <w:rsid w:val="00151E80"/>
    <w:rsid w:val="0015304A"/>
    <w:rsid w:val="00182B47"/>
    <w:rsid w:val="0019673B"/>
    <w:rsid w:val="001B042D"/>
    <w:rsid w:val="001B228C"/>
    <w:rsid w:val="001C6F65"/>
    <w:rsid w:val="001D1855"/>
    <w:rsid w:val="001D4B50"/>
    <w:rsid w:val="002221D0"/>
    <w:rsid w:val="002235E4"/>
    <w:rsid w:val="002564FE"/>
    <w:rsid w:val="00296A44"/>
    <w:rsid w:val="002A4C7D"/>
    <w:rsid w:val="002E750E"/>
    <w:rsid w:val="003122E4"/>
    <w:rsid w:val="00332B38"/>
    <w:rsid w:val="00337EA1"/>
    <w:rsid w:val="00374719"/>
    <w:rsid w:val="00375083"/>
    <w:rsid w:val="003750AB"/>
    <w:rsid w:val="0039123B"/>
    <w:rsid w:val="003B23B2"/>
    <w:rsid w:val="003B2D27"/>
    <w:rsid w:val="003D70C0"/>
    <w:rsid w:val="003D7246"/>
    <w:rsid w:val="003E4FAA"/>
    <w:rsid w:val="00400590"/>
    <w:rsid w:val="00421406"/>
    <w:rsid w:val="00437FC4"/>
    <w:rsid w:val="00481CF9"/>
    <w:rsid w:val="00481D10"/>
    <w:rsid w:val="004C65A1"/>
    <w:rsid w:val="004C672C"/>
    <w:rsid w:val="004D2D97"/>
    <w:rsid w:val="004D5DE6"/>
    <w:rsid w:val="004E21C6"/>
    <w:rsid w:val="004E2483"/>
    <w:rsid w:val="004E3D39"/>
    <w:rsid w:val="004E4AE7"/>
    <w:rsid w:val="005159AB"/>
    <w:rsid w:val="005211A5"/>
    <w:rsid w:val="0052656A"/>
    <w:rsid w:val="00551304"/>
    <w:rsid w:val="00556ED3"/>
    <w:rsid w:val="00564D97"/>
    <w:rsid w:val="00565A44"/>
    <w:rsid w:val="005A1C80"/>
    <w:rsid w:val="005A3BDF"/>
    <w:rsid w:val="005C7AF0"/>
    <w:rsid w:val="005E4FF4"/>
    <w:rsid w:val="005F41F4"/>
    <w:rsid w:val="00631CE1"/>
    <w:rsid w:val="0066216A"/>
    <w:rsid w:val="00665091"/>
    <w:rsid w:val="00685C6B"/>
    <w:rsid w:val="006C453E"/>
    <w:rsid w:val="006D176E"/>
    <w:rsid w:val="006D21C3"/>
    <w:rsid w:val="006E777D"/>
    <w:rsid w:val="00732BBB"/>
    <w:rsid w:val="007352F3"/>
    <w:rsid w:val="00745CDB"/>
    <w:rsid w:val="0074726B"/>
    <w:rsid w:val="00771C64"/>
    <w:rsid w:val="00771C76"/>
    <w:rsid w:val="00772A74"/>
    <w:rsid w:val="00781C58"/>
    <w:rsid w:val="00794285"/>
    <w:rsid w:val="0079476C"/>
    <w:rsid w:val="007A0296"/>
    <w:rsid w:val="007B52BA"/>
    <w:rsid w:val="007C3721"/>
    <w:rsid w:val="007C6034"/>
    <w:rsid w:val="007D1A8B"/>
    <w:rsid w:val="007E2EFB"/>
    <w:rsid w:val="007E7A3F"/>
    <w:rsid w:val="00801CA4"/>
    <w:rsid w:val="00804EEA"/>
    <w:rsid w:val="00815F85"/>
    <w:rsid w:val="00817E92"/>
    <w:rsid w:val="008504AB"/>
    <w:rsid w:val="0088434A"/>
    <w:rsid w:val="0088706D"/>
    <w:rsid w:val="008A3341"/>
    <w:rsid w:val="008B3188"/>
    <w:rsid w:val="008C1909"/>
    <w:rsid w:val="008D4AD6"/>
    <w:rsid w:val="008E5043"/>
    <w:rsid w:val="008E5E64"/>
    <w:rsid w:val="008F0AA9"/>
    <w:rsid w:val="009151EF"/>
    <w:rsid w:val="00934F69"/>
    <w:rsid w:val="0094088D"/>
    <w:rsid w:val="0095459D"/>
    <w:rsid w:val="009C10F6"/>
    <w:rsid w:val="009C1F96"/>
    <w:rsid w:val="009C47AF"/>
    <w:rsid w:val="009C7536"/>
    <w:rsid w:val="009D7461"/>
    <w:rsid w:val="009F2278"/>
    <w:rsid w:val="00A02C0D"/>
    <w:rsid w:val="00A07269"/>
    <w:rsid w:val="00A3281F"/>
    <w:rsid w:val="00A34581"/>
    <w:rsid w:val="00A67D12"/>
    <w:rsid w:val="00AA4B68"/>
    <w:rsid w:val="00AB22D2"/>
    <w:rsid w:val="00AD2E4D"/>
    <w:rsid w:val="00AF1596"/>
    <w:rsid w:val="00B33B93"/>
    <w:rsid w:val="00B5079F"/>
    <w:rsid w:val="00B513FB"/>
    <w:rsid w:val="00B51809"/>
    <w:rsid w:val="00B766AD"/>
    <w:rsid w:val="00B7753B"/>
    <w:rsid w:val="00B8386C"/>
    <w:rsid w:val="00B87C86"/>
    <w:rsid w:val="00BB03AA"/>
    <w:rsid w:val="00BD28A4"/>
    <w:rsid w:val="00BE47FF"/>
    <w:rsid w:val="00BF4E10"/>
    <w:rsid w:val="00C146F6"/>
    <w:rsid w:val="00C17FC6"/>
    <w:rsid w:val="00C21452"/>
    <w:rsid w:val="00C35A5A"/>
    <w:rsid w:val="00C57A73"/>
    <w:rsid w:val="00C70320"/>
    <w:rsid w:val="00C8421D"/>
    <w:rsid w:val="00CB19F6"/>
    <w:rsid w:val="00CD0936"/>
    <w:rsid w:val="00CD146A"/>
    <w:rsid w:val="00CE32E5"/>
    <w:rsid w:val="00D020BE"/>
    <w:rsid w:val="00D3442A"/>
    <w:rsid w:val="00D56331"/>
    <w:rsid w:val="00D62A6D"/>
    <w:rsid w:val="00D64289"/>
    <w:rsid w:val="00D71616"/>
    <w:rsid w:val="00DB65C9"/>
    <w:rsid w:val="00DB6F92"/>
    <w:rsid w:val="00DF6504"/>
    <w:rsid w:val="00E0666A"/>
    <w:rsid w:val="00E14639"/>
    <w:rsid w:val="00E3399F"/>
    <w:rsid w:val="00E35FAD"/>
    <w:rsid w:val="00E477F3"/>
    <w:rsid w:val="00E713B3"/>
    <w:rsid w:val="00E729D3"/>
    <w:rsid w:val="00E82F3E"/>
    <w:rsid w:val="00EA5BE9"/>
    <w:rsid w:val="00EB45C5"/>
    <w:rsid w:val="00EC4E59"/>
    <w:rsid w:val="00EE5246"/>
    <w:rsid w:val="00F052E9"/>
    <w:rsid w:val="00F0543D"/>
    <w:rsid w:val="00F33563"/>
    <w:rsid w:val="00F35E43"/>
    <w:rsid w:val="00F46157"/>
    <w:rsid w:val="00F46EF5"/>
    <w:rsid w:val="00F758DD"/>
    <w:rsid w:val="00F801C6"/>
    <w:rsid w:val="00F80EC3"/>
    <w:rsid w:val="00F83E18"/>
    <w:rsid w:val="00F9163B"/>
    <w:rsid w:val="00F939A4"/>
    <w:rsid w:val="00F9603D"/>
    <w:rsid w:val="00FA1265"/>
    <w:rsid w:val="00FA4208"/>
    <w:rsid w:val="00FC1249"/>
    <w:rsid w:val="00FC212B"/>
    <w:rsid w:val="00FC69B0"/>
    <w:rsid w:val="00FE2297"/>
    <w:rsid w:val="00FE235F"/>
    <w:rsid w:val="00FE7CB2"/>
    <w:rsid w:val="00FF3E39"/>
    <w:rsid w:val="00FF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0BD7"/>
  <w15:chartTrackingRefBased/>
  <w15:docId w15:val="{818C9EB4-17C1-4B3D-8AE8-81F4AA1D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semiHidden/>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semiHidden/>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9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6A"/>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D1855"/>
    <w:rPr>
      <w:b/>
      <w:bCs/>
    </w:rPr>
  </w:style>
  <w:style w:type="character" w:customStyle="1" w:styleId="CommentSubjectChar">
    <w:name w:val="Comment Subject Char"/>
    <w:basedOn w:val="CommentTextChar"/>
    <w:link w:val="CommentSubject"/>
    <w:uiPriority w:val="99"/>
    <w:semiHidden/>
    <w:rsid w:val="001D185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8</Pages>
  <Words>50315</Words>
  <Characters>255101</Characters>
  <Application>Microsoft Office Word</Application>
  <DocSecurity>0</DocSecurity>
  <Lines>4813</Lines>
  <Paragraphs>2106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80</cp:revision>
  <dcterms:created xsi:type="dcterms:W3CDTF">2021-03-23T23:16:00Z</dcterms:created>
  <dcterms:modified xsi:type="dcterms:W3CDTF">2021-07-12T15:25:00Z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