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70D8" w14:textId="399A9B13" w:rsidR="00183C4D" w:rsidRDefault="006A2275" w:rsidP="000E202F">
      <w:pPr>
        <w:jc w:val="both"/>
        <w:rPr>
          <w:rFonts w:ascii="Times New Roman" w:hAnsi="Times New Roman" w:cs="Times New Roman"/>
          <w:sz w:val="24"/>
          <w:szCs w:val="24"/>
        </w:rPr>
      </w:pPr>
      <w:r>
        <w:rPr>
          <w:rFonts w:ascii="Times New Roman" w:hAnsi="Times New Roman" w:cs="Times New Roman"/>
          <w:sz w:val="24"/>
          <w:szCs w:val="24"/>
        </w:rPr>
        <w:t xml:space="preserve">Sample </w:t>
      </w:r>
      <w:r w:rsidR="00F614FA">
        <w:rPr>
          <w:rFonts w:ascii="Times New Roman" w:hAnsi="Times New Roman" w:cs="Times New Roman"/>
          <w:sz w:val="24"/>
          <w:szCs w:val="24"/>
        </w:rPr>
        <w:t xml:space="preserve">Collection </w:t>
      </w:r>
      <w:r>
        <w:rPr>
          <w:rFonts w:ascii="Times New Roman" w:hAnsi="Times New Roman" w:cs="Times New Roman"/>
          <w:sz w:val="24"/>
          <w:szCs w:val="24"/>
        </w:rPr>
        <w:t>and Site Description</w:t>
      </w:r>
    </w:p>
    <w:p w14:paraId="43D7F35C" w14:textId="5021CA37" w:rsidR="006A2275" w:rsidRDefault="00E84FC9" w:rsidP="000E202F">
      <w:pPr>
        <w:jc w:val="both"/>
        <w:rPr>
          <w:rFonts w:ascii="Times New Roman" w:hAnsi="Times New Roman" w:cs="Times New Roman"/>
          <w:sz w:val="24"/>
          <w:szCs w:val="24"/>
        </w:rPr>
      </w:pPr>
      <w:r>
        <w:rPr>
          <w:rFonts w:ascii="Times New Roman" w:hAnsi="Times New Roman" w:cs="Times New Roman"/>
          <w:sz w:val="24"/>
          <w:szCs w:val="24"/>
        </w:rPr>
        <w:t xml:space="preserve">Short Cores: </w:t>
      </w:r>
      <w:r w:rsidR="006A2275">
        <w:rPr>
          <w:rFonts w:ascii="Times New Roman" w:hAnsi="Times New Roman" w:cs="Times New Roman"/>
          <w:sz w:val="24"/>
          <w:szCs w:val="24"/>
        </w:rPr>
        <w:t xml:space="preserve">The short cores </w:t>
      </w:r>
      <w:r w:rsidR="00117E4C">
        <w:rPr>
          <w:rFonts w:ascii="Times New Roman" w:hAnsi="Times New Roman" w:cs="Times New Roman"/>
          <w:sz w:val="24"/>
          <w:szCs w:val="24"/>
        </w:rPr>
        <w:t xml:space="preserve">in possession, labeled C1, C3, C4, and C5, </w:t>
      </w:r>
      <w:r w:rsidR="00BF2CFF">
        <w:rPr>
          <w:rFonts w:ascii="Times New Roman" w:hAnsi="Times New Roman" w:cs="Times New Roman"/>
          <w:sz w:val="24"/>
          <w:szCs w:val="24"/>
        </w:rPr>
        <w:t xml:space="preserve">are &lt;20cm bank-top cores from </w:t>
      </w:r>
      <w:r w:rsidR="003A1E58">
        <w:rPr>
          <w:rFonts w:ascii="Times New Roman" w:hAnsi="Times New Roman" w:cs="Times New Roman"/>
          <w:sz w:val="24"/>
          <w:szCs w:val="24"/>
        </w:rPr>
        <w:t xml:space="preserve">modern sediments in the </w:t>
      </w:r>
      <w:r w:rsidR="00BF2CFF">
        <w:rPr>
          <w:rFonts w:ascii="Times New Roman" w:hAnsi="Times New Roman" w:cs="Times New Roman"/>
          <w:sz w:val="24"/>
          <w:szCs w:val="24"/>
        </w:rPr>
        <w:t xml:space="preserve">Great Bahama Bank, specifically near the Little Darby and Lee Stocking Islands. </w:t>
      </w:r>
      <w:r w:rsidR="003A1E58">
        <w:rPr>
          <w:rFonts w:ascii="Times New Roman" w:hAnsi="Times New Roman" w:cs="Times New Roman"/>
          <w:sz w:val="24"/>
          <w:szCs w:val="24"/>
        </w:rPr>
        <w:t xml:space="preserve">Samples from this region are often used to </w:t>
      </w:r>
      <w:r w:rsidR="00BD6BD9">
        <w:rPr>
          <w:rFonts w:ascii="Times New Roman" w:hAnsi="Times New Roman" w:cs="Times New Roman"/>
          <w:sz w:val="24"/>
          <w:szCs w:val="24"/>
        </w:rPr>
        <w:t xml:space="preserve">represent initial deposition of primary </w:t>
      </w:r>
      <w:r w:rsidR="001C3626">
        <w:rPr>
          <w:rFonts w:ascii="Times New Roman" w:hAnsi="Times New Roman" w:cs="Times New Roman"/>
          <w:sz w:val="24"/>
          <w:szCs w:val="24"/>
        </w:rPr>
        <w:t xml:space="preserve">shallow water </w:t>
      </w:r>
      <w:r w:rsidR="003A1E58">
        <w:rPr>
          <w:rFonts w:ascii="Times New Roman" w:hAnsi="Times New Roman" w:cs="Times New Roman"/>
          <w:sz w:val="24"/>
          <w:szCs w:val="24"/>
        </w:rPr>
        <w:t>carbonate</w:t>
      </w:r>
      <w:r w:rsidR="00BD6BD9">
        <w:rPr>
          <w:rFonts w:ascii="Times New Roman" w:hAnsi="Times New Roman" w:cs="Times New Roman"/>
          <w:sz w:val="24"/>
          <w:szCs w:val="24"/>
        </w:rPr>
        <w:t>s</w:t>
      </w:r>
      <w:r w:rsidR="009D1DEB">
        <w:rPr>
          <w:rFonts w:ascii="Times New Roman" w:hAnsi="Times New Roman" w:cs="Times New Roman"/>
          <w:sz w:val="24"/>
          <w:szCs w:val="24"/>
        </w:rPr>
        <w:t xml:space="preserve"> </w:t>
      </w:r>
      <w:r w:rsidR="009D1DEB">
        <w:rPr>
          <w:rFonts w:ascii="Times New Roman" w:hAnsi="Times New Roman" w:cs="Times New Roman"/>
          <w:sz w:val="24"/>
          <w:szCs w:val="24"/>
        </w:rPr>
        <w:fldChar w:fldCharType="begin" w:fldLock="1"/>
      </w:r>
      <w:r w:rsidR="00117E4C">
        <w:rPr>
          <w:rFonts w:ascii="Times New Roman" w:hAnsi="Times New Roman" w:cs="Times New Roman"/>
          <w:sz w:val="24"/>
          <w:szCs w:val="24"/>
        </w:rPr>
        <w:instrText xml:space="preserve">ADDIN CSL_CITATION {"citationItems":[{"id":"ITEM-1","itemData":{"DOI":"10.1016/j.chemgeo.2019.119338","ISSN":"00092541","abstract":"Silicate weathering is a primary control on the carbon cycle and therefore long-term climate. Tracing silicate weathering in the geological record has been a challenge for decades, with a number of proxies proposed and their limits determined. Recently lithium isotopes in marine carbonates have emerged as a potential tracer. Bulk carbonates are increasingly being used as a Li isotope archive, though with limited tests thus far of the robustness of this approach in the modern ocean. As the bulk composition of marine pelagic carbonates has changed through time and geographically, assessing the fidelity of bulk carbonate as proxy carrier is fundamental. To address the impact of compositional variability in bulk carbonate on Li isotopes, we examine 27 Bahamian aragonitic bulk carbonates and 16 Atlantic largely calcitic core-top sediment samples. Two core-tops only have trace (&lt;10 %) carbonate, and are analysed to test whether carbonates in such sections are still a viable archive. We selectively extract the exchangeable and carbonate fractions from the core-top samples. The exchangeable fraction contains </w:instrText>
      </w:r>
      <w:r w:rsidR="00117E4C">
        <w:rPr>
          <w:rFonts w:ascii="Cambria Math" w:hAnsi="Cambria Math" w:cs="Cambria Math"/>
          <w:sz w:val="24"/>
          <w:szCs w:val="24"/>
        </w:rPr>
        <w:instrText>∼</w:instrText>
      </w:r>
      <w:r w:rsidR="00117E4C">
        <w:rPr>
          <w:rFonts w:ascii="Times New Roman" w:hAnsi="Times New Roman" w:cs="Times New Roman"/>
          <w:sz w:val="24"/>
          <w:szCs w:val="24"/>
        </w:rPr>
        <w:instrText xml:space="preserve">2 % of the total Li and has a fairly constant offset from seawater of 16.5 ± 0.8‰. When leaching silicate-containing carbonates, acetic acid buffered with sodium acetate appears a more robust method of solely attacking carbonates compared to dilute HCl, which may also liberate some silicate-bound Li. Carbonates from samples that do not contain aragonite have the isotopic fractionation of seawater of Δ7Liseawater-calcite = 6.1 ± 1.3‰ (2sd), which is not affected by latitude or the water depth the sample was deposited at. The pure aragonite bulk carbonates from the Bahamas have a fractionation of Δ7Liseawater-aragonite = 9.6 ± 0.6‰. A sediment sample from the Galician coast that mostly consists of quartz is highly offset from seawater by </w:instrText>
      </w:r>
      <w:r w:rsidR="00117E4C">
        <w:rPr>
          <w:rFonts w:ascii="Cambria Math" w:hAnsi="Cambria Math" w:cs="Cambria Math"/>
          <w:sz w:val="24"/>
          <w:szCs w:val="24"/>
        </w:rPr>
        <w:instrText>∼</w:instrText>
      </w:r>
      <w:r w:rsidR="00117E4C">
        <w:rPr>
          <w:rFonts w:ascii="Times New Roman" w:hAnsi="Times New Roman" w:cs="Times New Roman"/>
          <w:sz w:val="24"/>
          <w:szCs w:val="24"/>
        </w:rPr>
        <w:instrText>20‰ and also has relatively high Li/Ca ratios. These high values are not due to leaching of silicate material directly (Al/Ca ratios are low). We interpret this addition via cation exchange of Li from silicate during recrystallisation. Overall bulk carbonates from the open ocean are a reliable archive of seawater δ7Li, but care must be taken with carbonate mineralogy and low-carbonate samples. Overall, therefore, any examination of the palaeo-seawater δ7Li record must be reproduced in different global settings (e.g. multiple global cores) before it can be considered robust.","author":[{"dropping-particle":"","family":"Pogge von Strandmann","given":"Philip A.E.","non-dropping-particle":"","parse-names":false,"suffix":""},{"dropping-particle":"","family":"Schmidt","given":"Daniela N.","non-dropping-particle":"","parse-names":false,"suffix":""},{"dropping-particle":"","family":"Planavsky","given":"Noah J.","non-dropping-particle":"","parse-names":false,"suffix":""},{"dropping-particle":"","family":"Wei","given":"Guangyi","non-dropping-particle":"","parse-names":false,"suffix":""},{"dropping-particle":"","family":"Todd","given":"Chloe L.","non-dropping-particle":"","parse-names":false,"suffix":""},{"dropping-particle":"","family":"Baumann","given":"Karl Heinz","non-dropping-particle":"","parse-names":false,"suffix":""}],"container-title":"Chemical Geology","id":"ITEM-1","issue":"October","issued":{"date-parts":[["2019"]]},"page":"119338","publisher":"Elsevier","title":"Assessing bulk carbonates as archives for seawater Li isotope ratios","type":"article-journal","volume":"530"},"uris":["http://www.mendeley.com/documents/?uuid=ab73cb4a-1d6a-4bf0-a7cd-dcb0fda7435d"]},{"id":"ITEM-2","itemData":{"DOI":"10.1016/j.epsl.2017.01.032","ISSN":"0012821X","abstract":"The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Letters","id":"ITEM-2","issued":{"date-parts":[["2017","4","1"]]},"page":"159-170","publisher":"Elsevier B.V.","title":"Perspectives on Proterozoic surface ocean redox from iodine contents in ancient and recent carbonate","type":"article-journal","volume":"463"},"uris":["http://www.mendeley.com/documents/?uuid=d58b6200-e690-389f-b5fe-9d84931e0935"]},{"id":"ITEM-3","itemData":{"DOI":"10.1016/j.chemgeo.2013.10.002","ISSN":"00092541","abstract":"In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Geology","id":"ITEM-3","issued":{"date-parts":[["2013"]]},"title":"Uranium concentrations and 238U/235U isotope ratios in modern carbonates from the Bahamas: Assessing a novel paleoredox proxy","type":"article-journal"},"uris":["http://www.mendeley.com/documents/?uuid=67d65fd5-28f4-357f-9495-501f6f24c753"]},{"id":"ITEM-4","itemData":{"DOI":"10.1016/j.epsl.2016.10.059","ISSN":"0012821X","abstract":"The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Letters","id":"ITEM-4","issued":{"date-parts":[["2017"]]},"title":"Investigating controls on boron isotope ratios in shallow marine carbonates","type":"article-journal"},"uris":["http://www.mendeley.com/documents/?uuid=fca80789-55f6-394a-82ee-79c01efc1009"]}],"mendeley":{"formattedCitation":"(Hardisty et al., 2017; Pogge von Strandmann et al., 2019; Romaniello et al., 2013; Zhang et al., 2017)","plainTextFormattedCitation":"(Hardisty et al., 2017; Pogge von Strandmann et al., 2019; Romaniello et al., 2013; Zhang et al., 2017)","previouslyFormattedCitation":"(Hardisty et al., 2017; Pogge von Strandmann et al., 2019; Romaniello et al., 2013; Zhang et al., 2017)"},"properties":{"noteIndex":0},"schema":"https://github.com/citation-style-language/schema/raw/master/csl-citation.json"}</w:instrText>
      </w:r>
      <w:r w:rsidR="009D1DEB">
        <w:rPr>
          <w:rFonts w:ascii="Times New Roman" w:hAnsi="Times New Roman" w:cs="Times New Roman"/>
          <w:sz w:val="24"/>
          <w:szCs w:val="24"/>
        </w:rPr>
        <w:fldChar w:fldCharType="separate"/>
      </w:r>
      <w:r w:rsidR="009D1DEB" w:rsidRPr="009D1DEB">
        <w:rPr>
          <w:rFonts w:ascii="Times New Roman" w:hAnsi="Times New Roman" w:cs="Times New Roman"/>
          <w:noProof/>
          <w:sz w:val="24"/>
          <w:szCs w:val="24"/>
        </w:rPr>
        <w:t>(Hardisty et al., 2017; Pogge von Strandmann et al., 2019; Romaniello et al., 2013; Zhang et al., 2017)</w:t>
      </w:r>
      <w:r w:rsidR="009D1DEB">
        <w:rPr>
          <w:rFonts w:ascii="Times New Roman" w:hAnsi="Times New Roman" w:cs="Times New Roman"/>
          <w:sz w:val="24"/>
          <w:szCs w:val="24"/>
        </w:rPr>
        <w:fldChar w:fldCharType="end"/>
      </w:r>
      <w:r w:rsidR="00BD6BD9">
        <w:rPr>
          <w:rFonts w:ascii="Times New Roman" w:hAnsi="Times New Roman" w:cs="Times New Roman"/>
          <w:sz w:val="24"/>
          <w:szCs w:val="24"/>
        </w:rPr>
        <w:t>.</w:t>
      </w:r>
      <w:r w:rsidR="003A1E58">
        <w:rPr>
          <w:rFonts w:ascii="Times New Roman" w:hAnsi="Times New Roman" w:cs="Times New Roman"/>
          <w:sz w:val="24"/>
          <w:szCs w:val="24"/>
        </w:rPr>
        <w:t xml:space="preserve"> Detailed </w:t>
      </w:r>
      <w:r w:rsidR="00671837">
        <w:rPr>
          <w:rFonts w:ascii="Times New Roman" w:hAnsi="Times New Roman" w:cs="Times New Roman"/>
          <w:sz w:val="24"/>
          <w:szCs w:val="24"/>
        </w:rPr>
        <w:t xml:space="preserve">information of their collection </w:t>
      </w:r>
      <w:r w:rsidR="003A1E58">
        <w:rPr>
          <w:rFonts w:ascii="Times New Roman" w:hAnsi="Times New Roman" w:cs="Times New Roman"/>
          <w:sz w:val="24"/>
          <w:szCs w:val="24"/>
        </w:rPr>
        <w:t xml:space="preserve">and sample locations </w:t>
      </w:r>
      <w:r w:rsidR="00671837">
        <w:rPr>
          <w:rFonts w:ascii="Times New Roman" w:hAnsi="Times New Roman" w:cs="Times New Roman"/>
          <w:sz w:val="24"/>
          <w:szCs w:val="24"/>
        </w:rPr>
        <w:t xml:space="preserve">can be found in </w:t>
      </w:r>
      <w:r w:rsidR="003A1E58">
        <w:rPr>
          <w:rFonts w:ascii="Times New Roman" w:hAnsi="Times New Roman" w:cs="Times New Roman"/>
          <w:sz w:val="24"/>
          <w:szCs w:val="24"/>
        </w:rPr>
        <w:fldChar w:fldCharType="begin" w:fldLock="1"/>
      </w:r>
      <w:r w:rsidR="008D0509">
        <w:rPr>
          <w:rFonts w:ascii="Times New Roman" w:hAnsi="Times New Roman" w:cs="Times New Roman"/>
          <w:sz w:val="24"/>
          <w:szCs w:val="24"/>
        </w:rP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2017)","manualFormatting":"Hardisty et al. (2017)","plainTextFormattedCitation":"(Hardisty et al., 2017)","previouslyFormattedCitation":"(Hardisty et al., 2017)"},"properties":{"noteIndex":0},"schema":"https://github.com/citation-style-language/schema/raw/master/csl-citation.json"}</w:instrText>
      </w:r>
      <w:r w:rsidR="003A1E58">
        <w:rPr>
          <w:rFonts w:ascii="Times New Roman" w:hAnsi="Times New Roman" w:cs="Times New Roman"/>
          <w:sz w:val="24"/>
          <w:szCs w:val="24"/>
        </w:rPr>
        <w:fldChar w:fldCharType="separate"/>
      </w:r>
      <w:r w:rsidR="003A1E58" w:rsidRPr="003A1E58">
        <w:rPr>
          <w:rFonts w:ascii="Times New Roman" w:hAnsi="Times New Roman" w:cs="Times New Roman"/>
          <w:noProof/>
          <w:sz w:val="24"/>
          <w:szCs w:val="24"/>
        </w:rPr>
        <w:t xml:space="preserve">Hardisty et al. </w:t>
      </w:r>
      <w:r w:rsidR="00F5564A">
        <w:rPr>
          <w:rFonts w:ascii="Times New Roman" w:hAnsi="Times New Roman" w:cs="Times New Roman"/>
          <w:noProof/>
          <w:sz w:val="24"/>
          <w:szCs w:val="24"/>
        </w:rPr>
        <w:t>(</w:t>
      </w:r>
      <w:r w:rsidR="003A1E58" w:rsidRPr="003A1E58">
        <w:rPr>
          <w:rFonts w:ascii="Times New Roman" w:hAnsi="Times New Roman" w:cs="Times New Roman"/>
          <w:noProof/>
          <w:sz w:val="24"/>
          <w:szCs w:val="24"/>
        </w:rPr>
        <w:t>2017)</w:t>
      </w:r>
      <w:r w:rsidR="003A1E58">
        <w:rPr>
          <w:rFonts w:ascii="Times New Roman" w:hAnsi="Times New Roman" w:cs="Times New Roman"/>
          <w:sz w:val="24"/>
          <w:szCs w:val="24"/>
        </w:rPr>
        <w:fldChar w:fldCharType="end"/>
      </w:r>
      <w:r w:rsidR="003A1E58">
        <w:rPr>
          <w:rFonts w:ascii="Times New Roman" w:hAnsi="Times New Roman" w:cs="Times New Roman"/>
          <w:sz w:val="24"/>
          <w:szCs w:val="24"/>
        </w:rPr>
        <w:t xml:space="preserve">, </w:t>
      </w:r>
      <w:r w:rsidR="001031C0">
        <w:rPr>
          <w:rFonts w:ascii="Times New Roman" w:hAnsi="Times New Roman" w:cs="Times New Roman"/>
          <w:sz w:val="24"/>
          <w:szCs w:val="24"/>
        </w:rPr>
        <w:t>but a brief description will be given</w:t>
      </w:r>
      <w:r w:rsidR="009B2005">
        <w:rPr>
          <w:rFonts w:ascii="Times New Roman" w:hAnsi="Times New Roman" w:cs="Times New Roman"/>
          <w:sz w:val="24"/>
          <w:szCs w:val="24"/>
        </w:rPr>
        <w:t xml:space="preserve"> here. </w:t>
      </w:r>
      <w:r w:rsidR="00C76470">
        <w:rPr>
          <w:rFonts w:ascii="Times New Roman" w:hAnsi="Times New Roman" w:cs="Times New Roman"/>
          <w:sz w:val="24"/>
          <w:szCs w:val="24"/>
        </w:rPr>
        <w:t>Modern</w:t>
      </w:r>
      <w:r w:rsidR="000C6057">
        <w:rPr>
          <w:rFonts w:ascii="Times New Roman" w:hAnsi="Times New Roman" w:cs="Times New Roman"/>
          <w:sz w:val="24"/>
          <w:szCs w:val="24"/>
        </w:rPr>
        <w:t xml:space="preserve"> carbonates</w:t>
      </w:r>
      <w:r w:rsidR="00C76470">
        <w:rPr>
          <w:rFonts w:ascii="Times New Roman" w:hAnsi="Times New Roman" w:cs="Times New Roman"/>
          <w:sz w:val="24"/>
          <w:szCs w:val="24"/>
        </w:rPr>
        <w:t xml:space="preserve"> from the Great Bahama Bank are primarily composed of inorganic c</w:t>
      </w:r>
      <w:r w:rsidR="000C6057">
        <w:rPr>
          <w:rFonts w:ascii="Times New Roman" w:hAnsi="Times New Roman" w:cs="Times New Roman"/>
          <w:sz w:val="24"/>
          <w:szCs w:val="24"/>
        </w:rPr>
        <w:t>omponents</w:t>
      </w:r>
      <w:r w:rsidR="00C76470">
        <w:rPr>
          <w:rFonts w:ascii="Times New Roman" w:hAnsi="Times New Roman" w:cs="Times New Roman"/>
          <w:sz w:val="24"/>
          <w:szCs w:val="24"/>
        </w:rPr>
        <w:t xml:space="preserve"> such as ooids</w:t>
      </w:r>
      <w:r w:rsidR="000954CA">
        <w:rPr>
          <w:rFonts w:ascii="Times New Roman" w:hAnsi="Times New Roman" w:cs="Times New Roman"/>
          <w:sz w:val="24"/>
          <w:szCs w:val="24"/>
        </w:rPr>
        <w:t>, grapestones,</w:t>
      </w:r>
      <w:r w:rsidR="00C76470">
        <w:rPr>
          <w:rFonts w:ascii="Times New Roman" w:hAnsi="Times New Roman" w:cs="Times New Roman"/>
          <w:sz w:val="24"/>
          <w:szCs w:val="24"/>
        </w:rPr>
        <w:t xml:space="preserve"> </w:t>
      </w:r>
      <w:commentRangeStart w:id="0"/>
      <w:r w:rsidR="00C76470">
        <w:rPr>
          <w:rFonts w:ascii="Times New Roman" w:hAnsi="Times New Roman" w:cs="Times New Roman"/>
          <w:sz w:val="24"/>
          <w:szCs w:val="24"/>
        </w:rPr>
        <w:t xml:space="preserve">and </w:t>
      </w:r>
      <w:commentRangeEnd w:id="0"/>
      <w:r w:rsidR="009D1DEB">
        <w:rPr>
          <w:rStyle w:val="CommentReference"/>
        </w:rPr>
        <w:commentReference w:id="0"/>
      </w:r>
      <w:r w:rsidR="000954CA">
        <w:rPr>
          <w:rFonts w:ascii="Times New Roman" w:hAnsi="Times New Roman" w:cs="Times New Roman"/>
          <w:sz w:val="24"/>
          <w:szCs w:val="24"/>
        </w:rPr>
        <w:t>peloids.</w:t>
      </w:r>
      <w:r w:rsidR="000C6057">
        <w:rPr>
          <w:rFonts w:ascii="Times New Roman" w:hAnsi="Times New Roman" w:cs="Times New Roman"/>
          <w:sz w:val="24"/>
          <w:szCs w:val="24"/>
        </w:rPr>
        <w:t xml:space="preserve"> The</w:t>
      </w:r>
      <w:r w:rsidR="00A27E80">
        <w:rPr>
          <w:rFonts w:ascii="Times New Roman" w:hAnsi="Times New Roman" w:cs="Times New Roman"/>
          <w:sz w:val="24"/>
          <w:szCs w:val="24"/>
        </w:rPr>
        <w:t xml:space="preserve"> sediments</w:t>
      </w:r>
      <w:r w:rsidR="000C6057">
        <w:rPr>
          <w:rFonts w:ascii="Times New Roman" w:hAnsi="Times New Roman" w:cs="Times New Roman"/>
          <w:sz w:val="24"/>
          <w:szCs w:val="24"/>
        </w:rPr>
        <w:t xml:space="preserve"> are </w:t>
      </w:r>
      <w:r w:rsidR="00A27E80">
        <w:rPr>
          <w:rFonts w:ascii="Times New Roman" w:hAnsi="Times New Roman" w:cs="Times New Roman"/>
          <w:sz w:val="24"/>
          <w:szCs w:val="24"/>
        </w:rPr>
        <w:t xml:space="preserve">composed of </w:t>
      </w:r>
      <w:r w:rsidR="000C6057">
        <w:rPr>
          <w:rFonts w:ascii="Times New Roman" w:hAnsi="Times New Roman" w:cs="Times New Roman"/>
          <w:sz w:val="24"/>
          <w:szCs w:val="24"/>
        </w:rPr>
        <w:t>primarily aragonite with significant, but secondary amounts of high magnesium calcite (HMC)</w:t>
      </w:r>
      <w:r w:rsidR="00117E4C">
        <w:rPr>
          <w:rFonts w:ascii="Times New Roman" w:hAnsi="Times New Roman" w:cs="Times New Roman"/>
          <w:sz w:val="24"/>
          <w:szCs w:val="24"/>
        </w:rPr>
        <w:t xml:space="preserve"> </w:t>
      </w:r>
      <w:r w:rsidR="00117E4C">
        <w:rPr>
          <w:rFonts w:ascii="Times New Roman" w:hAnsi="Times New Roman" w:cs="Times New Roman"/>
          <w:sz w:val="24"/>
          <w:szCs w:val="24"/>
        </w:rPr>
        <w:fldChar w:fldCharType="begin" w:fldLock="1"/>
      </w:r>
      <w:r w:rsidR="00E9183E">
        <w:rPr>
          <w:rFonts w:ascii="Times New Roman" w:hAnsi="Times New Roman" w:cs="Times New Roman"/>
          <w:sz w:val="24"/>
          <w:szCs w:val="24"/>
        </w:rP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rsidR="00117E4C">
        <w:rPr>
          <w:rFonts w:ascii="Times New Roman" w:hAnsi="Times New Roman" w:cs="Times New Roman"/>
          <w:sz w:val="24"/>
          <w:szCs w:val="24"/>
        </w:rPr>
        <w:fldChar w:fldCharType="separate"/>
      </w:r>
      <w:r w:rsidR="00117E4C" w:rsidRPr="00117E4C">
        <w:rPr>
          <w:rFonts w:ascii="Times New Roman" w:hAnsi="Times New Roman" w:cs="Times New Roman"/>
          <w:noProof/>
          <w:sz w:val="24"/>
          <w:szCs w:val="24"/>
        </w:rPr>
        <w:t>(Hardisty et al., 2017)</w:t>
      </w:r>
      <w:r w:rsidR="00117E4C">
        <w:rPr>
          <w:rFonts w:ascii="Times New Roman" w:hAnsi="Times New Roman" w:cs="Times New Roman"/>
          <w:sz w:val="24"/>
          <w:szCs w:val="24"/>
        </w:rPr>
        <w:fldChar w:fldCharType="end"/>
      </w:r>
      <w:r w:rsidR="000C6057">
        <w:rPr>
          <w:rFonts w:ascii="Times New Roman" w:hAnsi="Times New Roman" w:cs="Times New Roman"/>
          <w:sz w:val="24"/>
          <w:szCs w:val="24"/>
        </w:rPr>
        <w:t>.</w:t>
      </w:r>
      <w:r w:rsidR="00117E4C">
        <w:rPr>
          <w:rFonts w:ascii="Times New Roman" w:hAnsi="Times New Roman" w:cs="Times New Roman"/>
          <w:sz w:val="24"/>
          <w:szCs w:val="24"/>
        </w:rPr>
        <w:t xml:space="preserve"> </w:t>
      </w:r>
      <w:r w:rsidR="00F614FA">
        <w:rPr>
          <w:rFonts w:ascii="Times New Roman" w:hAnsi="Times New Roman" w:cs="Times New Roman"/>
          <w:sz w:val="24"/>
          <w:szCs w:val="24"/>
        </w:rPr>
        <w:t>Samples were collected by hammering polyethylene tubing into sediment, removing and slicing the sediment into the appropriate intervals,</w:t>
      </w:r>
      <w:r w:rsidR="00695FEB">
        <w:rPr>
          <w:rFonts w:ascii="Times New Roman" w:hAnsi="Times New Roman" w:cs="Times New Roman"/>
          <w:sz w:val="24"/>
          <w:szCs w:val="24"/>
        </w:rPr>
        <w:t xml:space="preserve"> drying the sediment in a muffle furnace at 60</w:t>
      </w:r>
      <w:r w:rsidR="00695FEB" w:rsidRPr="004E46C8">
        <w:rPr>
          <w:rFonts w:ascii="Times New Roman" w:hAnsi="Times New Roman" w:cs="Times New Roman"/>
        </w:rPr>
        <w:t>°C</w:t>
      </w:r>
      <w:r w:rsidR="00695FEB">
        <w:rPr>
          <w:rFonts w:ascii="Times New Roman" w:hAnsi="Times New Roman" w:cs="Times New Roman"/>
          <w:sz w:val="24"/>
          <w:szCs w:val="24"/>
        </w:rPr>
        <w:t xml:space="preserve">, and finally powdering them using a mortar and pestle. </w:t>
      </w:r>
      <w:r w:rsidR="004C6D7D">
        <w:rPr>
          <w:rFonts w:ascii="Times New Roman" w:hAnsi="Times New Roman" w:cs="Times New Roman"/>
          <w:sz w:val="24"/>
          <w:szCs w:val="24"/>
        </w:rPr>
        <w:t xml:space="preserve">The C1 core is the only core that comes from an intertidal area (water depth &lt;1m). </w:t>
      </w:r>
      <w:r w:rsidR="001E1350">
        <w:rPr>
          <w:rFonts w:ascii="Times New Roman" w:hAnsi="Times New Roman" w:cs="Times New Roman"/>
          <w:sz w:val="24"/>
          <w:szCs w:val="24"/>
        </w:rPr>
        <w:t xml:space="preserve">Cores C3, C4, and C5 all come from subtidal areas. The C4 and C5 cores come from active or former ooid shoals. </w:t>
      </w:r>
      <w:r w:rsidR="003B5672">
        <w:rPr>
          <w:rFonts w:ascii="Times New Roman" w:hAnsi="Times New Roman" w:cs="Times New Roman"/>
          <w:sz w:val="24"/>
          <w:szCs w:val="24"/>
        </w:rPr>
        <w:t>There were</w:t>
      </w:r>
      <w:r w:rsidR="001E1350">
        <w:rPr>
          <w:rFonts w:ascii="Times New Roman" w:hAnsi="Times New Roman" w:cs="Times New Roman"/>
          <w:sz w:val="24"/>
          <w:szCs w:val="24"/>
        </w:rPr>
        <w:t xml:space="preserve"> </w:t>
      </w:r>
      <w:r w:rsidR="001E1350" w:rsidRPr="001E1350">
        <w:rPr>
          <w:rFonts w:ascii="Times New Roman" w:hAnsi="Times New Roman" w:cs="Times New Roman"/>
          <w:i/>
          <w:iCs/>
          <w:sz w:val="24"/>
          <w:szCs w:val="24"/>
        </w:rPr>
        <w:t>Thalassia testudinum</w:t>
      </w:r>
      <w:r w:rsidR="001E1350">
        <w:rPr>
          <w:rFonts w:ascii="Times New Roman" w:hAnsi="Times New Roman" w:cs="Times New Roman"/>
          <w:sz w:val="24"/>
          <w:szCs w:val="24"/>
        </w:rPr>
        <w:t xml:space="preserve"> beds (seagrass) where </w:t>
      </w:r>
      <w:r w:rsidR="003B5672">
        <w:rPr>
          <w:rFonts w:ascii="Times New Roman" w:hAnsi="Times New Roman" w:cs="Times New Roman"/>
          <w:sz w:val="24"/>
          <w:szCs w:val="24"/>
        </w:rPr>
        <w:t xml:space="preserve">cores C3 and C5 </w:t>
      </w:r>
      <w:r w:rsidR="001E1350">
        <w:rPr>
          <w:rFonts w:ascii="Times New Roman" w:hAnsi="Times New Roman" w:cs="Times New Roman"/>
          <w:sz w:val="24"/>
          <w:szCs w:val="24"/>
        </w:rPr>
        <w:t xml:space="preserve">were collected. </w:t>
      </w:r>
    </w:p>
    <w:p w14:paraId="08A5EE2B" w14:textId="72126159" w:rsidR="00D3324E" w:rsidRDefault="001E1350" w:rsidP="00EA2E5C">
      <w:pPr>
        <w:jc w:val="both"/>
        <w:rPr>
          <w:rFonts w:ascii="Times New Roman" w:hAnsi="Times New Roman" w:cs="Times New Roman"/>
          <w:sz w:val="24"/>
          <w:szCs w:val="24"/>
        </w:rPr>
      </w:pPr>
      <w:r>
        <w:rPr>
          <w:rFonts w:ascii="Times New Roman" w:hAnsi="Times New Roman" w:cs="Times New Roman"/>
          <w:sz w:val="24"/>
          <w:szCs w:val="24"/>
        </w:rPr>
        <w:t>Clino</w:t>
      </w:r>
      <w:r w:rsidR="00A67FF5">
        <w:rPr>
          <w:rFonts w:ascii="Times New Roman" w:hAnsi="Times New Roman" w:cs="Times New Roman"/>
          <w:sz w:val="24"/>
          <w:szCs w:val="24"/>
        </w:rPr>
        <w:t xml:space="preserve"> and Unda</w:t>
      </w:r>
      <w:r w:rsidR="00B53597">
        <w:rPr>
          <w:rFonts w:ascii="Times New Roman" w:hAnsi="Times New Roman" w:cs="Times New Roman"/>
          <w:sz w:val="24"/>
          <w:szCs w:val="24"/>
        </w:rPr>
        <w:t xml:space="preserve">: </w:t>
      </w:r>
      <w:r w:rsidR="00722259">
        <w:rPr>
          <w:rFonts w:ascii="Times New Roman" w:hAnsi="Times New Roman" w:cs="Times New Roman"/>
          <w:sz w:val="24"/>
          <w:szCs w:val="24"/>
        </w:rPr>
        <w:t>A number of papers have covered the mineralogy, sedimentology</w:t>
      </w:r>
      <w:r w:rsidR="00080FD5">
        <w:rPr>
          <w:rFonts w:ascii="Times New Roman" w:hAnsi="Times New Roman" w:cs="Times New Roman"/>
          <w:sz w:val="24"/>
          <w:szCs w:val="24"/>
        </w:rPr>
        <w:t>, and diagenesis</w:t>
      </w:r>
      <w:r w:rsidR="00722259">
        <w:rPr>
          <w:rFonts w:ascii="Times New Roman" w:hAnsi="Times New Roman" w:cs="Times New Roman"/>
          <w:sz w:val="24"/>
          <w:szCs w:val="24"/>
        </w:rPr>
        <w:t xml:space="preserve"> of the Clino and Unda cores in detail</w:t>
      </w:r>
      <w:r w:rsidR="00080FD5">
        <w:rPr>
          <w:rFonts w:ascii="Times New Roman" w:hAnsi="Times New Roman" w:cs="Times New Roman"/>
          <w:sz w:val="24"/>
          <w:szCs w:val="24"/>
        </w:rPr>
        <w:t xml:space="preserve"> </w:t>
      </w:r>
      <w:r w:rsidR="00080FD5">
        <w:rPr>
          <w:rFonts w:ascii="Times New Roman" w:hAnsi="Times New Roman" w:cs="Times New Roman"/>
          <w:sz w:val="24"/>
          <w:szCs w:val="24"/>
        </w:rPr>
        <w:fldChar w:fldCharType="begin" w:fldLock="1"/>
      </w:r>
      <w:r w:rsidR="00ED408C">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(2"},"uris":["http://www.mendeley.com/documents/?uuid=588ad5b6-90dd-4fbf-9e78-a745590adec6"]},{"id":"ITEM-3","itemData":{"DOI":"10.1016/S0025-3227(01)00289-4","ISSN":"00253227","abstract":"Carbonate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Geology","id":"ITEM-3","issue":"1-2","issued":{"date-parts":[["2002"]]},"page":"27-53","title":"Questioning carbonate diagenetic paradigms: Evidence from the Neogene of the Bahamas","type":"article-journal","volume":"185"},"uris":["http://www.mendeley.com/documents/?uuid=87ba2ca4-77d4-427d-8202-5bf7b1160e33"]},{"id":"ITEM-4","itemData":{"DOI":"10.1016/j.gca.2017.09.046","ISSN":"00167037","abstract":"Shallow-water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Acta","id":"ITEM-4","issued":{"date-parts":[["2018"]]},"title":"Mineralogy, early marine diagenesis, and the chemistry of shallow-water carbonate sediments","type":"article-journal"},"uris":["http://www.mendeley.com/documents/?uuid=95810ee3-d6d4-3663-affd-816e2b7b3492"]},{"id":"ITEM-5","itemData":{"DOI":"10.1002/9781444312065.ch4","abstract":"A re-evaluation of the sediment distribution patterns on western Great Bahama Bank shows a facies distribution with two end-members. Coarse-grained sediments in the north, west and south of the bank surround a mud-dominated realm located on the western leeward side of Andros Island. This facies distribution is comparable to earlier maps, but shows considerably more detail and a complex distribution from grainstones to mud-rich wackestones. As in other carbonate platforms, sediment distribution appears to be infl uenced by (1) tidal currents, (2) prevailing wind direction, and (3) the interaction of the rate of Holocene sea-level rise with the pre-existing Pleistocene topography. The grain-size distribution very precisely refl ects current-infl uenced and protected areas on the platform. The correlation between the distribution of pellets and the 63–125 μm grain-size fraction most probably refl ects the predominantly biological origin of this grain size. Aragonite dominates the mineralogy on the platform, lowmagnesium calcite and high-magnesium calcite occurs in higher quantities only in a few environments on the platform.","author":[{"dropping-particle":"","family":"Swart","given":"Peter K.","non-dropping-particle":"","parse-names":false,"suffix":""},{"dropping-particle":"","family":"Reijmer","given":"John J.G.","non-dropping-particle":"","parse-names":false,"suffix":""},{"dropping-particle":"","family":"Otto","given":"Robert","non-dropping-particle":"","parse-names":false,"suffix":""}],"container-title":"Perspectives in Carbonate Geology","id":"ITEM-5","issued":{"date-parts":[["2012"]]},"page":"47-59","title":"A Re-Evaluation of Facies on Great Bahama Bank II: Variations in the δ13C, δ18O and Mineralogy of Surface Sediments","type":"article-journal"},"uris":["http://www.mendeley.com/documents/?uuid=09c02e69-3ceb-45ff-a2af-8a93af2df90c"]},{"id":"ITEM-6","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Project","id":"ITEM-6","issued":{"date-parts":[["2001"]]},"page":"17-39","title":"Pliocene to Pleistocene Depositional History of the Upper Platform Margin","type":"chapter"},"uris":["http://www.mendeley.com/documents/?uuid=6837830e-bc48-4f81-a15f-a2ff0ef28bad"]},{"id":"ITEM-7","itemData":{"author":[{"dropping-particle":"","family":"Kenter","given":"Jeroen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Project","id":"ITEM-7","issued":{"date-parts":[["2001"]]},"page":"61-100","title":"Sea-Level-Driven Sedimentation Patterns on the Slope and Margin","type":"chapter"},"uris":["http://www.mendeley.com/documents/?uuid=e7f2af06-56c2-405a-bea0-c92c628ada56"]},{"id":"ITEM-8","itemData":{"DOI":"10.1130/0091-7613(1995)023&lt;0755:MLFFIM&gt;2.3.CO;2","ISSN":"00917613","abstract":"Skeletal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G.","non-dropping-particle":"","parse-names":false,"suffix":""}],"container-title":"Geology","id":"ITEM-8","issue":"8","issued":{"date-parts":[["1995"]]},"page":"755-758","title":"Meteoric-like fabrics forming in marine waters: implications for the use of petrography to identify diagenetic environments","type":"article-journal","volume":"23"},"uris":["http://www.mendeley.com/documents/?uuid=c25c1d6e-5268-4bdc-acdb-a6934dcd525c"]},{"id":"ITEM-9","itemData":{"DOI":"10.1111/sed.12775","ISSN":"13653091","abstract":"In an effort to constrain the mechanism of dolomitization in Neogene dolomites in the Bahamas and improve understanding of the use of chemostratigraphic tracers in shallow-water carbonate sediments the δ34S, Δ47, δ13C, δ18O, δ44/40Ca and δ26Mg values and Sr concentrations have been measured in dolomitized intervals from the Clino core, drilled on the margin of Great Bahama Bank and two other cores (Unda and San Salvador) in the Bahamas. The Unda and San Salvador cores have massively dolomitized intervals that have carbonate associated sulphate δ34S values similar to those found in contemporaneous seawater and δ44/40Ca, δ26Mg values, Sr contents and Δ47 temperatures (25 to 30°C) indicating relatively shallow dolomitization in a fluid-buffered system. In contrast, dolomitized intervals in the Clino core have elevated values of carbonate associated sulphate δ34S values indicating dolomitization in a more sediment-buffered diagenetic system where bacterial sulphate reduction enriches the residual (Formula presented.) in 34S, consistent with high sediment Sr concentrations and low δ44/40Ca and high δ26Mg values. Only dolomites associated with hardgrounds in the Clino core have carbonate associated δ34S values similar to seawater, indicating continuous flushing of the upper layers of the sediment by seawater during sedimentary hiatuses. This interpretation is supported by changes to more positive δ44/40Ca values at hardground surfaces. All dolomites, whether they formed in an open fluid-buffered or closed sediment-buffered diagenetic system have similar δ26Mg values suggesting that the HMC transformed to dolomite. The clumped isotope derived temperatures in the dolomitized intervals in Clino yield temperatures that are higher than normal, possibly indicating a kinetic isotope effect on dolomite Δ47 values associated with carbonate formation through bacterial sulphate reduction. The findings of this study highlight the utility of applying multiple geochemical proxies to disentangle the diagenetic history of shallow-water carbonate sediments and caution against simple interpretations of stratigraphic variability in these geochemical proxies as indicating changes in the global geochemical cycling of these elements in seawater.","author":[{"dropping-particle":"","family":"Murray","given":"Sean T.","non-dropping-particle":"","parse-names":false,"suffix":""},{"dropping-particle":"","family":"Higgins","given":"John A.","non-dropping-particle":"","parse-names":false,"suffix":""},{"dropping-particle":"","family":"Holmden","given":"Chris","non-dropping-particle":"","parse-names":false,"suffix":""},{"dropping-particle":"","family":"Lu","given":"Chaojin","non-dropping-particle":"","parse-names":false,"suffix":""},{"dropping-particle":"","family":"Swart","given":"Peter K.","non-dropping-particle":"","parse-names":false,"suffix":""}],"container-title":"Sedimentology","id":"ITEM-9","issue":"1","issued":{"date-parts":[["2021"]]},"page":"1-29","title":"Geochemical fingerprints of dolomitization in Bahamian carbonates: Evidence from sulphur, calcium, magnesium and clumped isotopes","type":"article-journal","volume":"68"},"uris":["http://www.mendeley.com/documents/?uuid=f6be72da-9a79-4b27-9f19-71551cc4ebbf"]},{"id":"ITEM-10","itemData":{"DOI":"10.1016/j.sedgeo.2017.12.005","ISSN":"00370738","abstract":"A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Geology","id":"ITEM-10","issued":{"date-parts":[["2018"]]},"page":"14-23","publisher":"Elsevier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Kenter et al., 2001; Manfrino and Ginsburg, 2001; Melim et al., 2002, 1995; Murray et al., 2021; Swart et al., 2012; Swart and Melim, 2000; Swart and Oehlert, 2018)","plainTextFormattedCitation":"(Eberli et al., 1997; Higgins et al., 2018; Kenter et al., 2001; Manfrino and Ginsburg, 2001; Melim et al., 2002, 1995; Murray et al., 2021; Swart et al., 2012; Swart and Melim, 2000; Swart and Oehlert, 2018)","previouslyFormattedCitation":"(Eberli et al., 1997; Higgins et al., 2018; Kenter et al., 2001; Manfrino and Ginsburg, 2001; Melim et al., 2002, 1995; Murray et al., 2021; Swart et al., 2012; Swart and Melim, 2000; Swart and Oehlert, 2018)"},"properties":{"noteIndex":0},"schema":"https://github.com/citation-style-language/schema/raw/master/csl-citation.json"}</w:instrText>
      </w:r>
      <w:r w:rsidR="00080FD5">
        <w:rPr>
          <w:rFonts w:ascii="Times New Roman" w:hAnsi="Times New Roman" w:cs="Times New Roman"/>
          <w:sz w:val="24"/>
          <w:szCs w:val="24"/>
        </w:rPr>
        <w:fldChar w:fldCharType="separate"/>
      </w:r>
      <w:r w:rsidR="00EC49B8" w:rsidRPr="00EC49B8">
        <w:rPr>
          <w:rFonts w:ascii="Times New Roman" w:hAnsi="Times New Roman" w:cs="Times New Roman"/>
          <w:noProof/>
          <w:sz w:val="24"/>
          <w:szCs w:val="24"/>
        </w:rPr>
        <w:t>(Eberli et al., 1997; Higgins et al., 2018; Kenter et al., 2001; Manfrino and Ginsburg, 2001; Melim et al., 2002, 1995; Murray et al., 2021; Swart et al., 2012; Swart and Melim, 2000; Swart and Oehlert, 2018)</w:t>
      </w:r>
      <w:r w:rsidR="00080FD5">
        <w:rPr>
          <w:rFonts w:ascii="Times New Roman" w:hAnsi="Times New Roman" w:cs="Times New Roman"/>
          <w:sz w:val="24"/>
          <w:szCs w:val="24"/>
        </w:rPr>
        <w:fldChar w:fldCharType="end"/>
      </w:r>
      <w:r w:rsidR="00722259">
        <w:rPr>
          <w:rFonts w:ascii="Times New Roman" w:hAnsi="Times New Roman" w:cs="Times New Roman"/>
          <w:sz w:val="24"/>
          <w:szCs w:val="24"/>
        </w:rPr>
        <w:t xml:space="preserve">. A summary of the relevant components will be provided here. </w:t>
      </w:r>
      <w:r w:rsidR="00EA0A1B">
        <w:rPr>
          <w:rFonts w:ascii="Times New Roman" w:hAnsi="Times New Roman" w:cs="Times New Roman"/>
          <w:sz w:val="24"/>
          <w:szCs w:val="24"/>
        </w:rPr>
        <w:t xml:space="preserve">The Clino and Unda cores were retrieved </w:t>
      </w:r>
      <w:r w:rsidR="004D57A0">
        <w:rPr>
          <w:rFonts w:ascii="Times New Roman" w:hAnsi="Times New Roman" w:cs="Times New Roman"/>
          <w:sz w:val="24"/>
          <w:szCs w:val="24"/>
        </w:rPr>
        <w:t>5 km and 13.5 km away</w:t>
      </w:r>
      <w:r w:rsidR="007D3D10">
        <w:rPr>
          <w:rFonts w:ascii="Times New Roman" w:hAnsi="Times New Roman" w:cs="Times New Roman"/>
          <w:sz w:val="24"/>
          <w:szCs w:val="24"/>
        </w:rPr>
        <w:t xml:space="preserve"> </w:t>
      </w:r>
      <w:r w:rsidR="00324CDC">
        <w:rPr>
          <w:rFonts w:ascii="Times New Roman" w:hAnsi="Times New Roman" w:cs="Times New Roman"/>
          <w:sz w:val="24"/>
          <w:szCs w:val="24"/>
        </w:rPr>
        <w:t xml:space="preserve">from the edge of the Great Bahama Bank </w:t>
      </w:r>
      <w:r w:rsidR="00722259">
        <w:rPr>
          <w:rFonts w:ascii="Times New Roman" w:hAnsi="Times New Roman" w:cs="Times New Roman"/>
          <w:sz w:val="24"/>
          <w:szCs w:val="24"/>
        </w:rPr>
        <w:t>(GBB</w:t>
      </w:r>
      <w:r w:rsidR="002C49FD">
        <w:rPr>
          <w:rFonts w:ascii="Times New Roman" w:hAnsi="Times New Roman" w:cs="Times New Roman"/>
          <w:sz w:val="24"/>
          <w:szCs w:val="24"/>
        </w:rPr>
        <w:t>)</w:t>
      </w:r>
      <w:r w:rsidR="007D3D10">
        <w:rPr>
          <w:rFonts w:ascii="Times New Roman" w:hAnsi="Times New Roman" w:cs="Times New Roman"/>
          <w:sz w:val="24"/>
          <w:szCs w:val="24"/>
        </w:rPr>
        <w:t>, respectively,</w:t>
      </w:r>
      <w:r w:rsidR="002C49FD">
        <w:rPr>
          <w:rFonts w:ascii="Times New Roman" w:hAnsi="Times New Roman" w:cs="Times New Roman"/>
          <w:sz w:val="24"/>
          <w:szCs w:val="24"/>
        </w:rPr>
        <w:t xml:space="preserve"> </w:t>
      </w:r>
      <w:r w:rsidR="004D57A0">
        <w:rPr>
          <w:rFonts w:ascii="Times New Roman" w:hAnsi="Times New Roman" w:cs="Times New Roman"/>
          <w:sz w:val="24"/>
          <w:szCs w:val="24"/>
        </w:rPr>
        <w:t xml:space="preserve">in 1990 </w:t>
      </w:r>
      <w:r w:rsidR="002C49FD">
        <w:rPr>
          <w:rFonts w:ascii="Times New Roman" w:hAnsi="Times New Roman" w:cs="Times New Roman"/>
          <w:sz w:val="24"/>
          <w:szCs w:val="24"/>
        </w:rPr>
        <w:t>as part of the Bahamas Drilling</w:t>
      </w:r>
      <w:r w:rsidR="00722259">
        <w:rPr>
          <w:rFonts w:ascii="Times New Roman" w:hAnsi="Times New Roman" w:cs="Times New Roman"/>
          <w:sz w:val="24"/>
          <w:szCs w:val="24"/>
        </w:rPr>
        <w:t xml:space="preserve"> </w:t>
      </w:r>
      <w:r w:rsidR="00E04D4F">
        <w:rPr>
          <w:rFonts w:ascii="Times New Roman" w:hAnsi="Times New Roman" w:cs="Times New Roman"/>
          <w:sz w:val="24"/>
          <w:szCs w:val="24"/>
        </w:rPr>
        <w:t xml:space="preserve">Project </w:t>
      </w:r>
      <w:r w:rsidR="00E9183E">
        <w:rPr>
          <w:rFonts w:ascii="Times New Roman" w:hAnsi="Times New Roman" w:cs="Times New Roman"/>
          <w:sz w:val="24"/>
          <w:szCs w:val="24"/>
        </w:rPr>
        <w:fldChar w:fldCharType="begin" w:fldLock="1"/>
      </w:r>
      <w:r w:rsidR="00080FD5">
        <w:rPr>
          <w:rFonts w:ascii="Times New Roman" w:hAnsi="Times New Roman" w:cs="Times New Roman"/>
          <w:sz w:val="24"/>
          <w:szCs w:val="24"/>
        </w:rP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(2"},"uris":["http://www.mendeley.com/documents/?uuid=588ad5b6-90dd-4fbf-9e78-a745590adec6"]}],"mendeley":{"formattedCitation":"(Swart and Melim, 2000)","plainTextFormattedCitation":"(Swart and Melim, 2000)","previouslyFormattedCitation":"(Swart and Melim, 2000)"},"properties":{"noteIndex":0},"schema":"https://github.com/citation-style-language/schema/raw/master/csl-citation.json"}</w:instrText>
      </w:r>
      <w:r w:rsidR="00E9183E">
        <w:rPr>
          <w:rFonts w:ascii="Times New Roman" w:hAnsi="Times New Roman" w:cs="Times New Roman"/>
          <w:sz w:val="24"/>
          <w:szCs w:val="24"/>
        </w:rPr>
        <w:fldChar w:fldCharType="separate"/>
      </w:r>
      <w:r w:rsidR="00E9183E" w:rsidRPr="00E9183E">
        <w:rPr>
          <w:rFonts w:ascii="Times New Roman" w:hAnsi="Times New Roman" w:cs="Times New Roman"/>
          <w:noProof/>
          <w:sz w:val="24"/>
          <w:szCs w:val="24"/>
        </w:rPr>
        <w:t>(Swart and Melim, 2000)</w:t>
      </w:r>
      <w:r w:rsidR="00E9183E">
        <w:rPr>
          <w:rFonts w:ascii="Times New Roman" w:hAnsi="Times New Roman" w:cs="Times New Roman"/>
          <w:sz w:val="24"/>
          <w:szCs w:val="24"/>
        </w:rPr>
        <w:fldChar w:fldCharType="end"/>
      </w:r>
      <w:r w:rsidR="00E9183E">
        <w:rPr>
          <w:rFonts w:ascii="Times New Roman" w:hAnsi="Times New Roman" w:cs="Times New Roman"/>
          <w:sz w:val="24"/>
          <w:szCs w:val="24"/>
        </w:rPr>
        <w:t>.</w:t>
      </w:r>
      <w:r w:rsidR="007C7552">
        <w:rPr>
          <w:rFonts w:ascii="Times New Roman" w:hAnsi="Times New Roman" w:cs="Times New Roman"/>
          <w:sz w:val="24"/>
          <w:szCs w:val="24"/>
        </w:rPr>
        <w:t xml:space="preserve"> They </w:t>
      </w:r>
      <w:r w:rsidR="0044452C">
        <w:rPr>
          <w:rFonts w:ascii="Times New Roman" w:hAnsi="Times New Roman" w:cs="Times New Roman"/>
          <w:sz w:val="24"/>
          <w:szCs w:val="24"/>
        </w:rPr>
        <w:t>were collected</w:t>
      </w:r>
      <w:r w:rsidR="002827DA">
        <w:rPr>
          <w:rFonts w:ascii="Times New Roman" w:hAnsi="Times New Roman" w:cs="Times New Roman"/>
          <w:sz w:val="24"/>
          <w:szCs w:val="24"/>
        </w:rPr>
        <w:t xml:space="preserve"> along the Western seismic line</w:t>
      </w:r>
      <w:r w:rsidR="0044452C">
        <w:rPr>
          <w:rFonts w:ascii="Times New Roman" w:hAnsi="Times New Roman" w:cs="Times New Roman"/>
          <w:sz w:val="24"/>
          <w:szCs w:val="24"/>
        </w:rPr>
        <w:t xml:space="preserve"> from the platform top </w:t>
      </w:r>
      <w:r w:rsidR="002827DA">
        <w:rPr>
          <w:rFonts w:ascii="Times New Roman" w:hAnsi="Times New Roman" w:cs="Times New Roman"/>
          <w:sz w:val="24"/>
          <w:szCs w:val="24"/>
        </w:rPr>
        <w:t xml:space="preserve">of </w:t>
      </w:r>
      <w:r w:rsidR="007C7552">
        <w:rPr>
          <w:rFonts w:ascii="Times New Roman" w:hAnsi="Times New Roman" w:cs="Times New Roman"/>
          <w:sz w:val="24"/>
          <w:szCs w:val="24"/>
        </w:rPr>
        <w:t xml:space="preserve">the </w:t>
      </w:r>
      <w:r w:rsidR="00722259">
        <w:rPr>
          <w:rFonts w:ascii="Times New Roman" w:hAnsi="Times New Roman" w:cs="Times New Roman"/>
          <w:sz w:val="24"/>
          <w:szCs w:val="24"/>
        </w:rPr>
        <w:t>GBB</w:t>
      </w:r>
      <w:r w:rsidR="00E1689F">
        <w:rPr>
          <w:rFonts w:ascii="Times New Roman" w:hAnsi="Times New Roman" w:cs="Times New Roman"/>
          <w:sz w:val="24"/>
          <w:szCs w:val="24"/>
        </w:rPr>
        <w:t xml:space="preserve"> </w:t>
      </w:r>
      <w:r w:rsidR="002827DA">
        <w:rPr>
          <w:rFonts w:ascii="Times New Roman" w:hAnsi="Times New Roman" w:cs="Times New Roman"/>
          <w:sz w:val="24"/>
          <w:szCs w:val="24"/>
        </w:rPr>
        <w:t>and extend back to the late</w:t>
      </w:r>
      <w:r w:rsidR="00E1689F">
        <w:rPr>
          <w:rFonts w:ascii="Times New Roman" w:hAnsi="Times New Roman" w:cs="Times New Roman"/>
          <w:sz w:val="24"/>
          <w:szCs w:val="24"/>
        </w:rPr>
        <w:t xml:space="preserve"> </w:t>
      </w:r>
      <w:r w:rsidR="00E1689F" w:rsidRPr="00E1689F">
        <w:rPr>
          <w:rFonts w:ascii="Times New Roman" w:hAnsi="Times New Roman" w:cs="Times New Roman"/>
          <w:sz w:val="24"/>
          <w:szCs w:val="24"/>
        </w:rPr>
        <w:t>Miocene</w:t>
      </w:r>
      <w:r w:rsidR="00E1689F">
        <w:rPr>
          <w:rFonts w:ascii="Times New Roman" w:hAnsi="Times New Roman" w:cs="Times New Roman"/>
          <w:sz w:val="24"/>
          <w:szCs w:val="24"/>
        </w:rPr>
        <w:t>.</w:t>
      </w:r>
      <w:r w:rsidR="00CD3668">
        <w:rPr>
          <w:rFonts w:ascii="Times New Roman" w:hAnsi="Times New Roman" w:cs="Times New Roman"/>
          <w:sz w:val="24"/>
          <w:szCs w:val="24"/>
        </w:rPr>
        <w:t xml:space="preserve"> The Unda and Clino cores penetrate 45</w:t>
      </w:r>
      <w:r w:rsidR="00BE7410">
        <w:rPr>
          <w:rFonts w:ascii="Times New Roman" w:hAnsi="Times New Roman" w:cs="Times New Roman"/>
          <w:sz w:val="24"/>
          <w:szCs w:val="24"/>
        </w:rPr>
        <w:t>4</w:t>
      </w:r>
      <w:r w:rsidR="00CD3668">
        <w:rPr>
          <w:rFonts w:ascii="Times New Roman" w:hAnsi="Times New Roman" w:cs="Times New Roman"/>
          <w:sz w:val="24"/>
          <w:szCs w:val="24"/>
        </w:rPr>
        <w:t xml:space="preserve"> and 677 m</w:t>
      </w:r>
      <w:r w:rsidR="00BE7410">
        <w:rPr>
          <w:rFonts w:ascii="Times New Roman" w:hAnsi="Times New Roman" w:cs="Times New Roman"/>
          <w:sz w:val="24"/>
          <w:szCs w:val="24"/>
        </w:rPr>
        <w:t>eters</w:t>
      </w:r>
      <w:r w:rsidR="00CD3668">
        <w:rPr>
          <w:rFonts w:ascii="Times New Roman" w:hAnsi="Times New Roman" w:cs="Times New Roman"/>
          <w:sz w:val="24"/>
          <w:szCs w:val="24"/>
        </w:rPr>
        <w:t xml:space="preserve"> </w:t>
      </w:r>
      <w:commentRangeStart w:id="1"/>
      <w:r w:rsidR="00CD3668">
        <w:rPr>
          <w:rFonts w:ascii="Times New Roman" w:hAnsi="Times New Roman" w:cs="Times New Roman"/>
          <w:sz w:val="24"/>
          <w:szCs w:val="24"/>
        </w:rPr>
        <w:t xml:space="preserve">below </w:t>
      </w:r>
      <w:r w:rsidR="00BE7410">
        <w:rPr>
          <w:rFonts w:ascii="Times New Roman" w:hAnsi="Times New Roman" w:cs="Times New Roman"/>
          <w:sz w:val="24"/>
          <w:szCs w:val="24"/>
        </w:rPr>
        <w:t>mudpit</w:t>
      </w:r>
      <w:r w:rsidR="008D5C4B">
        <w:rPr>
          <w:rFonts w:ascii="Times New Roman" w:hAnsi="Times New Roman" w:cs="Times New Roman"/>
          <w:sz w:val="24"/>
          <w:szCs w:val="24"/>
        </w:rPr>
        <w:t xml:space="preserve"> datum</w:t>
      </w:r>
      <w:r w:rsidR="00ED408C">
        <w:rPr>
          <w:rFonts w:ascii="Times New Roman" w:hAnsi="Times New Roman" w:cs="Times New Roman"/>
          <w:sz w:val="24"/>
          <w:szCs w:val="24"/>
        </w:rPr>
        <w:t xml:space="preserve"> </w:t>
      </w:r>
      <w:commentRangeEnd w:id="1"/>
      <w:r w:rsidR="007D3D10">
        <w:rPr>
          <w:rStyle w:val="CommentReference"/>
        </w:rPr>
        <w:commentReference w:id="1"/>
      </w:r>
      <w:r w:rsidR="00ED408C">
        <w:rPr>
          <w:rFonts w:ascii="Times New Roman" w:hAnsi="Times New Roman" w:cs="Times New Roman"/>
          <w:sz w:val="24"/>
          <w:szCs w:val="24"/>
        </w:rPr>
        <w:t xml:space="preserve">and </w:t>
      </w:r>
      <w:r w:rsidR="0083366F">
        <w:rPr>
          <w:rFonts w:ascii="Times New Roman" w:hAnsi="Times New Roman" w:cs="Times New Roman"/>
          <w:sz w:val="24"/>
          <w:szCs w:val="24"/>
        </w:rPr>
        <w:t xml:space="preserve">are covered currently by approximately </w:t>
      </w:r>
      <w:r w:rsidR="006A5DA8">
        <w:rPr>
          <w:rFonts w:ascii="Times New Roman" w:hAnsi="Times New Roman" w:cs="Times New Roman"/>
          <w:sz w:val="24"/>
          <w:szCs w:val="24"/>
        </w:rPr>
        <w:t>10</w:t>
      </w:r>
      <w:r w:rsidR="00272ABA">
        <w:rPr>
          <w:rFonts w:ascii="Times New Roman" w:hAnsi="Times New Roman" w:cs="Times New Roman"/>
          <w:sz w:val="24"/>
          <w:szCs w:val="24"/>
        </w:rPr>
        <w:t xml:space="preserve"> </w:t>
      </w:r>
      <w:r w:rsidR="000D361A">
        <w:rPr>
          <w:rFonts w:ascii="Times New Roman" w:hAnsi="Times New Roman" w:cs="Times New Roman"/>
          <w:sz w:val="24"/>
          <w:szCs w:val="24"/>
        </w:rPr>
        <w:t>m</w:t>
      </w:r>
      <w:r w:rsidR="0083366F">
        <w:rPr>
          <w:rFonts w:ascii="Times New Roman" w:hAnsi="Times New Roman" w:cs="Times New Roman"/>
          <w:sz w:val="24"/>
          <w:szCs w:val="24"/>
        </w:rPr>
        <w:t xml:space="preserve"> of</w:t>
      </w:r>
      <w:r w:rsidR="00ED408C">
        <w:rPr>
          <w:rFonts w:ascii="Times New Roman" w:hAnsi="Times New Roman" w:cs="Times New Roman"/>
          <w:sz w:val="24"/>
          <w:szCs w:val="24"/>
        </w:rPr>
        <w:t xml:space="preserve"> water</w:t>
      </w:r>
      <w:r w:rsidR="0083366F">
        <w:rPr>
          <w:rFonts w:ascii="Times New Roman" w:hAnsi="Times New Roman" w:cs="Times New Roman"/>
          <w:sz w:val="24"/>
          <w:szCs w:val="24"/>
        </w:rPr>
        <w:t xml:space="preserve"> </w:t>
      </w:r>
      <w:r w:rsidR="0083366F">
        <w:rPr>
          <w:rFonts w:ascii="Times New Roman" w:hAnsi="Times New Roman" w:cs="Times New Roman"/>
          <w:sz w:val="24"/>
          <w:szCs w:val="24"/>
        </w:rPr>
        <w:fldChar w:fldCharType="begin" w:fldLock="1"/>
      </w:r>
      <w:r w:rsidR="0083366F">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rsidR="0083366F">
        <w:rPr>
          <w:rFonts w:ascii="Times New Roman" w:hAnsi="Times New Roman" w:cs="Times New Roman"/>
          <w:sz w:val="24"/>
          <w:szCs w:val="24"/>
        </w:rPr>
        <w:fldChar w:fldCharType="separate"/>
      </w:r>
      <w:r w:rsidR="0083366F" w:rsidRPr="0083366F">
        <w:rPr>
          <w:rFonts w:ascii="Times New Roman" w:hAnsi="Times New Roman" w:cs="Times New Roman"/>
          <w:noProof/>
          <w:sz w:val="24"/>
          <w:szCs w:val="24"/>
        </w:rPr>
        <w:t>(Eberli et al., 1997)</w:t>
      </w:r>
      <w:r w:rsidR="0083366F">
        <w:rPr>
          <w:rFonts w:ascii="Times New Roman" w:hAnsi="Times New Roman" w:cs="Times New Roman"/>
          <w:sz w:val="24"/>
          <w:szCs w:val="24"/>
        </w:rPr>
        <w:fldChar w:fldCharType="end"/>
      </w:r>
      <w:r w:rsidR="0083366F">
        <w:rPr>
          <w:rFonts w:ascii="Times New Roman" w:hAnsi="Times New Roman" w:cs="Times New Roman"/>
          <w:sz w:val="24"/>
          <w:szCs w:val="24"/>
        </w:rPr>
        <w:t>.</w:t>
      </w:r>
      <w:r w:rsidR="00503857">
        <w:rPr>
          <w:rFonts w:ascii="Times New Roman" w:hAnsi="Times New Roman" w:cs="Times New Roman"/>
          <w:sz w:val="24"/>
          <w:szCs w:val="24"/>
        </w:rPr>
        <w:t xml:space="preserve"> The Clino core contains overlying platform sediments, similar to those of the modern GBB, and slope deposits </w:t>
      </w:r>
      <w:r w:rsidR="00503857">
        <w:rPr>
          <w:rFonts w:ascii="Times New Roman" w:hAnsi="Times New Roman" w:cs="Times New Roman"/>
          <w:sz w:val="24"/>
          <w:szCs w:val="24"/>
        </w:rPr>
        <w:fldChar w:fldCharType="begin" w:fldLock="1"/>
      </w:r>
      <w:r w:rsidR="00503857">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rsidR="00503857">
        <w:rPr>
          <w:rFonts w:ascii="Times New Roman" w:hAnsi="Times New Roman" w:cs="Times New Roman"/>
          <w:sz w:val="24"/>
          <w:szCs w:val="24"/>
        </w:rPr>
        <w:fldChar w:fldCharType="separate"/>
      </w:r>
      <w:r w:rsidR="00503857" w:rsidRPr="00D95E9B">
        <w:rPr>
          <w:rFonts w:ascii="Times New Roman" w:hAnsi="Times New Roman" w:cs="Times New Roman"/>
          <w:noProof/>
          <w:sz w:val="24"/>
          <w:szCs w:val="24"/>
        </w:rPr>
        <w:t>(Eberli et al., 1997)</w:t>
      </w:r>
      <w:r w:rsidR="00503857">
        <w:rPr>
          <w:rFonts w:ascii="Times New Roman" w:hAnsi="Times New Roman" w:cs="Times New Roman"/>
          <w:sz w:val="24"/>
          <w:szCs w:val="24"/>
        </w:rPr>
        <w:fldChar w:fldCharType="end"/>
      </w:r>
      <w:r w:rsidR="00503857">
        <w:rPr>
          <w:rFonts w:ascii="Times New Roman" w:hAnsi="Times New Roman" w:cs="Times New Roman"/>
          <w:sz w:val="24"/>
          <w:szCs w:val="24"/>
        </w:rPr>
        <w:t xml:space="preserve">. The Unda core </w:t>
      </w:r>
      <w:r w:rsidR="001205F4">
        <w:rPr>
          <w:rFonts w:ascii="Times New Roman" w:hAnsi="Times New Roman" w:cs="Times New Roman"/>
          <w:sz w:val="24"/>
          <w:szCs w:val="24"/>
        </w:rPr>
        <w:t>contains primarily</w:t>
      </w:r>
      <w:r w:rsidR="00503857">
        <w:rPr>
          <w:rFonts w:ascii="Times New Roman" w:hAnsi="Times New Roman" w:cs="Times New Roman"/>
          <w:sz w:val="24"/>
          <w:szCs w:val="24"/>
        </w:rPr>
        <w:t xml:space="preserve"> platform margin deposits. </w:t>
      </w:r>
    </w:p>
    <w:p w14:paraId="0F686D72" w14:textId="0C95A289" w:rsidR="00D3324E" w:rsidRDefault="00D3324E" w:rsidP="00EA2E5C">
      <w:pPr>
        <w:jc w:val="both"/>
        <w:rPr>
          <w:rFonts w:ascii="Times New Roman" w:hAnsi="Times New Roman" w:cs="Times New Roman"/>
          <w:sz w:val="24"/>
          <w:szCs w:val="24"/>
        </w:rPr>
      </w:pPr>
      <w:r>
        <w:rPr>
          <w:rFonts w:ascii="Times New Roman" w:hAnsi="Times New Roman" w:cs="Times New Roman"/>
          <w:sz w:val="24"/>
          <w:szCs w:val="24"/>
        </w:rPr>
        <w:t xml:space="preserve">Mineralogy and Lithology: </w:t>
      </w:r>
      <w:r w:rsidR="000F1A1B">
        <w:rPr>
          <w:rFonts w:ascii="Times New Roman" w:hAnsi="Times New Roman" w:cs="Times New Roman"/>
          <w:sz w:val="24"/>
          <w:szCs w:val="24"/>
        </w:rPr>
        <w:t xml:space="preserve">The Clino core contains significant LMC throughout the core, with secondary contributions of aragonite (especially &lt;50m and between 100m and 350m) and more minor contributions of dolomite </w:t>
      </w:r>
      <w:r w:rsidR="00CB18BE">
        <w:rPr>
          <w:rFonts w:ascii="Times New Roman" w:hAnsi="Times New Roman" w:cs="Times New Roman"/>
          <w:sz w:val="24"/>
          <w:szCs w:val="24"/>
        </w:rPr>
        <w:t>starting below</w:t>
      </w:r>
      <w:r w:rsidR="000F1A1B">
        <w:rPr>
          <w:rFonts w:ascii="Times New Roman" w:hAnsi="Times New Roman" w:cs="Times New Roman"/>
          <w:sz w:val="24"/>
          <w:szCs w:val="24"/>
        </w:rPr>
        <w:t xml:space="preserve"> </w:t>
      </w:r>
      <w:r w:rsidR="00CB18BE">
        <w:rPr>
          <w:rFonts w:ascii="Times New Roman" w:hAnsi="Times New Roman" w:cs="Times New Roman"/>
          <w:sz w:val="24"/>
          <w:szCs w:val="24"/>
        </w:rPr>
        <w:t>1</w:t>
      </w:r>
      <w:r w:rsidR="000F1A1B">
        <w:rPr>
          <w:rFonts w:ascii="Times New Roman" w:hAnsi="Times New Roman" w:cs="Times New Roman"/>
          <w:sz w:val="24"/>
          <w:szCs w:val="24"/>
        </w:rPr>
        <w:t>50m</w:t>
      </w:r>
      <w:r w:rsidR="00E96A6C">
        <w:rPr>
          <w:rFonts w:ascii="Times New Roman" w:hAnsi="Times New Roman" w:cs="Times New Roman"/>
          <w:sz w:val="24"/>
          <w:szCs w:val="24"/>
        </w:rPr>
        <w:t xml:space="preserve"> </w:t>
      </w:r>
      <w:r w:rsidR="00E96A6C">
        <w:rPr>
          <w:rFonts w:ascii="Times New Roman" w:hAnsi="Times New Roman" w:cs="Times New Roman"/>
          <w:sz w:val="24"/>
          <w:szCs w:val="24"/>
        </w:rPr>
        <w:fldChar w:fldCharType="begin" w:fldLock="1"/>
      </w:r>
      <w:r w:rsidR="00977006">
        <w:rPr>
          <w:rFonts w:ascii="Times New Roman" w:hAnsi="Times New Roman" w:cs="Times New Roman"/>
          <w:sz w:val="24"/>
          <w:szCs w:val="24"/>
        </w:rP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Project","id":"ITEM-2","issued":{"date-parts":[["2001"]]},"page":"137-161","title":"Meteoric and Marine-Burial Diagenesis in the Subsurface of Great Bahama Bank","type":"article-journal","volume":"70"},"uris":["http://www.mendeley.com/documents/?uuid=ee7befff-7b74-4a81-80dc-b0e9c751aba6"]}],"mendeley":{"formattedCitation":"(Melim et al., 2001; Swart and Melim, 2000)","plainTextFormattedCitation":"(Melim et al., 2001; Swart and Melim, 2000)","previouslyFormattedCitation":"(Melim et al., 2001; Swart and Melim, 2000)"},"properties":{"noteIndex":0},"schema":"https://github.com/citation-style-language/schema/raw/master/csl-citation.json"}</w:instrText>
      </w:r>
      <w:r w:rsidR="00E96A6C">
        <w:rPr>
          <w:rFonts w:ascii="Times New Roman" w:hAnsi="Times New Roman" w:cs="Times New Roman"/>
          <w:sz w:val="24"/>
          <w:szCs w:val="24"/>
        </w:rPr>
        <w:fldChar w:fldCharType="separate"/>
      </w:r>
      <w:r w:rsidR="00E96A6C" w:rsidRPr="00E96A6C">
        <w:rPr>
          <w:rFonts w:ascii="Times New Roman" w:hAnsi="Times New Roman" w:cs="Times New Roman"/>
          <w:noProof/>
          <w:sz w:val="24"/>
          <w:szCs w:val="24"/>
        </w:rPr>
        <w:t>(Melim et al., 2001; Swart and Melim, 2000)</w:t>
      </w:r>
      <w:r w:rsidR="00E96A6C">
        <w:rPr>
          <w:rFonts w:ascii="Times New Roman" w:hAnsi="Times New Roman" w:cs="Times New Roman"/>
          <w:sz w:val="24"/>
          <w:szCs w:val="24"/>
        </w:rPr>
        <w:fldChar w:fldCharType="end"/>
      </w:r>
      <w:r w:rsidR="00F4675E">
        <w:rPr>
          <w:rFonts w:ascii="Times New Roman" w:hAnsi="Times New Roman" w:cs="Times New Roman"/>
          <w:sz w:val="24"/>
          <w:szCs w:val="24"/>
        </w:rPr>
        <w:t>.</w:t>
      </w:r>
      <w:r w:rsidR="000F1A1B">
        <w:rPr>
          <w:rFonts w:ascii="Times New Roman" w:hAnsi="Times New Roman" w:cs="Times New Roman"/>
          <w:sz w:val="24"/>
          <w:szCs w:val="24"/>
        </w:rPr>
        <w:t xml:space="preserve"> </w:t>
      </w:r>
      <w:r w:rsidR="00E96A6C">
        <w:rPr>
          <w:rFonts w:ascii="Times New Roman" w:hAnsi="Times New Roman" w:cs="Times New Roman"/>
          <w:sz w:val="24"/>
          <w:szCs w:val="24"/>
        </w:rPr>
        <w:t>The Unda core also contains significant amounts of LMC throughout</w:t>
      </w:r>
      <w:r w:rsidR="00CB18BE">
        <w:rPr>
          <w:rFonts w:ascii="Times New Roman" w:hAnsi="Times New Roman" w:cs="Times New Roman"/>
          <w:sz w:val="24"/>
          <w:szCs w:val="24"/>
        </w:rPr>
        <w:t xml:space="preserve"> </w:t>
      </w:r>
      <w:r w:rsidR="00E96A6C">
        <w:rPr>
          <w:rFonts w:ascii="Times New Roman" w:hAnsi="Times New Roman" w:cs="Times New Roman"/>
          <w:sz w:val="24"/>
          <w:szCs w:val="24"/>
        </w:rPr>
        <w:t xml:space="preserve">but has lower amounts of aragonite (between 100m and 150m) and </w:t>
      </w:r>
      <w:r w:rsidR="00201387">
        <w:rPr>
          <w:rFonts w:ascii="Times New Roman" w:hAnsi="Times New Roman" w:cs="Times New Roman"/>
          <w:sz w:val="24"/>
          <w:szCs w:val="24"/>
        </w:rPr>
        <w:t>significant</w:t>
      </w:r>
      <w:r w:rsidR="00E96A6C">
        <w:rPr>
          <w:rFonts w:ascii="Times New Roman" w:hAnsi="Times New Roman" w:cs="Times New Roman"/>
          <w:sz w:val="24"/>
          <w:szCs w:val="24"/>
        </w:rPr>
        <w:t xml:space="preserve"> amounts of dolomite (nearly 100% between 275m and 350m)</w:t>
      </w:r>
      <w:r w:rsidR="0008531B">
        <w:rPr>
          <w:rFonts w:ascii="Times New Roman" w:hAnsi="Times New Roman" w:cs="Times New Roman"/>
          <w:sz w:val="24"/>
          <w:szCs w:val="24"/>
        </w:rPr>
        <w:t xml:space="preserve">. </w:t>
      </w:r>
    </w:p>
    <w:p w14:paraId="6671DC30" w14:textId="44218FA2" w:rsidR="003F0B97" w:rsidRDefault="003F0B97" w:rsidP="00EA2E5C">
      <w:pPr>
        <w:jc w:val="both"/>
        <w:rPr>
          <w:rFonts w:ascii="Times New Roman" w:hAnsi="Times New Roman" w:cs="Times New Roman"/>
          <w:sz w:val="24"/>
          <w:szCs w:val="24"/>
        </w:rPr>
      </w:pPr>
      <w:r>
        <w:rPr>
          <w:rFonts w:ascii="Times New Roman" w:hAnsi="Times New Roman" w:cs="Times New Roman"/>
          <w:sz w:val="24"/>
          <w:szCs w:val="24"/>
        </w:rPr>
        <w:t xml:space="preserve">The top ~100m of Clino are dubbed the layered cap and alternate </w:t>
      </w:r>
      <w:r w:rsidR="00E710C5">
        <w:rPr>
          <w:rFonts w:ascii="Times New Roman" w:hAnsi="Times New Roman" w:cs="Times New Roman"/>
          <w:sz w:val="24"/>
          <w:szCs w:val="24"/>
        </w:rPr>
        <w:t xml:space="preserve">primarily </w:t>
      </w:r>
      <w:r>
        <w:rPr>
          <w:rFonts w:ascii="Times New Roman" w:hAnsi="Times New Roman" w:cs="Times New Roman"/>
          <w:sz w:val="24"/>
          <w:szCs w:val="24"/>
        </w:rPr>
        <w:t xml:space="preserve">between sections </w:t>
      </w:r>
      <w:r w:rsidR="001953F0">
        <w:rPr>
          <w:rFonts w:ascii="Times New Roman" w:hAnsi="Times New Roman" w:cs="Times New Roman"/>
          <w:sz w:val="24"/>
          <w:szCs w:val="24"/>
        </w:rPr>
        <w:t xml:space="preserve">of </w:t>
      </w:r>
      <w:r>
        <w:rPr>
          <w:rFonts w:ascii="Times New Roman" w:hAnsi="Times New Roman" w:cs="Times New Roman"/>
          <w:sz w:val="24"/>
          <w:szCs w:val="24"/>
        </w:rPr>
        <w:t>peloidal</w:t>
      </w:r>
      <w:r w:rsidR="00E710C5">
        <w:rPr>
          <w:rFonts w:ascii="Times New Roman" w:hAnsi="Times New Roman" w:cs="Times New Roman"/>
          <w:sz w:val="24"/>
          <w:szCs w:val="24"/>
        </w:rPr>
        <w:t xml:space="preserve"> and</w:t>
      </w:r>
      <w:r>
        <w:rPr>
          <w:rFonts w:ascii="Times New Roman" w:hAnsi="Times New Roman" w:cs="Times New Roman"/>
          <w:sz w:val="24"/>
          <w:szCs w:val="24"/>
        </w:rPr>
        <w:t xml:space="preserve"> skeletal</w:t>
      </w:r>
      <w:r w:rsidR="00E710C5">
        <w:rPr>
          <w:rFonts w:ascii="Times New Roman" w:hAnsi="Times New Roman" w:cs="Times New Roman"/>
          <w:sz w:val="24"/>
          <w:szCs w:val="24"/>
        </w:rPr>
        <w:t xml:space="preserve"> </w:t>
      </w:r>
      <w:r w:rsidR="001953F0">
        <w:rPr>
          <w:rFonts w:ascii="Times New Roman" w:hAnsi="Times New Roman" w:cs="Times New Roman"/>
          <w:sz w:val="24"/>
          <w:szCs w:val="24"/>
        </w:rPr>
        <w:t>lithologies with varying grain size and contains</w:t>
      </w:r>
      <w:r w:rsidR="00E710C5">
        <w:rPr>
          <w:rFonts w:ascii="Times New Roman" w:hAnsi="Times New Roman" w:cs="Times New Roman"/>
          <w:sz w:val="24"/>
          <w:szCs w:val="24"/>
        </w:rPr>
        <w:t xml:space="preserve"> minor sections composed of coral floatstone</w:t>
      </w:r>
      <w:r w:rsidR="00D51A38">
        <w:rPr>
          <w:rFonts w:ascii="Times New Roman" w:hAnsi="Times New Roman" w:cs="Times New Roman"/>
          <w:sz w:val="24"/>
          <w:szCs w:val="24"/>
        </w:rPr>
        <w:t xml:space="preserve"> </w:t>
      </w:r>
      <w:r w:rsidR="00D51A38">
        <w:rPr>
          <w:rFonts w:ascii="Times New Roman" w:hAnsi="Times New Roman" w:cs="Times New Roman"/>
          <w:sz w:val="24"/>
          <w:szCs w:val="24"/>
        </w:rPr>
        <w:fldChar w:fldCharType="begin" w:fldLock="1"/>
      </w:r>
      <w:r w:rsidR="00535A78">
        <w:rPr>
          <w:rFonts w:ascii="Times New Roman" w:hAnsi="Times New Roman" w:cs="Times New Roman"/>
          <w:sz w:val="24"/>
          <w:szCs w:val="24"/>
        </w:rP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rsidR="00D51A38">
        <w:rPr>
          <w:rFonts w:ascii="Times New Roman" w:hAnsi="Times New Roman" w:cs="Times New Roman"/>
          <w:sz w:val="24"/>
          <w:szCs w:val="24"/>
        </w:rPr>
        <w:fldChar w:fldCharType="separate"/>
      </w:r>
      <w:r w:rsidR="00D51A38" w:rsidRPr="00D51A38">
        <w:rPr>
          <w:rFonts w:ascii="Times New Roman" w:hAnsi="Times New Roman" w:cs="Times New Roman"/>
          <w:noProof/>
          <w:sz w:val="24"/>
          <w:szCs w:val="24"/>
        </w:rPr>
        <w:t>(Manfrino and Ginsburg, 2001)</w:t>
      </w:r>
      <w:r w:rsidR="00D51A38">
        <w:rPr>
          <w:rFonts w:ascii="Times New Roman" w:hAnsi="Times New Roman" w:cs="Times New Roman"/>
          <w:sz w:val="24"/>
          <w:szCs w:val="24"/>
        </w:rPr>
        <w:fldChar w:fldCharType="end"/>
      </w:r>
      <w:r w:rsidR="00E710C5">
        <w:rPr>
          <w:rFonts w:ascii="Times New Roman" w:hAnsi="Times New Roman" w:cs="Times New Roman"/>
          <w:sz w:val="24"/>
          <w:szCs w:val="24"/>
        </w:rPr>
        <w:t xml:space="preserve">. </w:t>
      </w:r>
      <w:r>
        <w:rPr>
          <w:rFonts w:ascii="Times New Roman" w:hAnsi="Times New Roman" w:cs="Times New Roman"/>
          <w:sz w:val="24"/>
          <w:szCs w:val="24"/>
        </w:rPr>
        <w:t>Below the layered cap</w:t>
      </w:r>
      <w:r w:rsidR="00F5249D">
        <w:rPr>
          <w:rFonts w:ascii="Times New Roman" w:hAnsi="Times New Roman" w:cs="Times New Roman"/>
          <w:sz w:val="24"/>
          <w:szCs w:val="24"/>
        </w:rPr>
        <w:t xml:space="preserve"> to about 200m</w:t>
      </w:r>
      <w:r>
        <w:rPr>
          <w:rFonts w:ascii="Times New Roman" w:hAnsi="Times New Roman" w:cs="Times New Roman"/>
          <w:sz w:val="24"/>
          <w:szCs w:val="24"/>
        </w:rPr>
        <w:t xml:space="preserve">, there are large sections of </w:t>
      </w:r>
      <w:r w:rsidR="00C01438">
        <w:rPr>
          <w:rFonts w:ascii="Times New Roman" w:hAnsi="Times New Roman" w:cs="Times New Roman"/>
          <w:sz w:val="24"/>
          <w:szCs w:val="24"/>
        </w:rPr>
        <w:t>coral</w:t>
      </w:r>
      <w:r>
        <w:rPr>
          <w:rFonts w:ascii="Times New Roman" w:hAnsi="Times New Roman" w:cs="Times New Roman"/>
          <w:sz w:val="24"/>
          <w:szCs w:val="24"/>
        </w:rPr>
        <w:t xml:space="preserve"> </w:t>
      </w:r>
      <w:r w:rsidR="00C01438">
        <w:rPr>
          <w:rFonts w:ascii="Times New Roman" w:hAnsi="Times New Roman" w:cs="Times New Roman"/>
          <w:sz w:val="24"/>
          <w:szCs w:val="24"/>
        </w:rPr>
        <w:t xml:space="preserve">with secondary amounts of skeletal </w:t>
      </w:r>
      <w:r w:rsidR="00294746">
        <w:rPr>
          <w:rFonts w:ascii="Times New Roman" w:hAnsi="Times New Roman" w:cs="Times New Roman"/>
          <w:sz w:val="24"/>
          <w:szCs w:val="24"/>
        </w:rPr>
        <w:t>sediments.</w:t>
      </w:r>
      <w:r w:rsidR="00F5249D">
        <w:rPr>
          <w:rFonts w:ascii="Times New Roman" w:hAnsi="Times New Roman" w:cs="Times New Roman"/>
          <w:sz w:val="24"/>
          <w:szCs w:val="24"/>
        </w:rPr>
        <w:t xml:space="preserve"> </w:t>
      </w:r>
      <w:r w:rsidR="003F6E71">
        <w:rPr>
          <w:rFonts w:ascii="Times New Roman" w:hAnsi="Times New Roman" w:cs="Times New Roman"/>
          <w:sz w:val="24"/>
          <w:szCs w:val="24"/>
        </w:rPr>
        <w:t xml:space="preserve">Between </w:t>
      </w:r>
      <w:r w:rsidR="00693502">
        <w:rPr>
          <w:rFonts w:ascii="Times New Roman" w:hAnsi="Times New Roman" w:cs="Times New Roman"/>
          <w:sz w:val="24"/>
          <w:szCs w:val="24"/>
        </w:rPr>
        <w:t xml:space="preserve">ca. </w:t>
      </w:r>
      <w:r w:rsidR="003F6E71">
        <w:rPr>
          <w:rFonts w:ascii="Times New Roman" w:hAnsi="Times New Roman" w:cs="Times New Roman"/>
          <w:sz w:val="24"/>
          <w:szCs w:val="24"/>
        </w:rPr>
        <w:t>200m and 3</w:t>
      </w:r>
      <w:r w:rsidR="00693502">
        <w:rPr>
          <w:rFonts w:ascii="Times New Roman" w:hAnsi="Times New Roman" w:cs="Times New Roman"/>
          <w:sz w:val="24"/>
          <w:szCs w:val="24"/>
        </w:rPr>
        <w:t>70</w:t>
      </w:r>
      <w:r w:rsidR="003F6E71">
        <w:rPr>
          <w:rFonts w:ascii="Times New Roman" w:hAnsi="Times New Roman" w:cs="Times New Roman"/>
          <w:sz w:val="24"/>
          <w:szCs w:val="24"/>
        </w:rPr>
        <w:t>m, the dominant sediment is nonskeletal</w:t>
      </w:r>
      <w:r w:rsidR="00693502">
        <w:rPr>
          <w:rFonts w:ascii="Times New Roman" w:hAnsi="Times New Roman" w:cs="Times New Roman"/>
          <w:sz w:val="24"/>
          <w:szCs w:val="24"/>
        </w:rPr>
        <w:t>, peloidal</w:t>
      </w:r>
      <w:r w:rsidR="003F6E71">
        <w:rPr>
          <w:rFonts w:ascii="Times New Roman" w:hAnsi="Times New Roman" w:cs="Times New Roman"/>
          <w:sz w:val="24"/>
          <w:szCs w:val="24"/>
        </w:rPr>
        <w:t xml:space="preserve"> sediments</w:t>
      </w:r>
      <w:r w:rsidR="00693502">
        <w:rPr>
          <w:rFonts w:ascii="Times New Roman" w:hAnsi="Times New Roman" w:cs="Times New Roman"/>
          <w:sz w:val="24"/>
          <w:szCs w:val="24"/>
        </w:rPr>
        <w:t>. Below 370m</w:t>
      </w:r>
      <w:r w:rsidR="00535A78">
        <w:rPr>
          <w:rFonts w:ascii="Times New Roman" w:hAnsi="Times New Roman" w:cs="Times New Roman"/>
          <w:sz w:val="24"/>
          <w:szCs w:val="24"/>
        </w:rPr>
        <w:t>,</w:t>
      </w:r>
      <w:r w:rsidR="00693502">
        <w:rPr>
          <w:rFonts w:ascii="Times New Roman" w:hAnsi="Times New Roman" w:cs="Times New Roman"/>
          <w:sz w:val="24"/>
          <w:szCs w:val="24"/>
        </w:rPr>
        <w:t xml:space="preserve"> th</w:t>
      </w:r>
      <w:r w:rsidR="00535A78">
        <w:rPr>
          <w:rFonts w:ascii="Times New Roman" w:hAnsi="Times New Roman" w:cs="Times New Roman"/>
          <w:sz w:val="24"/>
          <w:szCs w:val="24"/>
        </w:rPr>
        <w:t xml:space="preserve">e sediments are primarily peloidal and skeletal mixtures </w:t>
      </w:r>
      <w:r w:rsidR="00535A78">
        <w:rPr>
          <w:rFonts w:ascii="Times New Roman" w:hAnsi="Times New Roman" w:cs="Times New Roman"/>
          <w:sz w:val="24"/>
          <w:szCs w:val="24"/>
        </w:rPr>
        <w:fldChar w:fldCharType="begin" w:fldLock="1"/>
      </w:r>
      <w:r w:rsidR="00875422">
        <w:rPr>
          <w:rFonts w:ascii="Times New Roman" w:hAnsi="Times New Roman" w:cs="Times New Roman"/>
          <w:sz w:val="24"/>
          <w:szCs w:val="24"/>
        </w:rP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rsidR="00535A78">
        <w:rPr>
          <w:rFonts w:ascii="Times New Roman" w:hAnsi="Times New Roman" w:cs="Times New Roman"/>
          <w:sz w:val="24"/>
          <w:szCs w:val="24"/>
        </w:rPr>
        <w:fldChar w:fldCharType="separate"/>
      </w:r>
      <w:r w:rsidR="00535A78" w:rsidRPr="00535A78">
        <w:rPr>
          <w:rFonts w:ascii="Times New Roman" w:hAnsi="Times New Roman" w:cs="Times New Roman"/>
          <w:noProof/>
          <w:sz w:val="24"/>
          <w:szCs w:val="24"/>
        </w:rPr>
        <w:t>(Kenter et al., 2001)</w:t>
      </w:r>
      <w:r w:rsidR="00535A78">
        <w:rPr>
          <w:rFonts w:ascii="Times New Roman" w:hAnsi="Times New Roman" w:cs="Times New Roman"/>
          <w:sz w:val="24"/>
          <w:szCs w:val="24"/>
        </w:rPr>
        <w:fldChar w:fldCharType="end"/>
      </w:r>
      <w:r w:rsidR="00947442">
        <w:rPr>
          <w:rFonts w:ascii="Times New Roman" w:hAnsi="Times New Roman" w:cs="Times New Roman"/>
          <w:sz w:val="24"/>
          <w:szCs w:val="24"/>
        </w:rPr>
        <w:t xml:space="preserve"> (</w:t>
      </w:r>
      <w:r w:rsidR="001953F0">
        <w:rPr>
          <w:rFonts w:ascii="Times New Roman" w:hAnsi="Times New Roman" w:cs="Times New Roman"/>
          <w:sz w:val="24"/>
          <w:szCs w:val="24"/>
        </w:rPr>
        <w:t xml:space="preserve">Include </w:t>
      </w:r>
      <w:r w:rsidR="00947442">
        <w:rPr>
          <w:rFonts w:ascii="Times New Roman" w:hAnsi="Times New Roman" w:cs="Times New Roman"/>
          <w:sz w:val="24"/>
          <w:szCs w:val="24"/>
        </w:rPr>
        <w:t>figure 3 in Kenter 2001 for a nice representation of this)</w:t>
      </w:r>
      <w:r w:rsidR="002E5647">
        <w:rPr>
          <w:rFonts w:ascii="Times New Roman" w:hAnsi="Times New Roman" w:cs="Times New Roman"/>
          <w:sz w:val="24"/>
          <w:szCs w:val="24"/>
        </w:rPr>
        <w:t>.</w:t>
      </w:r>
    </w:p>
    <w:p w14:paraId="60015323" w14:textId="48AF6EA9" w:rsidR="002E5647" w:rsidRDefault="002E5647" w:rsidP="00EA2E5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top of the Unda core is quiet similar to Clino. The </w:t>
      </w:r>
      <w:r w:rsidR="00875422">
        <w:rPr>
          <w:rFonts w:ascii="Times New Roman" w:hAnsi="Times New Roman" w:cs="Times New Roman"/>
          <w:sz w:val="24"/>
          <w:szCs w:val="24"/>
        </w:rPr>
        <w:t xml:space="preserve">layered cap, approximately the top 70m, consists of alternating sections of skeletal and peloidal sediment </w:t>
      </w:r>
      <w:r w:rsidR="00B84057">
        <w:rPr>
          <w:rFonts w:ascii="Times New Roman" w:hAnsi="Times New Roman" w:cs="Times New Roman"/>
          <w:sz w:val="24"/>
          <w:szCs w:val="24"/>
        </w:rPr>
        <w:t>and overlays the coral bearing section</w:t>
      </w:r>
      <w:r w:rsidR="00650A33">
        <w:rPr>
          <w:rFonts w:ascii="Times New Roman" w:hAnsi="Times New Roman" w:cs="Times New Roman"/>
          <w:sz w:val="24"/>
          <w:szCs w:val="24"/>
        </w:rPr>
        <w:t>, the next 50m or so</w:t>
      </w:r>
      <w:r w:rsidR="003E66F5">
        <w:rPr>
          <w:rFonts w:ascii="Times New Roman" w:hAnsi="Times New Roman" w:cs="Times New Roman"/>
          <w:sz w:val="24"/>
          <w:szCs w:val="24"/>
        </w:rPr>
        <w:t xml:space="preserve"> </w:t>
      </w:r>
      <w:r w:rsidR="003E66F5">
        <w:rPr>
          <w:rFonts w:ascii="Times New Roman" w:hAnsi="Times New Roman" w:cs="Times New Roman"/>
          <w:sz w:val="24"/>
          <w:szCs w:val="24"/>
        </w:rPr>
        <w:fldChar w:fldCharType="begin" w:fldLock="1"/>
      </w:r>
      <w:r w:rsidR="007E0791">
        <w:rPr>
          <w:rFonts w:ascii="Times New Roman" w:hAnsi="Times New Roman" w:cs="Times New Roman"/>
          <w:sz w:val="24"/>
          <w:szCs w:val="24"/>
        </w:rP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rsidR="003E66F5">
        <w:rPr>
          <w:rFonts w:ascii="Times New Roman" w:hAnsi="Times New Roman" w:cs="Times New Roman"/>
          <w:sz w:val="24"/>
          <w:szCs w:val="24"/>
        </w:rPr>
        <w:fldChar w:fldCharType="separate"/>
      </w:r>
      <w:r w:rsidR="003E66F5" w:rsidRPr="00875422">
        <w:rPr>
          <w:rFonts w:ascii="Times New Roman" w:hAnsi="Times New Roman" w:cs="Times New Roman"/>
          <w:noProof/>
          <w:sz w:val="24"/>
          <w:szCs w:val="24"/>
        </w:rPr>
        <w:t>(Manfrino and Ginsburg, 2001)</w:t>
      </w:r>
      <w:r w:rsidR="003E66F5">
        <w:rPr>
          <w:rFonts w:ascii="Times New Roman" w:hAnsi="Times New Roman" w:cs="Times New Roman"/>
          <w:sz w:val="24"/>
          <w:szCs w:val="24"/>
        </w:rPr>
        <w:fldChar w:fldCharType="end"/>
      </w:r>
      <w:r w:rsidR="00650A33">
        <w:rPr>
          <w:rFonts w:ascii="Times New Roman" w:hAnsi="Times New Roman" w:cs="Times New Roman"/>
          <w:sz w:val="24"/>
          <w:szCs w:val="24"/>
        </w:rPr>
        <w:t>.</w:t>
      </w:r>
      <w:commentRangeStart w:id="2"/>
      <w:r w:rsidR="00650A33">
        <w:rPr>
          <w:rFonts w:ascii="Times New Roman" w:hAnsi="Times New Roman" w:cs="Times New Roman"/>
          <w:sz w:val="24"/>
          <w:szCs w:val="24"/>
        </w:rPr>
        <w:t xml:space="preserve"> </w:t>
      </w:r>
      <w:commentRangeEnd w:id="2"/>
      <w:r w:rsidR="001E68A9">
        <w:rPr>
          <w:rStyle w:val="CommentReference"/>
        </w:rPr>
        <w:commentReference w:id="2"/>
      </w:r>
      <w:r w:rsidR="007E0791">
        <w:rPr>
          <w:rFonts w:ascii="Times New Roman" w:hAnsi="Times New Roman" w:cs="Times New Roman"/>
          <w:sz w:val="24"/>
          <w:szCs w:val="24"/>
        </w:rPr>
        <w:t xml:space="preserve">From approximately 110m to the bottom of the core, most sediments are peloidal and skeletal mixtures except for a brief hiatus between 290m and 360m where reefal deposits dominate </w:t>
      </w:r>
      <w:r w:rsidR="007E0791">
        <w:rPr>
          <w:rFonts w:ascii="Times New Roman" w:hAnsi="Times New Roman" w:cs="Times New Roman"/>
          <w:sz w:val="24"/>
          <w:szCs w:val="24"/>
        </w:rPr>
        <w:fldChar w:fldCharType="begin" w:fldLock="1"/>
      </w:r>
      <w:r w:rsidR="007A6EDD">
        <w:rPr>
          <w:rFonts w:ascii="Times New Roman" w:hAnsi="Times New Roman" w:cs="Times New Roman"/>
          <w:sz w:val="24"/>
          <w:szCs w:val="24"/>
        </w:rP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rsidR="007E0791">
        <w:rPr>
          <w:rFonts w:ascii="Times New Roman" w:hAnsi="Times New Roman" w:cs="Times New Roman"/>
          <w:sz w:val="24"/>
          <w:szCs w:val="24"/>
        </w:rPr>
        <w:fldChar w:fldCharType="separate"/>
      </w:r>
      <w:r w:rsidR="007E0791" w:rsidRPr="007E0791">
        <w:rPr>
          <w:rFonts w:ascii="Times New Roman" w:hAnsi="Times New Roman" w:cs="Times New Roman"/>
          <w:noProof/>
          <w:sz w:val="24"/>
          <w:szCs w:val="24"/>
        </w:rPr>
        <w:t>(Kenter et al., 2001)</w:t>
      </w:r>
      <w:r w:rsidR="007E0791">
        <w:rPr>
          <w:rFonts w:ascii="Times New Roman" w:hAnsi="Times New Roman" w:cs="Times New Roman"/>
          <w:sz w:val="24"/>
          <w:szCs w:val="24"/>
        </w:rPr>
        <w:fldChar w:fldCharType="end"/>
      </w:r>
      <w:r w:rsidR="007E0791">
        <w:rPr>
          <w:rFonts w:ascii="Times New Roman" w:hAnsi="Times New Roman" w:cs="Times New Roman"/>
          <w:sz w:val="24"/>
          <w:szCs w:val="24"/>
        </w:rPr>
        <w:t xml:space="preserve">. </w:t>
      </w:r>
    </w:p>
    <w:p w14:paraId="0B39F785" w14:textId="7F0164D2" w:rsidR="00EA2E5C" w:rsidRDefault="00D3324E" w:rsidP="00EA2E5C">
      <w:pPr>
        <w:jc w:val="both"/>
        <w:rPr>
          <w:rFonts w:ascii="Times New Roman" w:hAnsi="Times New Roman" w:cs="Times New Roman"/>
          <w:sz w:val="24"/>
          <w:szCs w:val="24"/>
        </w:rPr>
      </w:pPr>
      <w:r>
        <w:rPr>
          <w:rFonts w:ascii="Times New Roman" w:hAnsi="Times New Roman" w:cs="Times New Roman"/>
          <w:sz w:val="24"/>
          <w:szCs w:val="24"/>
        </w:rPr>
        <w:t xml:space="preserve">Diagenesis: </w:t>
      </w:r>
      <w:r w:rsidR="00C01A1C">
        <w:rPr>
          <w:rFonts w:ascii="Times New Roman" w:hAnsi="Times New Roman" w:cs="Times New Roman"/>
          <w:sz w:val="24"/>
          <w:szCs w:val="24"/>
        </w:rPr>
        <w:t xml:space="preserve">The Clino core contains well documented aragonite to LMC neomorphism in meteoric and marine burial scenarios, while the Unda core captures the process of dolomitization. </w:t>
      </w:r>
      <w:r w:rsidR="00F23A4F">
        <w:rPr>
          <w:rFonts w:ascii="Times New Roman" w:hAnsi="Times New Roman" w:cs="Times New Roman"/>
          <w:sz w:val="24"/>
          <w:szCs w:val="24"/>
        </w:rPr>
        <w:t xml:space="preserve">Both cores contain several subaerial exposure surfaces </w:t>
      </w:r>
      <w:r w:rsidR="00F23A4F">
        <w:rPr>
          <w:rFonts w:ascii="Times New Roman" w:hAnsi="Times New Roman" w:cs="Times New Roman"/>
          <w:sz w:val="24"/>
          <w:szCs w:val="24"/>
        </w:rPr>
        <w:fldChar w:fldCharType="begin" w:fldLock="1"/>
      </w:r>
      <w:r w:rsidR="00E96A6C">
        <w:rPr>
          <w:rFonts w:ascii="Times New Roman" w:hAnsi="Times New Roman" w:cs="Times New Roman"/>
          <w:sz w:val="24"/>
          <w:szCs w:val="24"/>
        </w:rP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diagenesis","type":"article-journal","volume":"364"},"uris":["http://www.mendeley.com/documents/?uuid=d8b66694-186a-462d-9551-dd42e6ddf295"]}],"mendeley":{"formattedCitation":"(Manfrino and Ginsburg, 2001; Swart and Oehlert, 2018)","plainTextFormattedCitation":"(Manfrino and Ginsburg, 2001; Swart and Oehlert, 2018)","previouslyFormattedCitation":"(Manfrino and Ginsburg, 2001; Swart and Oehlert, 2018)"},"properties":{"noteIndex":0},"schema":"https://github.com/citation-style-language/schema/raw/master/csl-citation.json"}</w:instrText>
      </w:r>
      <w:r w:rsidR="00F23A4F">
        <w:rPr>
          <w:rFonts w:ascii="Times New Roman" w:hAnsi="Times New Roman" w:cs="Times New Roman"/>
          <w:sz w:val="24"/>
          <w:szCs w:val="24"/>
        </w:rPr>
        <w:fldChar w:fldCharType="separate"/>
      </w:r>
      <w:r w:rsidR="00F23A4F" w:rsidRPr="00503857">
        <w:rPr>
          <w:rFonts w:ascii="Times New Roman" w:hAnsi="Times New Roman" w:cs="Times New Roman"/>
          <w:noProof/>
          <w:sz w:val="24"/>
          <w:szCs w:val="24"/>
        </w:rPr>
        <w:t>(Manfrino and Ginsburg, 2001; Swart and Oehlert, 2018)</w:t>
      </w:r>
      <w:r w:rsidR="00F23A4F">
        <w:rPr>
          <w:rFonts w:ascii="Times New Roman" w:hAnsi="Times New Roman" w:cs="Times New Roman"/>
          <w:sz w:val="24"/>
          <w:szCs w:val="24"/>
        </w:rPr>
        <w:fldChar w:fldCharType="end"/>
      </w:r>
      <w:r w:rsidR="00F23A4F">
        <w:rPr>
          <w:rFonts w:ascii="Times New Roman" w:hAnsi="Times New Roman" w:cs="Times New Roman"/>
          <w:sz w:val="24"/>
          <w:szCs w:val="24"/>
        </w:rPr>
        <w:t xml:space="preserve">. </w:t>
      </w:r>
      <w:r w:rsidR="00EA2E5C">
        <w:rPr>
          <w:rFonts w:ascii="Times New Roman" w:hAnsi="Times New Roman" w:cs="Times New Roman"/>
          <w:sz w:val="24"/>
          <w:szCs w:val="24"/>
        </w:rPr>
        <w:t>During r</w:t>
      </w:r>
      <w:r w:rsidR="000F66C0">
        <w:rPr>
          <w:rFonts w:ascii="Times New Roman" w:hAnsi="Times New Roman" w:cs="Times New Roman"/>
          <w:sz w:val="24"/>
          <w:szCs w:val="24"/>
        </w:rPr>
        <w:t>epeated sea-level changes during</w:t>
      </w:r>
      <w:r w:rsidR="00EA2E5C">
        <w:rPr>
          <w:rFonts w:ascii="Times New Roman" w:hAnsi="Times New Roman" w:cs="Times New Roman"/>
          <w:sz w:val="24"/>
          <w:szCs w:val="24"/>
        </w:rPr>
        <w:t xml:space="preserve"> the</w:t>
      </w:r>
      <w:r w:rsidR="000F66C0">
        <w:rPr>
          <w:rFonts w:ascii="Times New Roman" w:hAnsi="Times New Roman" w:cs="Times New Roman"/>
          <w:sz w:val="24"/>
          <w:szCs w:val="24"/>
        </w:rPr>
        <w:t xml:space="preserve"> </w:t>
      </w:r>
      <w:r w:rsidR="00ED408C" w:rsidRPr="00ED408C">
        <w:rPr>
          <w:rFonts w:ascii="Times New Roman" w:hAnsi="Times New Roman" w:cs="Times New Roman"/>
          <w:sz w:val="24"/>
          <w:szCs w:val="24"/>
        </w:rPr>
        <w:t>Pleistocene</w:t>
      </w:r>
      <w:r w:rsidR="00EA2E5C">
        <w:rPr>
          <w:rFonts w:ascii="Times New Roman" w:hAnsi="Times New Roman" w:cs="Times New Roman"/>
          <w:sz w:val="24"/>
          <w:szCs w:val="24"/>
        </w:rPr>
        <w:t xml:space="preserve">, </w:t>
      </w:r>
      <w:r w:rsidR="00CD3668">
        <w:rPr>
          <w:rFonts w:ascii="Times New Roman" w:hAnsi="Times New Roman" w:cs="Times New Roman"/>
          <w:sz w:val="24"/>
          <w:szCs w:val="24"/>
        </w:rPr>
        <w:t xml:space="preserve">meteoric fluids </w:t>
      </w:r>
      <w:r w:rsidR="00EA2E5C">
        <w:rPr>
          <w:rFonts w:ascii="Times New Roman" w:hAnsi="Times New Roman" w:cs="Times New Roman"/>
          <w:sz w:val="24"/>
          <w:szCs w:val="24"/>
        </w:rPr>
        <w:t xml:space="preserve">infiltrated </w:t>
      </w:r>
      <w:r w:rsidR="000F66C0">
        <w:rPr>
          <w:rFonts w:ascii="Times New Roman" w:hAnsi="Times New Roman" w:cs="Times New Roman"/>
          <w:sz w:val="24"/>
          <w:szCs w:val="24"/>
        </w:rPr>
        <w:t>in</w:t>
      </w:r>
      <w:r w:rsidR="00B056CF">
        <w:rPr>
          <w:rFonts w:ascii="Times New Roman" w:hAnsi="Times New Roman" w:cs="Times New Roman"/>
          <w:sz w:val="24"/>
          <w:szCs w:val="24"/>
        </w:rPr>
        <w:t>to</w:t>
      </w:r>
      <w:r w:rsidR="000F66C0">
        <w:rPr>
          <w:rFonts w:ascii="Times New Roman" w:hAnsi="Times New Roman" w:cs="Times New Roman"/>
          <w:sz w:val="24"/>
          <w:szCs w:val="24"/>
        </w:rPr>
        <w:t xml:space="preserve"> the </w:t>
      </w:r>
      <w:r w:rsidR="00CD3668">
        <w:rPr>
          <w:rFonts w:ascii="Times New Roman" w:hAnsi="Times New Roman" w:cs="Times New Roman"/>
          <w:sz w:val="24"/>
          <w:szCs w:val="24"/>
        </w:rPr>
        <w:t>upper portions of the cores</w:t>
      </w:r>
      <w:r w:rsidR="00ED408C">
        <w:rPr>
          <w:rFonts w:ascii="Times New Roman" w:hAnsi="Times New Roman" w:cs="Times New Roman"/>
          <w:sz w:val="24"/>
          <w:szCs w:val="24"/>
        </w:rPr>
        <w:t xml:space="preserve"> </w:t>
      </w:r>
      <w:r w:rsidR="00ED408C">
        <w:rPr>
          <w:rFonts w:ascii="Times New Roman" w:hAnsi="Times New Roman" w:cs="Times New Roman"/>
          <w:sz w:val="24"/>
          <w:szCs w:val="24"/>
        </w:rPr>
        <w:fldChar w:fldCharType="begin" w:fldLock="1"/>
      </w:r>
      <w:r w:rsidR="00D95E9B">
        <w:rPr>
          <w:rFonts w:ascii="Times New Roman" w:hAnsi="Times New Roman" w:cs="Times New Roman"/>
          <w:sz w:val="24"/>
          <w:szCs w:val="24"/>
        </w:rPr>
        <w:instrText>ADDIN CSL_CITATION {"citationItems":[{"id":"ITEM-1","itemData":{"DOI":"10.1130/0091-7613(1995)023&lt;0755:MLFFIM&gt;2.3.CO;2","ISSN":"00917613","abstract":"Skeletal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G.","non-dropping-particle":"","parse-names":false,"suffix":""}],"container-title":"Geology","id":"ITEM-1","issue":"8","issued":{"date-parts":[["1995"]]},"page":"755-758","title":"Meteoric-like fabrics forming in marine waters: implications for the use of petrography to identify diagenetic environments","type":"article-journal","volume":"23"},"uris":["http://www.mendeley.com/documents/?uuid=c25c1d6e-5268-4bdc-acdb-a6934dcd525c"]},{"id":"ITEM-2","itemData":{"DOI":"10.1016/j.sedgeo.2017.12.005","ISSN":"00370738","abstract":"A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diagenesis","type":"article-journal","volume":"364"},"uris":["http://www.mendeley.com/documents/?uuid=d8b66694-186a-462d-9551-dd42e6ddf295"]}],"mendeley":{"formattedCitation":"(Melim et al., 1995; Swart and Oehlert, 2018)","plainTextFormattedCitation":"(Melim et al., 1995; Swart and Oehlert, 2018)","previouslyFormattedCitation":"(Melim et al., 1995; Swart and Oehlert, 2018)"},"properties":{"noteIndex":0},"schema":"https://github.com/citation-style-language/schema/raw/master/csl-citation.json"}</w:instrText>
      </w:r>
      <w:r w:rsidR="00ED408C">
        <w:rPr>
          <w:rFonts w:ascii="Times New Roman" w:hAnsi="Times New Roman" w:cs="Times New Roman"/>
          <w:sz w:val="24"/>
          <w:szCs w:val="24"/>
        </w:rPr>
        <w:fldChar w:fldCharType="separate"/>
      </w:r>
      <w:r w:rsidR="0083366F" w:rsidRPr="0083366F">
        <w:rPr>
          <w:rFonts w:ascii="Times New Roman" w:hAnsi="Times New Roman" w:cs="Times New Roman"/>
          <w:noProof/>
          <w:sz w:val="24"/>
          <w:szCs w:val="24"/>
        </w:rPr>
        <w:t>(Melim et al., 1995; Swart and Oehlert, 2018)</w:t>
      </w:r>
      <w:r w:rsidR="00ED408C">
        <w:rPr>
          <w:rFonts w:ascii="Times New Roman" w:hAnsi="Times New Roman" w:cs="Times New Roman"/>
          <w:sz w:val="24"/>
          <w:szCs w:val="24"/>
        </w:rPr>
        <w:fldChar w:fldCharType="end"/>
      </w:r>
      <w:r w:rsidR="00CD3668">
        <w:rPr>
          <w:rFonts w:ascii="Times New Roman" w:hAnsi="Times New Roman" w:cs="Times New Roman"/>
          <w:sz w:val="24"/>
          <w:szCs w:val="24"/>
        </w:rPr>
        <w:t>.</w:t>
      </w:r>
      <w:r>
        <w:rPr>
          <w:rFonts w:ascii="Times New Roman" w:hAnsi="Times New Roman" w:cs="Times New Roman"/>
          <w:sz w:val="24"/>
          <w:szCs w:val="24"/>
        </w:rPr>
        <w:t xml:space="preserve"> </w:t>
      </w:r>
      <w:r w:rsidR="00705E10">
        <w:rPr>
          <w:rFonts w:ascii="Times New Roman" w:hAnsi="Times New Roman" w:cs="Times New Roman"/>
          <w:sz w:val="24"/>
          <w:szCs w:val="24"/>
        </w:rPr>
        <w:t>As a consequence of the repeated exposure to meteoric water, oxygen</w:t>
      </w:r>
      <w:r w:rsidR="007A6EDD">
        <w:rPr>
          <w:rFonts w:ascii="Times New Roman" w:hAnsi="Times New Roman" w:cs="Times New Roman"/>
          <w:sz w:val="24"/>
          <w:szCs w:val="24"/>
        </w:rPr>
        <w:t xml:space="preserve"> and </w:t>
      </w:r>
      <w:r w:rsidR="00705E10">
        <w:rPr>
          <w:rFonts w:ascii="Times New Roman" w:hAnsi="Times New Roman" w:cs="Times New Roman"/>
          <w:sz w:val="24"/>
          <w:szCs w:val="24"/>
        </w:rPr>
        <w:t>c</w:t>
      </w:r>
      <w:r w:rsidR="007A6EDD">
        <w:rPr>
          <w:rFonts w:ascii="Times New Roman" w:hAnsi="Times New Roman" w:cs="Times New Roman"/>
          <w:sz w:val="24"/>
          <w:szCs w:val="24"/>
        </w:rPr>
        <w:t xml:space="preserve">arbon isotopes are isotopically depleted in the upper 108m and 135m of the Unda and Clino cores, respectively </w:t>
      </w:r>
      <w:r w:rsidR="007A6EDD">
        <w:rPr>
          <w:rFonts w:ascii="Times New Roman" w:hAnsi="Times New Roman" w:cs="Times New Roman"/>
          <w:sz w:val="24"/>
          <w:szCs w:val="24"/>
        </w:rPr>
        <w:fldChar w:fldCharType="begin" w:fldLock="1"/>
      </w:r>
      <w:r w:rsidR="009D5FEC">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environments","type":"article-journal","volume":"23"},"uris":["http://www.mendeley.com/documents/?uuid=c25c1d6e-5268-4bdc-acdb-a6934dcd525c"]}],"mendeley":{"formattedCitation":"(Eberli et al., 1997; Melim et al., 1995)","plainTextFormattedCitation":"(Eberli et al., 1997; Melim et al., 1995)","previouslyFormattedCitation":"(Eberli et al., 1997; Melim et al., 1995)"},"properties":{"noteIndex":0},"schema":"https://github.com/citation-style-language/schema/raw/master/csl-citation.json"}</w:instrText>
      </w:r>
      <w:r w:rsidR="007A6EDD">
        <w:rPr>
          <w:rFonts w:ascii="Times New Roman" w:hAnsi="Times New Roman" w:cs="Times New Roman"/>
          <w:sz w:val="24"/>
          <w:szCs w:val="24"/>
        </w:rPr>
        <w:fldChar w:fldCharType="separate"/>
      </w:r>
      <w:r w:rsidR="007A6EDD" w:rsidRPr="007A6EDD">
        <w:rPr>
          <w:rFonts w:ascii="Times New Roman" w:hAnsi="Times New Roman" w:cs="Times New Roman"/>
          <w:noProof/>
          <w:sz w:val="24"/>
          <w:szCs w:val="24"/>
        </w:rPr>
        <w:t>(Eberli et al., 1997; Melim et al., 1995)</w:t>
      </w:r>
      <w:r w:rsidR="007A6EDD">
        <w:rPr>
          <w:rFonts w:ascii="Times New Roman" w:hAnsi="Times New Roman" w:cs="Times New Roman"/>
          <w:sz w:val="24"/>
          <w:szCs w:val="24"/>
        </w:rPr>
        <w:fldChar w:fldCharType="end"/>
      </w:r>
      <w:r w:rsidR="007A6EDD">
        <w:rPr>
          <w:rFonts w:ascii="Times New Roman" w:hAnsi="Times New Roman" w:cs="Times New Roman"/>
          <w:sz w:val="24"/>
          <w:szCs w:val="24"/>
        </w:rPr>
        <w:t>.</w:t>
      </w:r>
      <w:r w:rsidR="00705E10">
        <w:rPr>
          <w:rFonts w:ascii="Times New Roman" w:hAnsi="Times New Roman" w:cs="Times New Roman"/>
          <w:sz w:val="24"/>
          <w:szCs w:val="24"/>
        </w:rPr>
        <w:t xml:space="preserve"> </w:t>
      </w:r>
      <w:r w:rsidR="00AB71B6">
        <w:rPr>
          <w:rFonts w:ascii="Times New Roman" w:hAnsi="Times New Roman" w:cs="Times New Roman"/>
          <w:sz w:val="24"/>
          <w:szCs w:val="24"/>
        </w:rPr>
        <w:t xml:space="preserve">However, the freshwater phreatic zone may have penetrated deeper into the sediments, estimated to be 200m for the Clino core </w:t>
      </w:r>
      <w:r w:rsidR="00AB71B6">
        <w:rPr>
          <w:rFonts w:ascii="Times New Roman" w:hAnsi="Times New Roman" w:cs="Times New Roman"/>
          <w:sz w:val="24"/>
          <w:szCs w:val="24"/>
        </w:rPr>
        <w:fldChar w:fldCharType="begin" w:fldLock="1"/>
      </w:r>
      <w:r w:rsidR="00C40721">
        <w:rPr>
          <w:rFonts w:ascii="Times New Roman" w:hAnsi="Times New Roman" w:cs="Times New Roman"/>
          <w:sz w:val="24"/>
          <w:szCs w:val="24"/>
        </w:rP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rsidR="00AB71B6">
        <w:rPr>
          <w:rFonts w:ascii="Times New Roman" w:hAnsi="Times New Roman" w:cs="Times New Roman"/>
          <w:sz w:val="24"/>
          <w:szCs w:val="24"/>
        </w:rPr>
        <w:fldChar w:fldCharType="separate"/>
      </w:r>
      <w:r w:rsidR="00AB71B6" w:rsidRPr="009D5FEC">
        <w:rPr>
          <w:rFonts w:ascii="Times New Roman" w:hAnsi="Times New Roman" w:cs="Times New Roman"/>
          <w:noProof/>
          <w:sz w:val="24"/>
          <w:szCs w:val="24"/>
        </w:rPr>
        <w:t>(Swart and Oehlert, 2018)</w:t>
      </w:r>
      <w:r w:rsidR="00AB71B6">
        <w:rPr>
          <w:rFonts w:ascii="Times New Roman" w:hAnsi="Times New Roman" w:cs="Times New Roman"/>
          <w:sz w:val="24"/>
          <w:szCs w:val="24"/>
        </w:rPr>
        <w:fldChar w:fldCharType="end"/>
      </w:r>
      <w:r w:rsidR="00AB71B6">
        <w:rPr>
          <w:rFonts w:ascii="Times New Roman" w:hAnsi="Times New Roman" w:cs="Times New Roman"/>
          <w:sz w:val="24"/>
          <w:szCs w:val="24"/>
        </w:rPr>
        <w:t>. T</w:t>
      </w:r>
      <w:r w:rsidR="00574911">
        <w:rPr>
          <w:rFonts w:ascii="Times New Roman" w:hAnsi="Times New Roman" w:cs="Times New Roman"/>
          <w:sz w:val="24"/>
          <w:szCs w:val="24"/>
        </w:rPr>
        <w:t>he C and O isotopes covary</w:t>
      </w:r>
      <w:r w:rsidR="00AB71B6">
        <w:rPr>
          <w:rFonts w:ascii="Times New Roman" w:hAnsi="Times New Roman" w:cs="Times New Roman"/>
          <w:sz w:val="24"/>
          <w:szCs w:val="24"/>
        </w:rPr>
        <w:t xml:space="preserve"> </w:t>
      </w:r>
      <w:r w:rsidR="00574911">
        <w:rPr>
          <w:rFonts w:ascii="Times New Roman" w:hAnsi="Times New Roman" w:cs="Times New Roman"/>
          <w:sz w:val="24"/>
          <w:szCs w:val="24"/>
        </w:rPr>
        <w:t>and become more positive</w:t>
      </w:r>
      <w:r w:rsidR="00AB71B6">
        <w:rPr>
          <w:rFonts w:ascii="Times New Roman" w:hAnsi="Times New Roman" w:cs="Times New Roman"/>
          <w:sz w:val="24"/>
          <w:szCs w:val="24"/>
        </w:rPr>
        <w:t xml:space="preserve"> between 60m and 110m in Unda and 90m and 180m in Clino. The covariance is believed to be a result of</w:t>
      </w:r>
      <w:r w:rsidR="00C40721">
        <w:rPr>
          <w:rFonts w:ascii="Times New Roman" w:hAnsi="Times New Roman" w:cs="Times New Roman"/>
          <w:sz w:val="24"/>
          <w:szCs w:val="24"/>
        </w:rPr>
        <w:t xml:space="preserve"> higher rates </w:t>
      </w:r>
      <w:r w:rsidR="00C01A1C">
        <w:rPr>
          <w:rFonts w:ascii="Times New Roman" w:hAnsi="Times New Roman" w:cs="Times New Roman"/>
          <w:sz w:val="24"/>
          <w:szCs w:val="24"/>
        </w:rPr>
        <w:t xml:space="preserve">of </w:t>
      </w:r>
      <w:r w:rsidR="007A6B05">
        <w:rPr>
          <w:rFonts w:ascii="Times New Roman" w:hAnsi="Times New Roman" w:cs="Times New Roman"/>
          <w:sz w:val="24"/>
          <w:szCs w:val="24"/>
        </w:rPr>
        <w:t>recrystallization and neomorphism</w:t>
      </w:r>
      <w:r w:rsidR="00C40721">
        <w:rPr>
          <w:rFonts w:ascii="Times New Roman" w:hAnsi="Times New Roman" w:cs="Times New Roman"/>
          <w:sz w:val="24"/>
          <w:szCs w:val="24"/>
        </w:rPr>
        <w:t xml:space="preserve"> due to oxidizing organic matter at the interface of the phreatic and vadose zone </w:t>
      </w:r>
      <w:r w:rsidR="00C40721">
        <w:rPr>
          <w:rFonts w:ascii="Times New Roman" w:hAnsi="Times New Roman" w:cs="Times New Roman"/>
          <w:sz w:val="24"/>
          <w:szCs w:val="24"/>
        </w:rPr>
        <w:fldChar w:fldCharType="begin" w:fldLock="1"/>
      </w:r>
      <w:r w:rsidR="00C9569D">
        <w:rPr>
          <w:rFonts w:ascii="Times New Roman" w:hAnsi="Times New Roman" w:cs="Times New Roman"/>
          <w:sz w:val="24"/>
          <w:szCs w:val="24"/>
        </w:rP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rsidR="00C40721">
        <w:rPr>
          <w:rFonts w:ascii="Times New Roman" w:hAnsi="Times New Roman" w:cs="Times New Roman"/>
          <w:sz w:val="24"/>
          <w:szCs w:val="24"/>
        </w:rPr>
        <w:fldChar w:fldCharType="separate"/>
      </w:r>
      <w:r w:rsidR="00C40721" w:rsidRPr="00C40721">
        <w:rPr>
          <w:rFonts w:ascii="Times New Roman" w:hAnsi="Times New Roman" w:cs="Times New Roman"/>
          <w:noProof/>
          <w:sz w:val="24"/>
          <w:szCs w:val="24"/>
        </w:rPr>
        <w:t>(Swart and Oehlert, 2018)</w:t>
      </w:r>
      <w:r w:rsidR="00C40721">
        <w:rPr>
          <w:rFonts w:ascii="Times New Roman" w:hAnsi="Times New Roman" w:cs="Times New Roman"/>
          <w:sz w:val="24"/>
          <w:szCs w:val="24"/>
        </w:rPr>
        <w:fldChar w:fldCharType="end"/>
      </w:r>
      <w:r w:rsidR="00C40721">
        <w:rPr>
          <w:rFonts w:ascii="Times New Roman" w:hAnsi="Times New Roman" w:cs="Times New Roman"/>
          <w:sz w:val="24"/>
          <w:szCs w:val="24"/>
        </w:rPr>
        <w:t xml:space="preserve">. </w:t>
      </w:r>
      <w:r w:rsidR="008850B5">
        <w:rPr>
          <w:rFonts w:ascii="Times New Roman" w:hAnsi="Times New Roman" w:cs="Times New Roman"/>
          <w:sz w:val="24"/>
          <w:szCs w:val="24"/>
        </w:rPr>
        <w:t xml:space="preserve">After these zones, </w:t>
      </w:r>
      <w:r w:rsidR="0090150D">
        <w:rPr>
          <w:rFonts w:ascii="Times New Roman" w:hAnsi="Times New Roman" w:cs="Times New Roman"/>
          <w:sz w:val="24"/>
          <w:szCs w:val="24"/>
        </w:rPr>
        <w:t>early and late marine burial diagenesis are the dominant diagenesis regimes</w:t>
      </w:r>
      <w:r w:rsidR="0075754E">
        <w:rPr>
          <w:rFonts w:ascii="Times New Roman" w:hAnsi="Times New Roman" w:cs="Times New Roman"/>
          <w:sz w:val="24"/>
          <w:szCs w:val="24"/>
        </w:rPr>
        <w:t xml:space="preserve"> (</w:t>
      </w:r>
      <w:r w:rsidR="0075754E" w:rsidRPr="00C01A1C">
        <w:rPr>
          <w:rFonts w:ascii="Times New Roman" w:hAnsi="Times New Roman" w:cs="Times New Roman"/>
          <w:i/>
          <w:iCs/>
          <w:sz w:val="24"/>
          <w:szCs w:val="24"/>
        </w:rPr>
        <w:t>e.g.,</w:t>
      </w:r>
      <w:r w:rsidR="0075754E">
        <w:rPr>
          <w:rFonts w:ascii="Times New Roman" w:hAnsi="Times New Roman" w:cs="Times New Roman"/>
          <w:sz w:val="24"/>
          <w:szCs w:val="24"/>
        </w:rPr>
        <w:t xml:space="preserve"> marine hardgrounds, neomorphism, compaction)</w:t>
      </w:r>
      <w:r w:rsidR="00872AB2">
        <w:rPr>
          <w:rFonts w:ascii="Times New Roman" w:hAnsi="Times New Roman" w:cs="Times New Roman"/>
          <w:sz w:val="24"/>
          <w:szCs w:val="24"/>
        </w:rPr>
        <w:t>, wit</w:t>
      </w:r>
      <w:r w:rsidR="0075754E">
        <w:rPr>
          <w:rFonts w:ascii="Times New Roman" w:hAnsi="Times New Roman" w:cs="Times New Roman"/>
          <w:sz w:val="24"/>
          <w:szCs w:val="24"/>
        </w:rPr>
        <w:t>h</w:t>
      </w:r>
      <w:r w:rsidR="00872AB2">
        <w:rPr>
          <w:rFonts w:ascii="Times New Roman" w:hAnsi="Times New Roman" w:cs="Times New Roman"/>
          <w:sz w:val="24"/>
          <w:szCs w:val="24"/>
        </w:rPr>
        <w:t xml:space="preserve"> periods of extensive dolomitization </w:t>
      </w:r>
      <w:r w:rsidR="0075754E">
        <w:rPr>
          <w:rFonts w:ascii="Times New Roman" w:hAnsi="Times New Roman" w:cs="Times New Roman"/>
          <w:sz w:val="24"/>
          <w:szCs w:val="24"/>
        </w:rPr>
        <w:t>in Unda</w:t>
      </w:r>
      <w:r w:rsidR="00C9569D">
        <w:rPr>
          <w:rFonts w:ascii="Times New Roman" w:hAnsi="Times New Roman" w:cs="Times New Roman"/>
          <w:sz w:val="24"/>
          <w:szCs w:val="24"/>
        </w:rPr>
        <w:t xml:space="preserve"> </w:t>
      </w:r>
      <w:r w:rsidR="00872AB2">
        <w:rPr>
          <w:rFonts w:ascii="Times New Roman" w:hAnsi="Times New Roman" w:cs="Times New Roman"/>
          <w:sz w:val="24"/>
          <w:szCs w:val="24"/>
        </w:rPr>
        <w:t xml:space="preserve">(discussed </w:t>
      </w:r>
      <w:r w:rsidR="0005516F">
        <w:rPr>
          <w:rFonts w:ascii="Times New Roman" w:hAnsi="Times New Roman" w:cs="Times New Roman"/>
          <w:sz w:val="24"/>
          <w:szCs w:val="24"/>
        </w:rPr>
        <w:t>in section XX</w:t>
      </w:r>
      <w:r w:rsidR="00872AB2">
        <w:rPr>
          <w:rFonts w:ascii="Times New Roman" w:hAnsi="Times New Roman" w:cs="Times New Roman"/>
          <w:sz w:val="24"/>
          <w:szCs w:val="24"/>
        </w:rPr>
        <w:t>)</w:t>
      </w:r>
      <w:r w:rsidR="00C9569D">
        <w:rPr>
          <w:rFonts w:ascii="Times New Roman" w:hAnsi="Times New Roman" w:cs="Times New Roman"/>
          <w:sz w:val="24"/>
          <w:szCs w:val="24"/>
        </w:rPr>
        <w:t xml:space="preserve"> </w:t>
      </w:r>
      <w:r w:rsidR="00C9569D">
        <w:rPr>
          <w:rFonts w:ascii="Times New Roman" w:hAnsi="Times New Roman" w:cs="Times New Roman"/>
          <w:sz w:val="24"/>
          <w:szCs w:val="24"/>
        </w:rPr>
        <w:fldChar w:fldCharType="begin" w:fldLock="1"/>
      </w:r>
      <w:r w:rsidR="00DF4B6E">
        <w:rPr>
          <w:rFonts w:ascii="Times New Roman" w:hAnsi="Times New Roman" w:cs="Times New Roman"/>
          <w:sz w:val="24"/>
          <w:szCs w:val="24"/>
        </w:rPr>
        <w:instrText>ADDIN CSL_CITATION {"citationItems":[{"id":"ITEM-1","itemData":{"DOI":"10.2110/pec.01.70","author":[{"dropping-particle":"","family":"Melim","given":"Leslie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Project","id":"ITEM-1","issued":{"date-parts":[["2001"]]},"page":"137-161","title":"Meteoric and Marine-Burial Diagenesis in the Subsurface of Great Bahama Bank","type":"article-journal","volume":"70"},"uris":["http://www.mendeley.com/documents/?uuid=ee7befff-7b74-4a81-80dc-b0e9c751aba6"]},{"id":"ITEM-2","itemData":{"DOI":"10.2973/odp.proc.ir.166.103.1997","abstract":"Two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sediments","type":"article-journal"},"uris":["http://www.mendeley.com/documents/?uuid=95810ee3-d6d4-3663-affd-816e2b7b3492"]}],"mendeley":{"formattedCitation":"(Eberli et al., 1997; Higgins et al., 2018; Melim et al., 2001)","plainTextFormattedCitation":"(Eberli et al., 1997; Higgins et al., 2018; Melim et al., 2001)","previouslyFormattedCitation":"(Eberli et al., 1997; Higgins et al., 2018; Melim et al., 2001)"},"properties":{"noteIndex":0},"schema":"https://github.com/citation-style-language/schema/raw/master/csl-citation.json"}</w:instrText>
      </w:r>
      <w:r w:rsidR="00C9569D">
        <w:rPr>
          <w:rFonts w:ascii="Times New Roman" w:hAnsi="Times New Roman" w:cs="Times New Roman"/>
          <w:sz w:val="24"/>
          <w:szCs w:val="24"/>
        </w:rPr>
        <w:fldChar w:fldCharType="separate"/>
      </w:r>
      <w:r w:rsidR="00C9569D" w:rsidRPr="00C9569D">
        <w:rPr>
          <w:rFonts w:ascii="Times New Roman" w:hAnsi="Times New Roman" w:cs="Times New Roman"/>
          <w:noProof/>
          <w:sz w:val="24"/>
          <w:szCs w:val="24"/>
        </w:rPr>
        <w:t>(Eberli et al., 1997; Higgins et al., 2018; Melim et al., 2001)</w:t>
      </w:r>
      <w:r w:rsidR="00C9569D">
        <w:rPr>
          <w:rFonts w:ascii="Times New Roman" w:hAnsi="Times New Roman" w:cs="Times New Roman"/>
          <w:sz w:val="24"/>
          <w:szCs w:val="24"/>
        </w:rPr>
        <w:fldChar w:fldCharType="end"/>
      </w:r>
      <w:r w:rsidR="00872AB2">
        <w:rPr>
          <w:rFonts w:ascii="Times New Roman" w:hAnsi="Times New Roman" w:cs="Times New Roman"/>
          <w:sz w:val="24"/>
          <w:szCs w:val="24"/>
        </w:rPr>
        <w:t>.</w:t>
      </w:r>
    </w:p>
    <w:p w14:paraId="275A5073" w14:textId="17C23F33" w:rsidR="00090081" w:rsidRDefault="00090081" w:rsidP="00EA2E5C">
      <w:pPr>
        <w:jc w:val="both"/>
        <w:rPr>
          <w:rFonts w:ascii="Times New Roman" w:hAnsi="Times New Roman" w:cs="Times New Roman"/>
          <w:sz w:val="24"/>
          <w:szCs w:val="24"/>
        </w:rPr>
      </w:pPr>
    </w:p>
    <w:p w14:paraId="11FF41AD" w14:textId="6980549C" w:rsidR="00090081" w:rsidRDefault="00090081" w:rsidP="00EA2E5C">
      <w:pPr>
        <w:jc w:val="both"/>
        <w:rPr>
          <w:rFonts w:ascii="Times New Roman" w:hAnsi="Times New Roman" w:cs="Times New Roman"/>
          <w:sz w:val="24"/>
          <w:szCs w:val="24"/>
        </w:rPr>
      </w:pPr>
      <w:r>
        <w:rPr>
          <w:noProof/>
        </w:rPr>
        <w:drawing>
          <wp:inline distT="0" distB="0" distL="0" distR="0" wp14:anchorId="5988A641" wp14:editId="03636955">
            <wp:extent cx="2959233" cy="227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302" t="20853" r="33891" b="11151"/>
                    <a:stretch/>
                  </pic:blipFill>
                  <pic:spPr bwMode="auto">
                    <a:xfrm>
                      <a:off x="0" y="0"/>
                      <a:ext cx="2960334" cy="2273265"/>
                    </a:xfrm>
                    <a:prstGeom prst="rect">
                      <a:avLst/>
                    </a:prstGeom>
                    <a:ln>
                      <a:noFill/>
                    </a:ln>
                    <a:extLst>
                      <a:ext uri="{53640926-AAD7-44D8-BBD7-CCE9431645EC}">
                        <a14:shadowObscured xmlns:a14="http://schemas.microsoft.com/office/drawing/2010/main"/>
                      </a:ext>
                    </a:extLst>
                  </pic:spPr>
                </pic:pic>
              </a:graphicData>
            </a:graphic>
          </wp:inline>
        </w:drawing>
      </w:r>
      <w:r w:rsidR="00A94FF5">
        <w:rPr>
          <w:noProof/>
        </w:rPr>
        <w:drawing>
          <wp:inline distT="0" distB="0" distL="0" distR="0" wp14:anchorId="7B3ADAC1" wp14:editId="43A110F5">
            <wp:extent cx="2869273" cy="171056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84" t="25460" r="46230" b="23365"/>
                    <a:stretch/>
                  </pic:blipFill>
                  <pic:spPr bwMode="auto">
                    <a:xfrm>
                      <a:off x="0" y="0"/>
                      <a:ext cx="2869879" cy="1710926"/>
                    </a:xfrm>
                    <a:prstGeom prst="rect">
                      <a:avLst/>
                    </a:prstGeom>
                    <a:ln>
                      <a:noFill/>
                    </a:ln>
                    <a:extLst>
                      <a:ext uri="{53640926-AAD7-44D8-BBD7-CCE9431645EC}">
                        <a14:shadowObscured xmlns:a14="http://schemas.microsoft.com/office/drawing/2010/main"/>
                      </a:ext>
                    </a:extLst>
                  </pic:spPr>
                </pic:pic>
              </a:graphicData>
            </a:graphic>
          </wp:inline>
        </w:drawing>
      </w:r>
    </w:p>
    <w:p w14:paraId="7DDCDF69" w14:textId="49D94DCE" w:rsidR="001E1350" w:rsidRDefault="001E1350" w:rsidP="000E202F">
      <w:pPr>
        <w:jc w:val="both"/>
        <w:rPr>
          <w:rFonts w:ascii="Times New Roman" w:hAnsi="Times New Roman" w:cs="Times New Roman"/>
          <w:sz w:val="24"/>
          <w:szCs w:val="24"/>
        </w:rPr>
      </w:pPr>
    </w:p>
    <w:p w14:paraId="1A434261" w14:textId="77777777" w:rsidR="00DB1236" w:rsidRDefault="000E202F" w:rsidP="000E202F">
      <w:pPr>
        <w:jc w:val="both"/>
        <w:rPr>
          <w:rFonts w:ascii="Times New Roman" w:hAnsi="Times New Roman" w:cs="Times New Roman"/>
          <w:sz w:val="24"/>
          <w:szCs w:val="24"/>
        </w:rPr>
      </w:pPr>
      <w:commentRangeStart w:id="3"/>
      <w:r>
        <w:rPr>
          <w:rFonts w:ascii="Times New Roman" w:hAnsi="Times New Roman" w:cs="Times New Roman"/>
          <w:sz w:val="24"/>
          <w:szCs w:val="24"/>
        </w:rPr>
        <w:t>Chemistry development</w:t>
      </w:r>
      <w:commentRangeEnd w:id="3"/>
      <w:r w:rsidR="00DB1236">
        <w:rPr>
          <w:rStyle w:val="CommentReference"/>
        </w:rPr>
        <w:commentReference w:id="3"/>
      </w:r>
    </w:p>
    <w:p w14:paraId="5201EBBE" w14:textId="0F661920" w:rsidR="000E202F" w:rsidRDefault="000E202F" w:rsidP="000E202F">
      <w:pPr>
        <w:jc w:val="both"/>
        <w:rPr>
          <w:rFonts w:ascii="Times New Roman" w:hAnsi="Times New Roman" w:cs="Times New Roman"/>
          <w:sz w:val="24"/>
          <w:szCs w:val="24"/>
        </w:rPr>
      </w:pPr>
      <w:r w:rsidRPr="00C01E7D">
        <w:rPr>
          <w:rFonts w:ascii="Times New Roman" w:hAnsi="Times New Roman" w:cs="Times New Roman"/>
          <w:sz w:val="24"/>
          <w:szCs w:val="24"/>
        </w:rPr>
        <w:t xml:space="preserve">Separating </w:t>
      </w:r>
      <w:commentRangeStart w:id="4"/>
      <w:r w:rsidRPr="00C01E7D">
        <w:rPr>
          <w:rFonts w:ascii="Times New Roman" w:hAnsi="Times New Roman" w:cs="Times New Roman"/>
          <w:sz w:val="24"/>
          <w:szCs w:val="24"/>
        </w:rPr>
        <w:t xml:space="preserve">Ni from the carbonate matrix has proved to be a technical challenge </w:t>
      </w:r>
      <w:commentRangeEnd w:id="4"/>
      <w:r>
        <w:rPr>
          <w:rStyle w:val="CommentReference"/>
        </w:rPr>
        <w:commentReference w:id="4"/>
      </w:r>
      <w:r w:rsidR="00DF4B6E">
        <w:rPr>
          <w:rFonts w:ascii="Times New Roman" w:hAnsi="Times New Roman" w:cs="Times New Roman"/>
          <w:sz w:val="24"/>
          <w:szCs w:val="24"/>
        </w:rPr>
        <w:t xml:space="preserve">. The available techniques to purify Ni from difficult matrices often require &gt;3 columns and/or the use of Ni </w:t>
      </w:r>
      <w:r w:rsidR="00DF4B6E" w:rsidRPr="00DF4B6E">
        <w:rPr>
          <w:rFonts w:ascii="Times New Roman" w:hAnsi="Times New Roman" w:cs="Times New Roman"/>
          <w:sz w:val="24"/>
          <w:szCs w:val="24"/>
        </w:rPr>
        <w:t>Dimethylglyoxime (DMG</w:t>
      </w:r>
      <w:r w:rsidR="00DF4B6E">
        <w:rPr>
          <w:rFonts w:ascii="Times New Roman" w:hAnsi="Times New Roman" w:cs="Times New Roman"/>
          <w:sz w:val="24"/>
          <w:szCs w:val="24"/>
        </w:rPr>
        <w:t xml:space="preserve">) which readily complexes with Ni, but is difficult to break down and </w:t>
      </w:r>
      <w:r w:rsidR="000C7CA8">
        <w:rPr>
          <w:rFonts w:ascii="Times New Roman" w:hAnsi="Times New Roman" w:cs="Times New Roman"/>
          <w:sz w:val="24"/>
          <w:szCs w:val="24"/>
        </w:rPr>
        <w:t xml:space="preserve">can </w:t>
      </w:r>
      <w:r w:rsidR="00DF4B6E">
        <w:rPr>
          <w:rFonts w:ascii="Times New Roman" w:hAnsi="Times New Roman" w:cs="Times New Roman"/>
          <w:sz w:val="24"/>
          <w:szCs w:val="24"/>
        </w:rPr>
        <w:t xml:space="preserve">lead to low recoveries </w:t>
      </w:r>
      <w:r w:rsidR="00DF4B6E">
        <w:rPr>
          <w:rFonts w:ascii="Times New Roman" w:hAnsi="Times New Roman" w:cs="Times New Roman"/>
          <w:sz w:val="24"/>
          <w:szCs w:val="24"/>
        </w:rPr>
        <w:fldChar w:fldCharType="begin" w:fldLock="1"/>
      </w:r>
      <w:r w:rsidR="00B45EED">
        <w:rPr>
          <w:rFonts w:ascii="Times New Roman" w:hAnsi="Times New Roman" w:cs="Times New Roman"/>
          <w:sz w:val="24"/>
          <w:szCs w:val="24"/>
        </w:rPr>
        <w:instrText xml:space="preserve">ADDIN CSL_CITATION {"citationItems":[{"id":"ITEM-1","itemData":{"DOI":"10.1039/c5ja00080g","ISSN":"13645544","abstract":"Variations in the isotopic composition of Ni resulting from natural mass-dependent processes in terrestrial or extraterrestrial conditions, inhomogeneous distribution of nucleosynthetic components and/or ingrowth from radioactive parent nuclides, help us to further understand the early formation history of Solar System materials and the nature of the processes these materials subsequently experienced. In studies of Ni isotope systematics, mass-dependent variations in the isotopic composition of Ni are often bypassed because of the challenges associated with the sample preparation. At the level of natural variation studied, Ni isotope ratio measurements are extremely sensitive to spectral interference, artificial on-column isotope fractionation and possibly even to the mass bias correction model applied. To adequately address these complications, an isolation procedure and measurement protocol relying on multi-collector ICP-mass spectrometry (MC-ICP-MS) have been designed and validated in this work. The overall reproducibility obtained based on repeated measurement of a Sigma-Aldrich high-purity Ni standard is 0.036‰, 0.049‰, 0.078‰ and 0.53‰ for δ&lt;sup&gt;60/58&lt;/sup&gt;Ni, δ&lt;sup&gt;61/58&lt;/sup&gt;Ni, δ&lt;sup&gt;62/58&lt;/sup&gt;Ni and δ&lt;sup&gt;64/58&lt;/sup&gt;Ni, respectively (n = 14; 2 SD). Nickel isotope ratio variations have been studied in a set of iron meteorites and geological reference materials, and the results obtained, except for those suffering from an elevated &lt;sup&gt;64&lt;/sup&gt;Zn background, show good agreement with the available literature data. By using the flexible generalized power law with a variable discrimination exponent and the three-isotope method, the processes underlying natural mass fractionation of Ni for terrestrial reference materials were found to have a mixed equilibrium/kinetic nature. Mass-dependent Ni fractionation was observed between sample fractions of the Canyon Diablo iron meteorite, and the extracted fractionation factor β corresponds to isotope partitioning following the power law.","author":[{"dropping-particle":"","family":"Chernonozhkin","given":"Stepan M.","non-dropping-particle":"","parse-names":false,"suffix":""},{"dropping-particle":"","family":"Goderis","given":"Steven","non-dropping-particle":"","parse-names":false,"suffix":""},{"dropping-particle":"","family":"Lobo","given":"Lara","non-dropping-particle":"","parse-names":false,"suffix":""},{"dropping-particle":"","family":"Claeys","given":"Philippe","non-dropping-particle":"","parse-names":false,"suffix":""},{"dropping-particle":"","family":"Vanhaecke","given":"Frank","non-dropping-particle":"","parse-names":false,"suffix":""}],"container-title":"Journal of Analytical Atomic Spectrometry","id":"ITEM-1","issue":"7","issued":{"date-parts":[["2015","7","1"]]},"page":"1518-1530","publisher":"Royal Society of Chemistry","title":"Development of an isolation procedure and MC-ICP-MS measurement protocol for the study of stable isotope ratio variations of nickel","type":"article-journal","volume":"30"},"uris":["http://www.mendeley.com/documents/?uuid=3dce7765-173e-3c2d-9f39-bc3dc9e6c2d5"]},{"id":"ITEM-2","itemData":{"DOI":"10.1073/pnas.0900726106","ISSN":"00278424","abstract":"The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Research","id":"ITEM-3","issue":"3","issued":{"date-parts":[["2013","9"]]},"page":"297-317","title":"Nickel isotope variations in terrestrial silicate rocks and geological reference materials measured by MC-ICP-MS","type":"article-journal","volume":"37"},"uris":["http://www.mendeley.com/documents/?uuid=5a42205a-bc20-34ee-92e0-4d896dceef00"]},{"id":"ITEM-4","itemData":{"DOI":"10.1016/j.epsl.2020.116461","ISSN":"0012821X","abstract":"Nickel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45EED">
        <w:rPr>
          <w:rFonts w:ascii="Cambria Math" w:hAnsi="Cambria Math" w:cs="Cambria Math"/>
          <w:sz w:val="24"/>
          <w:szCs w:val="24"/>
        </w:rPr>
        <w:instrText>∼</w:instrText>
      </w:r>
      <w:r w:rsidR="00B45EED">
        <w:rPr>
          <w:rFonts w:ascii="Times New Roman" w:hAnsi="Times New Roman" w:cs="Times New Roman"/>
          <w:sz w:val="24"/>
          <w:szCs w:val="24"/>
        </w:rP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Spectrometry","id":"ITEM-5","issue":"8","issued":{"date-parts":[["2019"]]},"page":"1639-1651","publisher":"Royal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Chernonozhkin et al., 2015; Gueguen et al., 2013; Little et al., 2020; Wu et al., 2019)","manualFormatting":"(e.g., Cameron et al., 2009; Chernonozhkin et al., 2015; Gueguen et al., 2013; Little et al., 2020; Wu et al., 2019)","plainTextFormattedCitation":"(Cameron et al., 2009; Chernonozhkin et al., 2015; Gueguen et al., 2013; Little et al., 2020; Wu et al., 2019)","previouslyFormattedCitation":"(Cameron et al., 2009; Chernonozhkin et al., 2015; Gueguen et al., 2013; Little et al., 2020; Wu et al., 2019)"},"properties":{"noteIndex":0},"schema":"https://github.com/citation-style-language/schema/raw/master/csl-citation.json"}</w:instrText>
      </w:r>
      <w:r w:rsidR="00DF4B6E">
        <w:rPr>
          <w:rFonts w:ascii="Times New Roman" w:hAnsi="Times New Roman" w:cs="Times New Roman"/>
          <w:sz w:val="24"/>
          <w:szCs w:val="24"/>
        </w:rPr>
        <w:fldChar w:fldCharType="separate"/>
      </w:r>
      <w:r w:rsidR="00DF4B6E" w:rsidRPr="00DF4B6E">
        <w:rPr>
          <w:rFonts w:ascii="Times New Roman" w:hAnsi="Times New Roman" w:cs="Times New Roman"/>
          <w:noProof/>
          <w:sz w:val="24"/>
          <w:szCs w:val="24"/>
        </w:rPr>
        <w:t>(</w:t>
      </w:r>
      <w:r w:rsidR="00666B75" w:rsidRPr="00666B75">
        <w:rPr>
          <w:rFonts w:ascii="Times New Roman" w:hAnsi="Times New Roman" w:cs="Times New Roman"/>
          <w:i/>
          <w:iCs/>
          <w:noProof/>
          <w:sz w:val="24"/>
          <w:szCs w:val="24"/>
        </w:rPr>
        <w:t>e.g.,</w:t>
      </w:r>
      <w:r w:rsidR="00666B75">
        <w:rPr>
          <w:rFonts w:ascii="Times New Roman" w:hAnsi="Times New Roman" w:cs="Times New Roman"/>
          <w:noProof/>
          <w:sz w:val="24"/>
          <w:szCs w:val="24"/>
        </w:rPr>
        <w:t xml:space="preserve"> </w:t>
      </w:r>
      <w:r w:rsidR="00DF4B6E" w:rsidRPr="00DF4B6E">
        <w:rPr>
          <w:rFonts w:ascii="Times New Roman" w:hAnsi="Times New Roman" w:cs="Times New Roman"/>
          <w:noProof/>
          <w:sz w:val="24"/>
          <w:szCs w:val="24"/>
        </w:rPr>
        <w:t xml:space="preserve">Cameron et al., 2009; Chernonozhkin et al., 2015; Gueguen et al., </w:t>
      </w:r>
      <w:r w:rsidR="00DF4B6E" w:rsidRPr="00DF4B6E">
        <w:rPr>
          <w:rFonts w:ascii="Times New Roman" w:hAnsi="Times New Roman" w:cs="Times New Roman"/>
          <w:noProof/>
          <w:sz w:val="24"/>
          <w:szCs w:val="24"/>
        </w:rPr>
        <w:lastRenderedPageBreak/>
        <w:t>2013; Little et al., 2020; Wu et al., 2019)</w:t>
      </w:r>
      <w:r w:rsidR="00DF4B6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66B75">
        <w:rPr>
          <w:rFonts w:ascii="Times New Roman" w:hAnsi="Times New Roman" w:cs="Times New Roman"/>
          <w:sz w:val="24"/>
          <w:szCs w:val="24"/>
        </w:rPr>
        <w:t xml:space="preserve">With no previous examples yet published for the separation of Ni and carbonate to the best of our knowledge, we </w:t>
      </w:r>
      <w:r w:rsidR="00F244F9">
        <w:rPr>
          <w:rFonts w:ascii="Times New Roman" w:hAnsi="Times New Roman" w:cs="Times New Roman"/>
          <w:sz w:val="24"/>
          <w:szCs w:val="24"/>
        </w:rPr>
        <w:t xml:space="preserve">developed a methodology that could adequately isolate Ni. </w:t>
      </w:r>
    </w:p>
    <w:p w14:paraId="5D21A45D" w14:textId="77777777" w:rsidR="00A6154E"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To remove Ca and other common </w:t>
      </w:r>
      <w:r w:rsidR="00BF4C43">
        <w:rPr>
          <w:rFonts w:ascii="Times New Roman" w:hAnsi="Times New Roman" w:cs="Times New Roman"/>
          <w:sz w:val="24"/>
          <w:szCs w:val="24"/>
        </w:rPr>
        <w:t>carbonate elements (</w:t>
      </w:r>
      <w:r w:rsidR="00BF4C43" w:rsidRPr="00BF4C43">
        <w:rPr>
          <w:rFonts w:ascii="Times New Roman" w:hAnsi="Times New Roman" w:cs="Times New Roman"/>
          <w:i/>
          <w:iCs/>
          <w:sz w:val="24"/>
          <w:szCs w:val="24"/>
        </w:rPr>
        <w:t>e.g.,</w:t>
      </w:r>
      <w:r w:rsidR="00BF4C43">
        <w:rPr>
          <w:rFonts w:ascii="Times New Roman" w:hAnsi="Times New Roman" w:cs="Times New Roman"/>
          <w:sz w:val="24"/>
          <w:szCs w:val="24"/>
        </w:rPr>
        <w:t xml:space="preserve"> Mg), </w:t>
      </w:r>
      <w:r w:rsidR="001821A0">
        <w:rPr>
          <w:rFonts w:ascii="Times New Roman" w:hAnsi="Times New Roman" w:cs="Times New Roman"/>
          <w:sz w:val="24"/>
          <w:szCs w:val="24"/>
        </w:rPr>
        <w:t xml:space="preserve">we tested three different methods. </w:t>
      </w:r>
      <w:r w:rsidR="003C7941">
        <w:rPr>
          <w:rFonts w:ascii="Times New Roman" w:hAnsi="Times New Roman" w:cs="Times New Roman"/>
          <w:sz w:val="24"/>
          <w:szCs w:val="24"/>
        </w:rPr>
        <w:t>The methods were tested by first doping an aliquot of dissolved calcite with Ni</w:t>
      </w:r>
      <w:r w:rsidR="00587DDA">
        <w:rPr>
          <w:rFonts w:ascii="Times New Roman" w:hAnsi="Times New Roman" w:cs="Times New Roman"/>
          <w:sz w:val="24"/>
          <w:szCs w:val="24"/>
        </w:rPr>
        <w:t xml:space="preserve"> (starting Ca/Ni ~10</w:t>
      </w:r>
      <w:r w:rsidR="00587DDA">
        <w:rPr>
          <w:rFonts w:ascii="Times New Roman" w:hAnsi="Times New Roman" w:cs="Times New Roman"/>
          <w:sz w:val="24"/>
          <w:szCs w:val="24"/>
          <w:vertAlign w:val="superscript"/>
        </w:rPr>
        <w:t>5</w:t>
      </w:r>
      <w:r w:rsidR="00587DDA">
        <w:rPr>
          <w:rFonts w:ascii="Times New Roman" w:hAnsi="Times New Roman" w:cs="Times New Roman"/>
          <w:sz w:val="24"/>
          <w:szCs w:val="24"/>
        </w:rPr>
        <w:t>)</w:t>
      </w:r>
      <w:r w:rsidR="003C7941">
        <w:rPr>
          <w:rFonts w:ascii="Times New Roman" w:hAnsi="Times New Roman" w:cs="Times New Roman"/>
          <w:sz w:val="24"/>
          <w:szCs w:val="24"/>
        </w:rPr>
        <w:t xml:space="preserve">, passing the aliquot through the protocol while collecting fractions of </w:t>
      </w:r>
      <w:r w:rsidR="007C2D76">
        <w:rPr>
          <w:rFonts w:ascii="Times New Roman" w:hAnsi="Times New Roman" w:cs="Times New Roman"/>
          <w:sz w:val="24"/>
          <w:szCs w:val="24"/>
        </w:rPr>
        <w:t>eluate</w:t>
      </w:r>
      <w:r w:rsidR="003C7941">
        <w:rPr>
          <w:rFonts w:ascii="Times New Roman" w:hAnsi="Times New Roman" w:cs="Times New Roman"/>
          <w:sz w:val="24"/>
          <w:szCs w:val="24"/>
        </w:rPr>
        <w:t xml:space="preserve"> throughout, and analyzing the fractions on an Agilent 7900 ICP-MS to determine yield and</w:t>
      </w:r>
      <w:r w:rsidR="00587DDA">
        <w:rPr>
          <w:rFonts w:ascii="Times New Roman" w:hAnsi="Times New Roman" w:cs="Times New Roman"/>
          <w:sz w:val="24"/>
          <w:szCs w:val="24"/>
        </w:rPr>
        <w:t xml:space="preserve"> Ca/Ni</w:t>
      </w:r>
      <w:r w:rsidR="003C7941">
        <w:rPr>
          <w:rFonts w:ascii="Times New Roman" w:hAnsi="Times New Roman" w:cs="Times New Roman"/>
          <w:sz w:val="24"/>
          <w:szCs w:val="24"/>
        </w:rPr>
        <w:t xml:space="preserve"> of the final fraction. First, we tested a method by </w:t>
      </w:r>
      <w:r w:rsidR="00076535">
        <w:rPr>
          <w:rFonts w:ascii="Times New Roman" w:hAnsi="Times New Roman" w:cs="Times New Roman"/>
          <w:sz w:val="24"/>
          <w:szCs w:val="24"/>
        </w:rPr>
        <w:fldChar w:fldCharType="begin" w:fldLock="1"/>
      </w:r>
      <w:r w:rsidR="00076535">
        <w:rPr>
          <w:rFonts w:ascii="Times New Roman" w:hAnsi="Times New Roman" w:cs="Times New Roman"/>
          <w:sz w:val="24"/>
          <w:szCs w:val="24"/>
        </w:rP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1972)","manualFormatting":"Strelow et al. (1972)","plainTextFormattedCitation":"(Strelow et al., 1972)","previouslyFormattedCitation":"(Strelow et al., 1972)"},"properties":{"noteIndex":0},"schema":"https://github.com/citation-style-language/schema/raw/master/csl-citation.json"}</w:instrText>
      </w:r>
      <w:r w:rsidR="00076535">
        <w:rPr>
          <w:rFonts w:ascii="Times New Roman" w:hAnsi="Times New Roman" w:cs="Times New Roman"/>
          <w:sz w:val="24"/>
          <w:szCs w:val="24"/>
        </w:rPr>
        <w:fldChar w:fldCharType="separate"/>
      </w:r>
      <w:r w:rsidR="00076535" w:rsidRPr="00003BCC">
        <w:rPr>
          <w:rFonts w:ascii="Times New Roman" w:hAnsi="Times New Roman" w:cs="Times New Roman"/>
          <w:noProof/>
          <w:sz w:val="24"/>
          <w:szCs w:val="24"/>
        </w:rPr>
        <w:t xml:space="preserve">Strelow et al. </w:t>
      </w:r>
      <w:r w:rsidR="00076535">
        <w:rPr>
          <w:rFonts w:ascii="Times New Roman" w:hAnsi="Times New Roman" w:cs="Times New Roman"/>
          <w:noProof/>
          <w:sz w:val="24"/>
          <w:szCs w:val="24"/>
        </w:rPr>
        <w:t>(</w:t>
      </w:r>
      <w:r w:rsidR="00076535" w:rsidRPr="00003BCC">
        <w:rPr>
          <w:rFonts w:ascii="Times New Roman" w:hAnsi="Times New Roman" w:cs="Times New Roman"/>
          <w:noProof/>
          <w:sz w:val="24"/>
          <w:szCs w:val="24"/>
        </w:rPr>
        <w:t>1972)</w:t>
      </w:r>
      <w:r w:rsidR="00076535">
        <w:rPr>
          <w:rFonts w:ascii="Times New Roman" w:hAnsi="Times New Roman" w:cs="Times New Roman"/>
          <w:sz w:val="24"/>
          <w:szCs w:val="24"/>
        </w:rPr>
        <w:fldChar w:fldCharType="end"/>
      </w:r>
      <w:r w:rsidR="00076535">
        <w:rPr>
          <w:rFonts w:ascii="Times New Roman" w:hAnsi="Times New Roman" w:cs="Times New Roman"/>
          <w:sz w:val="24"/>
          <w:szCs w:val="24"/>
        </w:rPr>
        <w:t xml:space="preserve"> which used AG1-X8 anion resin and mixtures of oxalic acid and hydrochloric acid to separate Ni from Ca (Ni is retained on the resin in low concentrations of HCl and oxalic acid, while Ca, Sr, Na, and Mg are not retained in any mixture). </w:t>
      </w:r>
      <w:r w:rsidR="00587DDA">
        <w:rPr>
          <w:rFonts w:ascii="Times New Roman" w:hAnsi="Times New Roman" w:cs="Times New Roman"/>
          <w:sz w:val="24"/>
          <w:szCs w:val="24"/>
        </w:rPr>
        <w:t>While this method did remove</w:t>
      </w:r>
      <w:r w:rsidR="00B661DD">
        <w:rPr>
          <w:rFonts w:ascii="Times New Roman" w:hAnsi="Times New Roman" w:cs="Times New Roman"/>
          <w:sz w:val="24"/>
          <w:szCs w:val="24"/>
        </w:rPr>
        <w:t xml:space="preserve"> some Ca</w:t>
      </w:r>
      <w:r w:rsidR="00B45EED">
        <w:rPr>
          <w:rFonts w:ascii="Times New Roman" w:hAnsi="Times New Roman" w:cs="Times New Roman"/>
          <w:sz w:val="24"/>
          <w:szCs w:val="24"/>
        </w:rPr>
        <w:t xml:space="preserve">, the amount of Ca was still quiet high </w:t>
      </w:r>
      <w:r w:rsidR="00B661DD">
        <w:rPr>
          <w:rFonts w:ascii="Times New Roman" w:hAnsi="Times New Roman" w:cs="Times New Roman"/>
          <w:sz w:val="24"/>
          <w:szCs w:val="24"/>
        </w:rPr>
        <w:t xml:space="preserve">relative to Ni </w:t>
      </w:r>
      <w:r w:rsidR="00B45EED">
        <w:rPr>
          <w:rFonts w:ascii="Times New Roman" w:hAnsi="Times New Roman" w:cs="Times New Roman"/>
          <w:sz w:val="24"/>
          <w:szCs w:val="24"/>
        </w:rPr>
        <w:t>(Ca/Ni~8000)</w:t>
      </w:r>
      <w:r w:rsidR="00B661DD">
        <w:rPr>
          <w:rFonts w:ascii="Times New Roman" w:hAnsi="Times New Roman" w:cs="Times New Roman"/>
          <w:sz w:val="24"/>
          <w:szCs w:val="24"/>
        </w:rPr>
        <w:t>,</w:t>
      </w:r>
      <w:r w:rsidR="00B45EED">
        <w:rPr>
          <w:rFonts w:ascii="Times New Roman" w:hAnsi="Times New Roman" w:cs="Times New Roman"/>
          <w:sz w:val="24"/>
          <w:szCs w:val="24"/>
        </w:rPr>
        <w:t xml:space="preserve"> and the Ni </w:t>
      </w:r>
      <w:r w:rsidR="00B661DD">
        <w:rPr>
          <w:rFonts w:ascii="Times New Roman" w:hAnsi="Times New Roman" w:cs="Times New Roman"/>
          <w:sz w:val="24"/>
          <w:szCs w:val="24"/>
        </w:rPr>
        <w:t>recovery</w:t>
      </w:r>
      <w:r w:rsidR="00B45EED">
        <w:rPr>
          <w:rFonts w:ascii="Times New Roman" w:hAnsi="Times New Roman" w:cs="Times New Roman"/>
          <w:sz w:val="24"/>
          <w:szCs w:val="24"/>
        </w:rPr>
        <w:t xml:space="preserve"> was </w:t>
      </w:r>
      <w:r w:rsidR="00B661DD">
        <w:rPr>
          <w:rFonts w:ascii="Times New Roman" w:hAnsi="Times New Roman" w:cs="Times New Roman"/>
          <w:sz w:val="24"/>
          <w:szCs w:val="24"/>
        </w:rPr>
        <w:t>low (</w:t>
      </w:r>
      <w:r w:rsidR="00B45EED">
        <w:rPr>
          <w:rFonts w:ascii="Times New Roman" w:hAnsi="Times New Roman" w:cs="Times New Roman"/>
          <w:sz w:val="24"/>
          <w:szCs w:val="24"/>
        </w:rPr>
        <w:t>&lt;50%</w:t>
      </w:r>
      <w:r w:rsidR="00B661DD">
        <w:rPr>
          <w:rFonts w:ascii="Times New Roman" w:hAnsi="Times New Roman" w:cs="Times New Roman"/>
          <w:sz w:val="24"/>
          <w:szCs w:val="24"/>
        </w:rPr>
        <w:t>)</w:t>
      </w:r>
      <w:r w:rsidR="00B45EED">
        <w:rPr>
          <w:rFonts w:ascii="Times New Roman" w:hAnsi="Times New Roman" w:cs="Times New Roman"/>
          <w:sz w:val="24"/>
          <w:szCs w:val="24"/>
        </w:rPr>
        <w:t xml:space="preserve">. </w:t>
      </w:r>
    </w:p>
    <w:p w14:paraId="1A8AF233" w14:textId="1EDC5235" w:rsidR="001821A0" w:rsidRDefault="00B45EED" w:rsidP="00A6154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second method tested was based off </w:t>
      </w:r>
      <w:r w:rsidR="00430A76">
        <w:rPr>
          <w:rFonts w:ascii="Times New Roman" w:hAnsi="Times New Roman" w:cs="Times New Roman"/>
          <w:sz w:val="24"/>
          <w:szCs w:val="24"/>
        </w:rPr>
        <w:t xml:space="preserve">methods from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2012)","manualFormatting":"Gall et al. (2012)","plainTextFormattedCitation":"(Gall et al., 2012)","previouslyFormattedCitation":"(Gall et al., 2012)"},"properties":{"noteIndex":0},"schema":"https://github.com/citation-style-language/schema/raw/master/csl-citation.json"}</w:instrText>
      </w:r>
      <w:r>
        <w:rPr>
          <w:rFonts w:ascii="Times New Roman" w:hAnsi="Times New Roman" w:cs="Times New Roman"/>
          <w:sz w:val="24"/>
          <w:szCs w:val="24"/>
        </w:rPr>
        <w:fldChar w:fldCharType="separate"/>
      </w:r>
      <w:r w:rsidRPr="00B45EED">
        <w:rPr>
          <w:rFonts w:ascii="Times New Roman" w:hAnsi="Times New Roman" w:cs="Times New Roman"/>
          <w:noProof/>
          <w:sz w:val="24"/>
          <w:szCs w:val="24"/>
        </w:rPr>
        <w:t xml:space="preserve">Gall et al. </w:t>
      </w:r>
      <w:r>
        <w:rPr>
          <w:rFonts w:ascii="Times New Roman" w:hAnsi="Times New Roman" w:cs="Times New Roman"/>
          <w:noProof/>
          <w:sz w:val="24"/>
          <w:szCs w:val="24"/>
        </w:rPr>
        <w:t>(</w:t>
      </w:r>
      <w:r w:rsidRPr="00B45EED">
        <w:rPr>
          <w:rFonts w:ascii="Times New Roman" w:hAnsi="Times New Roman" w:cs="Times New Roman"/>
          <w:noProof/>
          <w:sz w:val="24"/>
          <w:szCs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sidR="00562A9A">
        <w:rPr>
          <w:rFonts w:ascii="Times New Roman" w:hAnsi="Times New Roman" w:cs="Times New Roman"/>
          <w:sz w:val="24"/>
          <w:szCs w:val="24"/>
        </w:rPr>
        <w:instrText>ADDIN CSL_CITATION {"citationItems":[{"id":"ITEM-1","itemData":{"DOI":"10.1016/S0003-2670(00)83468-6","ISSN":"00032670","abstract":"Comparative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Acta","id":"ITEM-1","issued":{"date-parts":[["1990"]]},"title":"Distribution coefficients and cation-exchange behaviour of some ammines and aquo complexes of metallic elements in ammonium nitrate solution","type":"article-journal"},"uris":["http://www.mendeley.com/documents/?uuid=af380d9b-4caa-31b4-b0c6-d658bb208d87"]}],"mendeley":{"formattedCitation":"(Strelow, 1990)","manualFormatting":"Strelow, (1990)","plainTextFormattedCitation":"(Strelow, 1990)","previouslyFormattedCitation":"(Strelow, 1990)"},"properties":{"noteIndex":0},"schema":"https://github.com/citation-style-language/schema/raw/master/csl-citation.json"}</w:instrText>
      </w:r>
      <w:r>
        <w:rPr>
          <w:rFonts w:ascii="Times New Roman" w:hAnsi="Times New Roman" w:cs="Times New Roman"/>
          <w:sz w:val="24"/>
          <w:szCs w:val="24"/>
        </w:rPr>
        <w:fldChar w:fldCharType="separate"/>
      </w:r>
      <w:r w:rsidRPr="00B45EED">
        <w:rPr>
          <w:rFonts w:ascii="Times New Roman" w:hAnsi="Times New Roman" w:cs="Times New Roman"/>
          <w:noProof/>
          <w:sz w:val="24"/>
          <w:szCs w:val="24"/>
        </w:rPr>
        <w:t xml:space="preserve">Strelow, </w:t>
      </w:r>
      <w:r>
        <w:rPr>
          <w:rFonts w:ascii="Times New Roman" w:hAnsi="Times New Roman" w:cs="Times New Roman"/>
          <w:noProof/>
          <w:sz w:val="24"/>
          <w:szCs w:val="24"/>
        </w:rPr>
        <w:t>(</w:t>
      </w:r>
      <w:r w:rsidRPr="00B45EED">
        <w:rPr>
          <w:rFonts w:ascii="Times New Roman" w:hAnsi="Times New Roman" w:cs="Times New Roman"/>
          <w:noProof/>
          <w:sz w:val="24"/>
          <w:szCs w:val="24"/>
        </w:rPr>
        <w:t>1990)</w:t>
      </w:r>
      <w:r>
        <w:rPr>
          <w:rFonts w:ascii="Times New Roman" w:hAnsi="Times New Roman" w:cs="Times New Roman"/>
          <w:sz w:val="24"/>
          <w:szCs w:val="24"/>
        </w:rPr>
        <w:fldChar w:fldCharType="end"/>
      </w:r>
      <w:r w:rsidR="00B211A6">
        <w:rPr>
          <w:rFonts w:ascii="Times New Roman" w:hAnsi="Times New Roman" w:cs="Times New Roman"/>
          <w:sz w:val="24"/>
          <w:szCs w:val="24"/>
        </w:rPr>
        <w:t xml:space="preserve"> and used AG50W-X8 cation resin</w:t>
      </w:r>
      <w:r w:rsidR="007F5D45">
        <w:rPr>
          <w:rFonts w:ascii="Times New Roman" w:hAnsi="Times New Roman" w:cs="Times New Roman"/>
          <w:sz w:val="24"/>
          <w:szCs w:val="24"/>
        </w:rPr>
        <w:t xml:space="preserve"> with an ammonium hydroxide-ammonium citrate loading solution. The differences in affinity for citrate </w:t>
      </w:r>
      <w:r w:rsidR="00A6154E">
        <w:rPr>
          <w:rFonts w:ascii="Times New Roman" w:hAnsi="Times New Roman" w:cs="Times New Roman"/>
          <w:sz w:val="24"/>
          <w:szCs w:val="24"/>
        </w:rPr>
        <w:t xml:space="preserve">(which elutes) </w:t>
      </w:r>
      <w:r w:rsidR="007F5D45">
        <w:rPr>
          <w:rFonts w:ascii="Times New Roman" w:hAnsi="Times New Roman" w:cs="Times New Roman"/>
          <w:sz w:val="24"/>
          <w:szCs w:val="24"/>
        </w:rPr>
        <w:t xml:space="preserve">or ammonia </w:t>
      </w:r>
      <w:r w:rsidR="00A6154E">
        <w:rPr>
          <w:rFonts w:ascii="Times New Roman" w:hAnsi="Times New Roman" w:cs="Times New Roman"/>
          <w:sz w:val="24"/>
          <w:szCs w:val="24"/>
        </w:rPr>
        <w:t>(which is retained on the resin)</w:t>
      </w:r>
      <w:r w:rsidR="00B661DD">
        <w:rPr>
          <w:rFonts w:ascii="Times New Roman" w:hAnsi="Times New Roman" w:cs="Times New Roman"/>
          <w:sz w:val="24"/>
          <w:szCs w:val="24"/>
        </w:rPr>
        <w:t xml:space="preserve"> between elements</w:t>
      </w:r>
      <w:r w:rsidR="007F5D45">
        <w:rPr>
          <w:rFonts w:ascii="Times New Roman" w:hAnsi="Times New Roman" w:cs="Times New Roman"/>
          <w:sz w:val="24"/>
          <w:szCs w:val="24"/>
        </w:rPr>
        <w:t xml:space="preserve"> cause Ni</w:t>
      </w:r>
      <w:r w:rsidR="00564300">
        <w:rPr>
          <w:rFonts w:ascii="Times New Roman" w:hAnsi="Times New Roman" w:cs="Times New Roman"/>
          <w:sz w:val="24"/>
          <w:szCs w:val="24"/>
        </w:rPr>
        <w:t xml:space="preserve"> </w:t>
      </w:r>
      <w:r w:rsidR="007F5D45">
        <w:rPr>
          <w:rFonts w:ascii="Times New Roman" w:hAnsi="Times New Roman" w:cs="Times New Roman"/>
          <w:sz w:val="24"/>
          <w:szCs w:val="24"/>
        </w:rPr>
        <w:t>to be retained on the resin, while Ca, Mg, and a number of transition metals</w:t>
      </w:r>
      <w:r w:rsidR="00B661DD">
        <w:rPr>
          <w:rFonts w:ascii="Times New Roman" w:hAnsi="Times New Roman" w:cs="Times New Roman"/>
          <w:sz w:val="24"/>
          <w:szCs w:val="24"/>
        </w:rPr>
        <w:t xml:space="preserve"> elute. </w:t>
      </w:r>
      <w:r w:rsidR="00160FC7">
        <w:rPr>
          <w:rFonts w:ascii="Times New Roman" w:hAnsi="Times New Roman" w:cs="Times New Roman"/>
          <w:sz w:val="24"/>
          <w:szCs w:val="24"/>
        </w:rPr>
        <w:t>This method achieved an 85% Ni recovery and a final Ca/Ni purification of 0.5 which were adequate for our analysis routine. However, because of the large amount of material required, very large quantities of loading solution (60mL) were required to prevent precipitation of a white substance. Such large loading quantities would result in higher Ni contamination, the need</w:t>
      </w:r>
      <w:r w:rsidR="00F24875">
        <w:rPr>
          <w:rFonts w:ascii="Times New Roman" w:hAnsi="Times New Roman" w:cs="Times New Roman"/>
          <w:sz w:val="24"/>
          <w:szCs w:val="24"/>
        </w:rPr>
        <w:t xml:space="preserve"> for</w:t>
      </w:r>
      <w:r w:rsidR="00160FC7">
        <w:rPr>
          <w:rFonts w:ascii="Times New Roman" w:hAnsi="Times New Roman" w:cs="Times New Roman"/>
          <w:sz w:val="24"/>
          <w:szCs w:val="24"/>
        </w:rPr>
        <w:t xml:space="preserve"> </w:t>
      </w:r>
      <w:r w:rsidR="00F24875">
        <w:rPr>
          <w:rFonts w:ascii="Times New Roman" w:hAnsi="Times New Roman" w:cs="Times New Roman"/>
          <w:sz w:val="24"/>
          <w:szCs w:val="24"/>
        </w:rPr>
        <w:t xml:space="preserve">expensive </w:t>
      </w:r>
      <w:r w:rsidR="00160FC7">
        <w:rPr>
          <w:rFonts w:ascii="Times New Roman" w:hAnsi="Times New Roman" w:cs="Times New Roman"/>
          <w:sz w:val="24"/>
          <w:szCs w:val="24"/>
        </w:rPr>
        <w:t>&gt;60 mL Teflon containers f</w:t>
      </w:r>
      <w:r w:rsidR="00F24875">
        <w:rPr>
          <w:rFonts w:ascii="Times New Roman" w:hAnsi="Times New Roman" w:cs="Times New Roman"/>
          <w:sz w:val="24"/>
          <w:szCs w:val="24"/>
        </w:rPr>
        <w:t xml:space="preserve">or sample preparation, and very long elution times. </w:t>
      </w:r>
    </w:p>
    <w:p w14:paraId="6A9F635D" w14:textId="20B123B9" w:rsidR="000E202F" w:rsidRDefault="00F24875" w:rsidP="00F24875">
      <w:pPr>
        <w:ind w:firstLine="720"/>
        <w:jc w:val="both"/>
        <w:rPr>
          <w:rFonts w:ascii="Times New Roman" w:hAnsi="Times New Roman" w:cs="Times New Roman"/>
          <w:sz w:val="24"/>
          <w:szCs w:val="24"/>
        </w:rPr>
      </w:pPr>
      <w:r>
        <w:rPr>
          <w:rFonts w:ascii="Times New Roman" w:hAnsi="Times New Roman" w:cs="Times New Roman"/>
          <w:sz w:val="24"/>
          <w:szCs w:val="24"/>
        </w:rPr>
        <w:t>The third method</w:t>
      </w:r>
      <w:r w:rsidR="000E202F">
        <w:rPr>
          <w:rFonts w:ascii="Times New Roman" w:hAnsi="Times New Roman" w:cs="Times New Roman"/>
          <w:sz w:val="24"/>
          <w:szCs w:val="24"/>
        </w:rPr>
        <w:t xml:space="preserve"> </w:t>
      </w:r>
      <w:r>
        <w:rPr>
          <w:rFonts w:ascii="Times New Roman" w:hAnsi="Times New Roman" w:cs="Times New Roman"/>
          <w:sz w:val="24"/>
          <w:szCs w:val="24"/>
        </w:rPr>
        <w:t xml:space="preserve">tested used the first step of a protocol developed by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2020)","manualFormatting":"Yang et al. (2020)","plainTextFormattedCitation":"(Yang et al., 2020)","previouslyFormattedCitation":"(Yang et al., 2020)"},"properties":{"noteIndex":0},"schema":"https://github.com/citation-style-language/schema/raw/master/csl-citation.json"}</w:instrText>
      </w:r>
      <w:r>
        <w:rPr>
          <w:rFonts w:ascii="Times New Roman" w:hAnsi="Times New Roman" w:cs="Times New Roman"/>
          <w:sz w:val="24"/>
          <w:szCs w:val="24"/>
        </w:rPr>
        <w:fldChar w:fldCharType="separate"/>
      </w:r>
      <w:r w:rsidRPr="00456C2A">
        <w:rPr>
          <w:rFonts w:ascii="Times New Roman" w:hAnsi="Times New Roman" w:cs="Times New Roman"/>
          <w:noProof/>
          <w:sz w:val="24"/>
          <w:szCs w:val="24"/>
        </w:rPr>
        <w:t xml:space="preserve">Yang et al. </w:t>
      </w:r>
      <w:r>
        <w:rPr>
          <w:rFonts w:ascii="Times New Roman" w:hAnsi="Times New Roman" w:cs="Times New Roman"/>
          <w:noProof/>
          <w:sz w:val="24"/>
          <w:szCs w:val="24"/>
        </w:rPr>
        <w:t>(</w:t>
      </w:r>
      <w:r w:rsidRPr="00456C2A">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to purify Ni from seawater and used NOBIAS-PA1 resin with an ammonium acetate solution (pH 6±0.2). This method effectively removed (99%) of the </w:t>
      </w:r>
      <w:r w:rsidR="000E202F">
        <w:rPr>
          <w:rFonts w:ascii="Times New Roman" w:hAnsi="Times New Roman" w:cs="Times New Roman"/>
          <w:sz w:val="24"/>
          <w:szCs w:val="24"/>
        </w:rPr>
        <w:t xml:space="preserve">Ca, Na, Mg, and S </w:t>
      </w:r>
      <w:r>
        <w:rPr>
          <w:rFonts w:ascii="Times New Roman" w:hAnsi="Times New Roman" w:cs="Times New Roman"/>
          <w:sz w:val="24"/>
          <w:szCs w:val="24"/>
        </w:rPr>
        <w:t xml:space="preserve">in their samples </w:t>
      </w:r>
      <w:r w:rsidR="000E202F">
        <w:rPr>
          <w:rFonts w:ascii="Times New Roman" w:hAnsi="Times New Roman" w:cs="Times New Roman"/>
          <w:sz w:val="24"/>
          <w:szCs w:val="24"/>
        </w:rPr>
        <w:t xml:space="preserve">and had a Ni recovery of &gt;99%. </w:t>
      </w:r>
      <w:r>
        <w:rPr>
          <w:rFonts w:ascii="Times New Roman" w:hAnsi="Times New Roman" w:cs="Times New Roman"/>
          <w:sz w:val="24"/>
          <w:szCs w:val="24"/>
        </w:rPr>
        <w:t xml:space="preserve">Our tests had similar findings, with </w:t>
      </w:r>
      <w:r w:rsidR="000E202F">
        <w:rPr>
          <w:rFonts w:ascii="Times New Roman" w:hAnsi="Times New Roman" w:cs="Times New Roman"/>
          <w:sz w:val="24"/>
          <w:szCs w:val="24"/>
        </w:rPr>
        <w:t>a Ca/Ni of ~0.4 and Ni recov</w:t>
      </w:r>
      <w:r w:rsidR="00E56D1D">
        <w:rPr>
          <w:rFonts w:ascii="Times New Roman" w:hAnsi="Times New Roman" w:cs="Times New Roman"/>
          <w:sz w:val="24"/>
          <w:szCs w:val="24"/>
        </w:rPr>
        <w:t>e</w:t>
      </w:r>
      <w:r w:rsidR="000E202F">
        <w:rPr>
          <w:rFonts w:ascii="Times New Roman" w:hAnsi="Times New Roman" w:cs="Times New Roman"/>
          <w:sz w:val="24"/>
          <w:szCs w:val="24"/>
        </w:rPr>
        <w:t>ry of &gt;98%</w:t>
      </w:r>
      <w:r>
        <w:rPr>
          <w:rFonts w:ascii="Times New Roman" w:hAnsi="Times New Roman" w:cs="Times New Roman"/>
          <w:sz w:val="24"/>
          <w:szCs w:val="24"/>
        </w:rPr>
        <w:t>. Only</w:t>
      </w:r>
      <w:r w:rsidR="000E202F">
        <w:rPr>
          <w:rFonts w:ascii="Times New Roman" w:hAnsi="Times New Roman" w:cs="Times New Roman"/>
          <w:sz w:val="24"/>
          <w:szCs w:val="24"/>
        </w:rPr>
        <w:t xml:space="preserve"> 10 mL of </w:t>
      </w:r>
      <w:r>
        <w:rPr>
          <w:rFonts w:ascii="Times New Roman" w:hAnsi="Times New Roman" w:cs="Times New Roman"/>
          <w:sz w:val="24"/>
          <w:szCs w:val="24"/>
        </w:rPr>
        <w:t>loading</w:t>
      </w:r>
      <w:r w:rsidR="000E202F">
        <w:rPr>
          <w:rFonts w:ascii="Times New Roman" w:hAnsi="Times New Roman" w:cs="Times New Roman"/>
          <w:sz w:val="24"/>
          <w:szCs w:val="24"/>
        </w:rPr>
        <w:t xml:space="preserve"> solution</w:t>
      </w:r>
      <w:r>
        <w:rPr>
          <w:rFonts w:ascii="Times New Roman" w:hAnsi="Times New Roman" w:cs="Times New Roman"/>
          <w:sz w:val="24"/>
          <w:szCs w:val="24"/>
        </w:rPr>
        <w:t xml:space="preserve"> was required, so significant Ni contamination from reagents and the need for large sample preparation vessels were no longer of concerns</w:t>
      </w:r>
      <w:r w:rsidR="000E202F">
        <w:rPr>
          <w:rFonts w:ascii="Times New Roman" w:hAnsi="Times New Roman" w:cs="Times New Roman"/>
          <w:sz w:val="24"/>
          <w:szCs w:val="24"/>
        </w:rPr>
        <w:t xml:space="preserve">. </w:t>
      </w:r>
      <w:r>
        <w:rPr>
          <w:rFonts w:ascii="Times New Roman" w:hAnsi="Times New Roman" w:cs="Times New Roman"/>
          <w:sz w:val="24"/>
          <w:szCs w:val="24"/>
        </w:rPr>
        <w:t xml:space="preserve">This method </w:t>
      </w:r>
      <w:r w:rsidR="00612DA4">
        <w:rPr>
          <w:rFonts w:ascii="Times New Roman" w:hAnsi="Times New Roman" w:cs="Times New Roman"/>
          <w:sz w:val="24"/>
          <w:szCs w:val="24"/>
        </w:rPr>
        <w:t>appears</w:t>
      </w:r>
      <w:r>
        <w:rPr>
          <w:rFonts w:ascii="Times New Roman" w:hAnsi="Times New Roman" w:cs="Times New Roman"/>
          <w:sz w:val="24"/>
          <w:szCs w:val="24"/>
        </w:rPr>
        <w:t xml:space="preserve"> the most appropriate to perform a bulk separation of Ni from </w:t>
      </w:r>
      <w:r w:rsidR="00452D39">
        <w:rPr>
          <w:rFonts w:ascii="Times New Roman" w:hAnsi="Times New Roman" w:cs="Times New Roman"/>
          <w:sz w:val="24"/>
          <w:szCs w:val="24"/>
        </w:rPr>
        <w:t xml:space="preserve">Ca and is the first step in the purification procedure developed here. </w:t>
      </w:r>
    </w:p>
    <w:p w14:paraId="7FB3C63E" w14:textId="3636C684"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The next challenge was to remove interfering transition metals such as Zn, Ti, </w:t>
      </w:r>
      <w:r w:rsidR="00562A9A">
        <w:rPr>
          <w:rFonts w:ascii="Times New Roman" w:hAnsi="Times New Roman" w:cs="Times New Roman"/>
          <w:sz w:val="24"/>
          <w:szCs w:val="24"/>
        </w:rPr>
        <w:t xml:space="preserve">Mn, </w:t>
      </w:r>
      <w:r>
        <w:rPr>
          <w:rFonts w:ascii="Times New Roman" w:hAnsi="Times New Roman" w:cs="Times New Roman"/>
          <w:sz w:val="24"/>
          <w:szCs w:val="24"/>
        </w:rPr>
        <w:t xml:space="preserve">and Fe. For these tests, a trace metal solution </w:t>
      </w:r>
      <w:r w:rsidR="00562A9A">
        <w:rPr>
          <w:rFonts w:ascii="Times New Roman" w:hAnsi="Times New Roman" w:cs="Times New Roman"/>
          <w:sz w:val="24"/>
          <w:szCs w:val="24"/>
        </w:rPr>
        <w:t>containing the</w:t>
      </w:r>
      <w:r>
        <w:rPr>
          <w:rFonts w:ascii="Times New Roman" w:hAnsi="Times New Roman" w:cs="Times New Roman"/>
          <w:sz w:val="24"/>
          <w:szCs w:val="24"/>
        </w:rPr>
        <w:t xml:space="preserve"> anticipated trace metal composition of the Bahama carbonate samples and the </w:t>
      </w:r>
      <w:r w:rsidR="00562A9A">
        <w:rPr>
          <w:rFonts w:ascii="Times New Roman" w:hAnsi="Times New Roman" w:cs="Times New Roman"/>
          <w:sz w:val="24"/>
          <w:szCs w:val="24"/>
        </w:rPr>
        <w:t>post-Ca cleanup Ca concentration was passed through the test method</w:t>
      </w:r>
      <w:r>
        <w:rPr>
          <w:rFonts w:ascii="Times New Roman" w:hAnsi="Times New Roman" w:cs="Times New Roman"/>
          <w:sz w:val="24"/>
          <w:szCs w:val="24"/>
        </w:rPr>
        <w:t xml:space="preserve">. The method described </w:t>
      </w:r>
      <w:r w:rsidR="00562A9A">
        <w:rPr>
          <w:rFonts w:ascii="Times New Roman" w:hAnsi="Times New Roman" w:cs="Times New Roman"/>
          <w:sz w:val="24"/>
          <w:szCs w:val="24"/>
        </w:rPr>
        <w:t>above and developed by</w:t>
      </w:r>
      <w:r>
        <w:rPr>
          <w:rFonts w:ascii="Times New Roman" w:hAnsi="Times New Roman" w:cs="Times New Roman"/>
          <w:sz w:val="24"/>
          <w:szCs w:val="24"/>
        </w:rPr>
        <w:t xml:space="preserve"> </w:t>
      </w:r>
      <w:r w:rsidR="00562A9A">
        <w:rPr>
          <w:rFonts w:ascii="Times New Roman" w:hAnsi="Times New Roman" w:cs="Times New Roman"/>
          <w:sz w:val="24"/>
          <w:szCs w:val="24"/>
        </w:rPr>
        <w:fldChar w:fldCharType="begin" w:fldLock="1"/>
      </w:r>
      <w:r w:rsidR="0056649F">
        <w:rPr>
          <w:rFonts w:ascii="Times New Roman" w:hAnsi="Times New Roman" w:cs="Times New Roman"/>
          <w:sz w:val="24"/>
          <w:szCs w:val="24"/>
        </w:rP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1990)","manualFormatting":"Gall et al. (2012) and Strelow, (1990)","plainTextFormattedCitation":"(Gall et al., 2012; Strelow, 1990)","previouslyFormattedCitation":"(Gall et al., 2012; Strelow, 1990)"},"properties":{"noteIndex":0},"schema":"https://github.com/citation-style-language/schema/raw/master/csl-citation.json"}</w:instrText>
      </w:r>
      <w:r w:rsidR="00562A9A">
        <w:rPr>
          <w:rFonts w:ascii="Times New Roman" w:hAnsi="Times New Roman" w:cs="Times New Roman"/>
          <w:sz w:val="24"/>
          <w:szCs w:val="24"/>
        </w:rPr>
        <w:fldChar w:fldCharType="separate"/>
      </w:r>
      <w:r w:rsidR="00562A9A" w:rsidRPr="00562A9A">
        <w:rPr>
          <w:rFonts w:ascii="Times New Roman" w:hAnsi="Times New Roman" w:cs="Times New Roman"/>
          <w:noProof/>
          <w:sz w:val="24"/>
          <w:szCs w:val="24"/>
        </w:rPr>
        <w:t>Gall et al.</w:t>
      </w:r>
      <w:r w:rsidR="00562A9A">
        <w:rPr>
          <w:rFonts w:ascii="Times New Roman" w:hAnsi="Times New Roman" w:cs="Times New Roman"/>
          <w:noProof/>
          <w:sz w:val="24"/>
          <w:szCs w:val="24"/>
        </w:rPr>
        <w:t xml:space="preserve"> (</w:t>
      </w:r>
      <w:r w:rsidR="00562A9A" w:rsidRPr="00562A9A">
        <w:rPr>
          <w:rFonts w:ascii="Times New Roman" w:hAnsi="Times New Roman" w:cs="Times New Roman"/>
          <w:noProof/>
          <w:sz w:val="24"/>
          <w:szCs w:val="24"/>
        </w:rPr>
        <w:t>2012</w:t>
      </w:r>
      <w:r w:rsidR="00562A9A">
        <w:rPr>
          <w:rFonts w:ascii="Times New Roman" w:hAnsi="Times New Roman" w:cs="Times New Roman"/>
          <w:noProof/>
          <w:sz w:val="24"/>
          <w:szCs w:val="24"/>
        </w:rPr>
        <w:t>) and</w:t>
      </w:r>
      <w:r w:rsidR="00562A9A" w:rsidRPr="00562A9A">
        <w:rPr>
          <w:rFonts w:ascii="Times New Roman" w:hAnsi="Times New Roman" w:cs="Times New Roman"/>
          <w:noProof/>
          <w:sz w:val="24"/>
          <w:szCs w:val="24"/>
        </w:rPr>
        <w:t xml:space="preserve"> Strelow, </w:t>
      </w:r>
      <w:r w:rsidR="00562A9A">
        <w:rPr>
          <w:rFonts w:ascii="Times New Roman" w:hAnsi="Times New Roman" w:cs="Times New Roman"/>
          <w:noProof/>
          <w:sz w:val="24"/>
          <w:szCs w:val="24"/>
        </w:rPr>
        <w:t>(</w:t>
      </w:r>
      <w:r w:rsidR="00562A9A" w:rsidRPr="00562A9A">
        <w:rPr>
          <w:rFonts w:ascii="Times New Roman" w:hAnsi="Times New Roman" w:cs="Times New Roman"/>
          <w:noProof/>
          <w:sz w:val="24"/>
          <w:szCs w:val="24"/>
        </w:rPr>
        <w:t>1990)</w:t>
      </w:r>
      <w:r w:rsidR="00562A9A">
        <w:rPr>
          <w:rFonts w:ascii="Times New Roman" w:hAnsi="Times New Roman" w:cs="Times New Roman"/>
          <w:sz w:val="24"/>
          <w:szCs w:val="24"/>
        </w:rPr>
        <w:fldChar w:fldCharType="end"/>
      </w:r>
      <w:r w:rsidR="00562A9A">
        <w:rPr>
          <w:rFonts w:ascii="Times New Roman" w:hAnsi="Times New Roman" w:cs="Times New Roman"/>
          <w:sz w:val="24"/>
          <w:szCs w:val="24"/>
        </w:rPr>
        <w:t xml:space="preserve"> effectively removed Ti, V, Fe, and leftover Ca and the Ni recovery was 95%. With most of the Ca removed at this step, no precipitates were observed in a 3 mL loading solution. </w:t>
      </w:r>
      <w:r w:rsidR="000A069C">
        <w:rPr>
          <w:rFonts w:ascii="Times New Roman" w:hAnsi="Times New Roman" w:cs="Times New Roman"/>
          <w:sz w:val="24"/>
          <w:szCs w:val="24"/>
        </w:rPr>
        <w:t>For these reasons, t</w:t>
      </w:r>
      <w:r w:rsidR="00562A9A">
        <w:rPr>
          <w:rFonts w:ascii="Times New Roman" w:hAnsi="Times New Roman" w:cs="Times New Roman"/>
          <w:sz w:val="24"/>
          <w:szCs w:val="24"/>
        </w:rPr>
        <w:t>his method is used as the transition metal removal step in the purification procedure developed here.</w:t>
      </w:r>
      <w:r>
        <w:rPr>
          <w:rFonts w:ascii="Times New Roman" w:hAnsi="Times New Roman" w:cs="Times New Roman"/>
          <w:sz w:val="24"/>
          <w:szCs w:val="24"/>
        </w:rPr>
        <w:t xml:space="preserve"> </w:t>
      </w:r>
    </w:p>
    <w:p w14:paraId="146A6DC5" w14:textId="55591E67"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Finally, we performed a </w:t>
      </w:r>
      <w:r w:rsidR="000A069C">
        <w:rPr>
          <w:rFonts w:ascii="Times New Roman" w:hAnsi="Times New Roman" w:cs="Times New Roman"/>
          <w:sz w:val="24"/>
          <w:szCs w:val="24"/>
        </w:rPr>
        <w:t xml:space="preserve">finishing </w:t>
      </w:r>
      <w:r>
        <w:rPr>
          <w:rFonts w:ascii="Times New Roman" w:hAnsi="Times New Roman" w:cs="Times New Roman"/>
          <w:sz w:val="24"/>
          <w:szCs w:val="24"/>
        </w:rPr>
        <w:t xml:space="preserve">cleanup step which removed Zn, Cu and residual Fe. We used a common column for Ni-Fe separation which uses AG1-X8 anion resin and (&gt;6M) hydrochloric acid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rPr>
          <w:rFonts w:ascii="Times New Roman" w:hAnsi="Times New Roman" w:cs="Times New Roman"/>
          <w:sz w:val="24"/>
          <w:szCs w:val="24"/>
        </w:rPr>
        <w:fldChar w:fldCharType="separate"/>
      </w:r>
      <w:r w:rsidRPr="00C84F54">
        <w:rPr>
          <w:rFonts w:ascii="Times New Roman" w:hAnsi="Times New Roman" w:cs="Times New Roman"/>
          <w:noProof/>
          <w:sz w:val="24"/>
          <w:szCs w:val="24"/>
        </w:rPr>
        <w:t>(Gall et al., 2012; Wasylenki et al., 2015)</w:t>
      </w:r>
      <w:r>
        <w:rPr>
          <w:rFonts w:ascii="Times New Roman" w:hAnsi="Times New Roman" w:cs="Times New Roman"/>
          <w:sz w:val="24"/>
          <w:szCs w:val="24"/>
        </w:rPr>
        <w:fldChar w:fldCharType="end"/>
      </w:r>
      <w:r>
        <w:rPr>
          <w:rFonts w:ascii="Times New Roman" w:hAnsi="Times New Roman" w:cs="Times New Roman"/>
          <w:sz w:val="24"/>
          <w:szCs w:val="24"/>
        </w:rPr>
        <w:t>. Iron</w:t>
      </w:r>
      <w:r w:rsidR="000A069C">
        <w:rPr>
          <w:rFonts w:ascii="Times New Roman" w:hAnsi="Times New Roman" w:cs="Times New Roman"/>
          <w:sz w:val="24"/>
          <w:szCs w:val="24"/>
        </w:rPr>
        <w:t>, Cu</w:t>
      </w:r>
      <w:r>
        <w:rPr>
          <w:rFonts w:ascii="Times New Roman" w:hAnsi="Times New Roman" w:cs="Times New Roman"/>
          <w:sz w:val="24"/>
          <w:szCs w:val="24"/>
        </w:rPr>
        <w:t xml:space="preserve"> and Zn form negatively charged chloride </w:t>
      </w:r>
      <w:r>
        <w:rPr>
          <w:rFonts w:ascii="Times New Roman" w:hAnsi="Times New Roman" w:cs="Times New Roman"/>
          <w:sz w:val="24"/>
          <w:szCs w:val="24"/>
        </w:rPr>
        <w:lastRenderedPageBreak/>
        <w:t xml:space="preserve">complexes which sorb to the resin, while Ni elutes </w:t>
      </w:r>
      <w:r>
        <w:rPr>
          <w:rFonts w:ascii="Times New Roman" w:hAnsi="Times New Roman" w:cs="Times New Roman"/>
          <w:sz w:val="24"/>
          <w:szCs w:val="24"/>
        </w:rPr>
        <w:fldChar w:fldCharType="begin" w:fldLock="1"/>
      </w:r>
      <w:r w:rsidR="00671837">
        <w:rPr>
          <w:rFonts w:ascii="Times New Roman" w:hAnsi="Times New Roman" w:cs="Times New Roman"/>
          <w:sz w:val="24"/>
          <w:szCs w:val="24"/>
        </w:rP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rPr>
          <w:rFonts w:ascii="Times New Roman" w:hAnsi="Times New Roman" w:cs="Times New Roman"/>
          <w:sz w:val="24"/>
          <w:szCs w:val="24"/>
        </w:rPr>
        <w:fldChar w:fldCharType="separate"/>
      </w:r>
      <w:r w:rsidRPr="00C568D8">
        <w:rPr>
          <w:rFonts w:ascii="Times New Roman" w:hAnsi="Times New Roman" w:cs="Times New Roman"/>
          <w:noProof/>
          <w:sz w:val="24"/>
          <w:szCs w:val="24"/>
        </w:rPr>
        <w:t>(Kraus and Moore, 1953)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5F5C">
        <w:rPr>
          <w:rFonts w:ascii="Times New Roman" w:hAnsi="Times New Roman" w:cs="Times New Roman"/>
          <w:sz w:val="24"/>
          <w:szCs w:val="24"/>
        </w:rPr>
        <w:t>This effectively removes Fe, Zn, and Cu from Ni. Because of the simplicity of the column and its short duration (&lt;15min to elute), it can be easily repeated if needed</w:t>
      </w:r>
      <w:r>
        <w:rPr>
          <w:rFonts w:ascii="Times New Roman" w:hAnsi="Times New Roman" w:cs="Times New Roman"/>
          <w:sz w:val="24"/>
          <w:szCs w:val="24"/>
        </w:rPr>
        <w:t>. The combination of these three columns effectively purif</w:t>
      </w:r>
      <w:r w:rsidR="00285F5C">
        <w:rPr>
          <w:rFonts w:ascii="Times New Roman" w:hAnsi="Times New Roman" w:cs="Times New Roman"/>
          <w:sz w:val="24"/>
          <w:szCs w:val="24"/>
        </w:rPr>
        <w:t>ies</w:t>
      </w:r>
      <w:r>
        <w:rPr>
          <w:rFonts w:ascii="Times New Roman" w:hAnsi="Times New Roman" w:cs="Times New Roman"/>
          <w:sz w:val="24"/>
          <w:szCs w:val="24"/>
        </w:rPr>
        <w:t xml:space="preserve"> Ni from a carbonate matrix </w:t>
      </w:r>
      <w:r w:rsidR="00285F5C">
        <w:rPr>
          <w:rFonts w:ascii="Times New Roman" w:hAnsi="Times New Roman" w:cs="Times New Roman"/>
          <w:sz w:val="24"/>
          <w:szCs w:val="24"/>
        </w:rPr>
        <w:t xml:space="preserve">and individual columns can be easily repeated if necessary to achieve adequate purification </w:t>
      </w:r>
      <w:r>
        <w:rPr>
          <w:rFonts w:ascii="Times New Roman" w:hAnsi="Times New Roman" w:cs="Times New Roman"/>
          <w:sz w:val="24"/>
          <w:szCs w:val="24"/>
        </w:rPr>
        <w:t>(see table XXX for full method).</w:t>
      </w:r>
    </w:p>
    <w:p w14:paraId="6181A673" w14:textId="08EC0BAB" w:rsidR="002317AC" w:rsidRDefault="002317AC" w:rsidP="002317AC">
      <w:pPr>
        <w:rPr>
          <w:rFonts w:ascii="Times New Roman" w:hAnsi="Times New Roman" w:cs="Times New Roman"/>
          <w:sz w:val="24"/>
          <w:szCs w:val="24"/>
        </w:rPr>
      </w:pPr>
      <w:r>
        <w:rPr>
          <w:rFonts w:ascii="Times New Roman" w:hAnsi="Times New Roman" w:cs="Times New Roman"/>
          <w:sz w:val="24"/>
          <w:szCs w:val="24"/>
        </w:rPr>
        <w:t>Sample preparation</w:t>
      </w:r>
      <w:r w:rsidR="00FD7604">
        <w:rPr>
          <w:rFonts w:ascii="Times New Roman" w:hAnsi="Times New Roman" w:cs="Times New Roman"/>
          <w:sz w:val="24"/>
          <w:szCs w:val="24"/>
        </w:rPr>
        <w:t xml:space="preserve"> and analysis</w:t>
      </w:r>
    </w:p>
    <w:p w14:paraId="3B590AC2" w14:textId="0054448E" w:rsidR="0090434A" w:rsidRDefault="00946E86" w:rsidP="00A82275">
      <w:pPr>
        <w:ind w:firstLine="720"/>
        <w:jc w:val="both"/>
        <w:rPr>
          <w:rFonts w:ascii="Times New Roman" w:hAnsi="Times New Roman" w:cs="Times New Roman"/>
          <w:sz w:val="24"/>
          <w:szCs w:val="24"/>
        </w:rPr>
      </w:pPr>
      <w:r>
        <w:rPr>
          <w:rFonts w:ascii="Times New Roman" w:hAnsi="Times New Roman" w:cs="Times New Roman"/>
          <w:sz w:val="24"/>
          <w:szCs w:val="24"/>
        </w:rPr>
        <w:t xml:space="preserve">Approximately 0.1 to 1g of </w:t>
      </w:r>
      <w:r w:rsidR="00096F68">
        <w:rPr>
          <w:rFonts w:ascii="Times New Roman" w:hAnsi="Times New Roman" w:cs="Times New Roman"/>
          <w:sz w:val="24"/>
          <w:szCs w:val="24"/>
        </w:rPr>
        <w:t xml:space="preserve">each </w:t>
      </w:r>
      <w:r>
        <w:rPr>
          <w:rFonts w:ascii="Times New Roman" w:hAnsi="Times New Roman" w:cs="Times New Roman"/>
          <w:sz w:val="24"/>
          <w:szCs w:val="24"/>
        </w:rPr>
        <w:t xml:space="preserve">sample was dissolved in </w:t>
      </w:r>
      <w:r w:rsidR="005501CF">
        <w:rPr>
          <w:rFonts w:ascii="Times New Roman" w:hAnsi="Times New Roman" w:cs="Times New Roman"/>
          <w:sz w:val="24"/>
          <w:szCs w:val="24"/>
        </w:rPr>
        <w:t>ca. 40</w:t>
      </w:r>
      <w:commentRangeStart w:id="5"/>
      <w:r w:rsidR="005501CF">
        <w:rPr>
          <w:rFonts w:ascii="Times New Roman" w:hAnsi="Times New Roman" w:cs="Times New Roman"/>
          <w:sz w:val="24"/>
          <w:szCs w:val="24"/>
        </w:rPr>
        <w:t xml:space="preserve"> mL </w:t>
      </w:r>
      <w:commentRangeEnd w:id="5"/>
      <w:r w:rsidR="005501CF">
        <w:rPr>
          <w:rStyle w:val="CommentReference"/>
        </w:rPr>
        <w:commentReference w:id="5"/>
      </w:r>
      <w:r w:rsidR="005501CF">
        <w:rPr>
          <w:rFonts w:ascii="Times New Roman" w:hAnsi="Times New Roman" w:cs="Times New Roman"/>
          <w:sz w:val="24"/>
          <w:szCs w:val="24"/>
        </w:rPr>
        <w:t xml:space="preserve">of </w:t>
      </w:r>
      <w:r>
        <w:rPr>
          <w:rFonts w:ascii="Times New Roman" w:hAnsi="Times New Roman" w:cs="Times New Roman"/>
          <w:sz w:val="24"/>
          <w:szCs w:val="24"/>
        </w:rPr>
        <w:t>1M HNO3 and allowed to react at room temperature, uncapped overnight</w:t>
      </w:r>
      <w:commentRangeStart w:id="6"/>
      <w:r>
        <w:rPr>
          <w:rFonts w:ascii="Times New Roman" w:hAnsi="Times New Roman" w:cs="Times New Roman"/>
          <w:sz w:val="24"/>
          <w:szCs w:val="24"/>
        </w:rPr>
        <w:t xml:space="preserve">. </w:t>
      </w:r>
      <w:commentRangeEnd w:id="6"/>
      <w:r w:rsidR="005501CF">
        <w:rPr>
          <w:rStyle w:val="CommentReference"/>
        </w:rPr>
        <w:commentReference w:id="6"/>
      </w:r>
      <w:r w:rsidR="005501CF">
        <w:rPr>
          <w:rFonts w:ascii="Times New Roman" w:hAnsi="Times New Roman" w:cs="Times New Roman"/>
          <w:sz w:val="24"/>
          <w:szCs w:val="24"/>
        </w:rPr>
        <w:t xml:space="preserve">Additional acid was adding to ensure </w:t>
      </w:r>
      <w:r w:rsidR="008E4AEF">
        <w:rPr>
          <w:rFonts w:ascii="Times New Roman" w:hAnsi="Times New Roman" w:cs="Times New Roman"/>
          <w:sz w:val="24"/>
          <w:szCs w:val="24"/>
        </w:rPr>
        <w:t xml:space="preserve">the complete reaction of carbonate. </w:t>
      </w:r>
      <w:r w:rsidR="0090434A">
        <w:rPr>
          <w:rFonts w:ascii="Times New Roman" w:hAnsi="Times New Roman" w:cs="Times New Roman"/>
          <w:sz w:val="24"/>
          <w:szCs w:val="24"/>
        </w:rPr>
        <w:t xml:space="preserve">Samples were dried down and brought back up in 0.2 M HNO3 in </w:t>
      </w:r>
      <w:commentRangeStart w:id="7"/>
      <w:r w:rsidR="0090434A">
        <w:rPr>
          <w:rFonts w:ascii="Times New Roman" w:hAnsi="Times New Roman" w:cs="Times New Roman"/>
          <w:sz w:val="24"/>
          <w:szCs w:val="24"/>
        </w:rPr>
        <w:t>centrifuge tubes</w:t>
      </w:r>
      <w:commentRangeEnd w:id="7"/>
      <w:r w:rsidR="0090434A">
        <w:rPr>
          <w:rStyle w:val="CommentReference"/>
        </w:rPr>
        <w:commentReference w:id="7"/>
      </w:r>
      <w:r w:rsidR="0090434A">
        <w:rPr>
          <w:rFonts w:ascii="Times New Roman" w:hAnsi="Times New Roman" w:cs="Times New Roman"/>
          <w:sz w:val="24"/>
          <w:szCs w:val="24"/>
        </w:rPr>
        <w:t xml:space="preserve">. </w:t>
      </w:r>
      <w:r w:rsidR="008E4AEF">
        <w:rPr>
          <w:rFonts w:ascii="Times New Roman" w:hAnsi="Times New Roman" w:cs="Times New Roman"/>
          <w:sz w:val="24"/>
          <w:szCs w:val="24"/>
        </w:rPr>
        <w:t>Residual undissolved material was then</w:t>
      </w:r>
      <w:r w:rsidR="00D2445A">
        <w:rPr>
          <w:rFonts w:ascii="Times New Roman" w:hAnsi="Times New Roman" w:cs="Times New Roman"/>
          <w:sz w:val="24"/>
          <w:szCs w:val="24"/>
        </w:rPr>
        <w:t xml:space="preserve"> removed by</w:t>
      </w:r>
      <w:r w:rsidR="008E4AEF">
        <w:rPr>
          <w:rFonts w:ascii="Times New Roman" w:hAnsi="Times New Roman" w:cs="Times New Roman"/>
          <w:sz w:val="24"/>
          <w:szCs w:val="24"/>
        </w:rPr>
        <w:t xml:space="preserve"> centrifug</w:t>
      </w:r>
      <w:r w:rsidR="00D2445A">
        <w:rPr>
          <w:rFonts w:ascii="Times New Roman" w:hAnsi="Times New Roman" w:cs="Times New Roman"/>
          <w:sz w:val="24"/>
          <w:szCs w:val="24"/>
        </w:rPr>
        <w:t xml:space="preserve">ation (X RPM for Y min) and decanting the solution. </w:t>
      </w:r>
      <w:r w:rsidR="0090434A">
        <w:rPr>
          <w:rFonts w:ascii="Times New Roman" w:hAnsi="Times New Roman" w:cs="Times New Roman"/>
          <w:sz w:val="24"/>
          <w:szCs w:val="24"/>
        </w:rPr>
        <w:t xml:space="preserve">The samples were stored in 15-30 mL Teflon vials and parafilmed until </w:t>
      </w:r>
      <w:r w:rsidR="001B0B26">
        <w:rPr>
          <w:rFonts w:ascii="Times New Roman" w:hAnsi="Times New Roman" w:cs="Times New Roman"/>
          <w:sz w:val="24"/>
          <w:szCs w:val="24"/>
        </w:rPr>
        <w:t xml:space="preserve">sample </w:t>
      </w:r>
      <w:r w:rsidR="0090434A">
        <w:rPr>
          <w:rFonts w:ascii="Times New Roman" w:hAnsi="Times New Roman" w:cs="Times New Roman"/>
          <w:sz w:val="24"/>
          <w:szCs w:val="24"/>
        </w:rPr>
        <w:t>aliquoting.</w:t>
      </w:r>
    </w:p>
    <w:p w14:paraId="09C19682" w14:textId="6B5276EC" w:rsidR="002317AC" w:rsidRDefault="00F635C6" w:rsidP="00A82275">
      <w:pPr>
        <w:ind w:firstLine="720"/>
        <w:jc w:val="both"/>
        <w:rPr>
          <w:rFonts w:ascii="Times New Roman" w:hAnsi="Times New Roman" w:cs="Times New Roman"/>
          <w:sz w:val="24"/>
          <w:szCs w:val="24"/>
        </w:rPr>
      </w:pPr>
      <w:r>
        <w:rPr>
          <w:rFonts w:ascii="Times New Roman" w:hAnsi="Times New Roman" w:cs="Times New Roman"/>
          <w:sz w:val="24"/>
          <w:szCs w:val="24"/>
        </w:rPr>
        <w:t>To obtain concentration data for appropriate spiking</w:t>
      </w:r>
      <w:r w:rsidR="00806105">
        <w:rPr>
          <w:rFonts w:ascii="Times New Roman" w:hAnsi="Times New Roman" w:cs="Times New Roman"/>
          <w:sz w:val="24"/>
          <w:szCs w:val="24"/>
        </w:rPr>
        <w:t>, s</w:t>
      </w:r>
      <w:r w:rsidR="00D2445A">
        <w:rPr>
          <w:rFonts w:ascii="Times New Roman" w:hAnsi="Times New Roman" w:cs="Times New Roman"/>
          <w:sz w:val="24"/>
          <w:szCs w:val="24"/>
        </w:rPr>
        <w:t>amples were diluted to obtain a Ca concentration of 100-200 ppm for</w:t>
      </w:r>
      <w:r w:rsidR="00806105">
        <w:rPr>
          <w:rFonts w:ascii="Times New Roman" w:hAnsi="Times New Roman" w:cs="Times New Roman"/>
          <w:sz w:val="24"/>
          <w:szCs w:val="24"/>
        </w:rPr>
        <w:t xml:space="preserve"> concentration analysis </w:t>
      </w:r>
      <w:r w:rsidR="001A3C45">
        <w:rPr>
          <w:rFonts w:ascii="Times New Roman" w:hAnsi="Times New Roman" w:cs="Times New Roman"/>
          <w:sz w:val="24"/>
          <w:szCs w:val="24"/>
        </w:rPr>
        <w:t xml:space="preserve">using an Agilent </w:t>
      </w:r>
      <w:commentRangeStart w:id="8"/>
      <w:r w:rsidR="001A3C45">
        <w:rPr>
          <w:rFonts w:ascii="Times New Roman" w:hAnsi="Times New Roman" w:cs="Times New Roman"/>
          <w:sz w:val="24"/>
          <w:szCs w:val="24"/>
        </w:rPr>
        <w:t>7900</w:t>
      </w:r>
      <w:commentRangeEnd w:id="8"/>
      <w:r w:rsidR="001A3C45">
        <w:rPr>
          <w:rStyle w:val="CommentReference"/>
        </w:rPr>
        <w:commentReference w:id="8"/>
      </w:r>
      <w:r w:rsidR="001A3C45">
        <w:rPr>
          <w:rFonts w:ascii="Times New Roman" w:hAnsi="Times New Roman" w:cs="Times New Roman"/>
          <w:sz w:val="24"/>
          <w:szCs w:val="24"/>
        </w:rPr>
        <w:t xml:space="preserve"> quadrupole</w:t>
      </w:r>
      <w:r w:rsidR="00D2445A">
        <w:rPr>
          <w:rFonts w:ascii="Times New Roman" w:hAnsi="Times New Roman" w:cs="Times New Roman"/>
          <w:sz w:val="24"/>
          <w:szCs w:val="24"/>
        </w:rPr>
        <w:t xml:space="preserve"> inductively coupled plasma mass spectromet</w:t>
      </w:r>
      <w:r w:rsidR="001A3C45">
        <w:rPr>
          <w:rFonts w:ascii="Times New Roman" w:hAnsi="Times New Roman" w:cs="Times New Roman"/>
          <w:sz w:val="24"/>
          <w:szCs w:val="24"/>
        </w:rPr>
        <w:t>er</w:t>
      </w:r>
      <w:r w:rsidR="00D2445A">
        <w:rPr>
          <w:rFonts w:ascii="Times New Roman" w:hAnsi="Times New Roman" w:cs="Times New Roman"/>
          <w:sz w:val="24"/>
          <w:szCs w:val="24"/>
        </w:rPr>
        <w:t xml:space="preserve"> (ICP-MS). </w:t>
      </w:r>
      <w:r w:rsidR="00102478">
        <w:rPr>
          <w:rFonts w:ascii="Times New Roman" w:hAnsi="Times New Roman" w:cs="Times New Roman"/>
          <w:sz w:val="24"/>
          <w:szCs w:val="24"/>
        </w:rPr>
        <w:t xml:space="preserve">Nickel isotopes 60 and 58 were measured using </w:t>
      </w:r>
      <w:commentRangeStart w:id="9"/>
      <w:r w:rsidR="00102478">
        <w:rPr>
          <w:rFonts w:ascii="Times New Roman" w:hAnsi="Times New Roman" w:cs="Times New Roman"/>
          <w:sz w:val="24"/>
          <w:szCs w:val="24"/>
        </w:rPr>
        <w:t xml:space="preserve">He-mode </w:t>
      </w:r>
      <w:commentRangeEnd w:id="9"/>
      <w:r w:rsidR="00836B32">
        <w:rPr>
          <w:rStyle w:val="CommentReference"/>
        </w:rPr>
        <w:commentReference w:id="9"/>
      </w:r>
      <w:r w:rsidR="00102478">
        <w:rPr>
          <w:rFonts w:ascii="Times New Roman" w:hAnsi="Times New Roman" w:cs="Times New Roman"/>
          <w:sz w:val="24"/>
          <w:szCs w:val="24"/>
        </w:rPr>
        <w:t>to reduce isobaric interferences (</w:t>
      </w:r>
      <w:r w:rsidR="00102478" w:rsidRPr="0029472B">
        <w:rPr>
          <w:rFonts w:ascii="Times New Roman" w:hAnsi="Times New Roman" w:cs="Times New Roman"/>
          <w:i/>
          <w:iCs/>
          <w:sz w:val="24"/>
          <w:szCs w:val="24"/>
        </w:rPr>
        <w:t>e.g.,</w:t>
      </w:r>
      <w:r w:rsidR="00102478">
        <w:rPr>
          <w:rFonts w:ascii="Times New Roman" w:hAnsi="Times New Roman" w:cs="Times New Roman"/>
          <w:sz w:val="24"/>
          <w:szCs w:val="24"/>
        </w:rPr>
        <w:t xml:space="preserve"> CaO, others, check out interference printout in office). At least three calibrating standards were used </w:t>
      </w:r>
      <w:r w:rsidR="00836B32">
        <w:rPr>
          <w:rFonts w:ascii="Times New Roman" w:hAnsi="Times New Roman" w:cs="Times New Roman"/>
          <w:sz w:val="24"/>
          <w:szCs w:val="24"/>
        </w:rPr>
        <w:t>for each run</w:t>
      </w:r>
      <w:r w:rsidR="001B470E">
        <w:rPr>
          <w:rFonts w:ascii="Times New Roman" w:hAnsi="Times New Roman" w:cs="Times New Roman"/>
          <w:sz w:val="24"/>
          <w:szCs w:val="24"/>
        </w:rPr>
        <w:t xml:space="preserve">. </w:t>
      </w:r>
      <w:r w:rsidR="006F4711">
        <w:rPr>
          <w:rFonts w:ascii="Times New Roman" w:hAnsi="Times New Roman" w:cs="Times New Roman"/>
          <w:sz w:val="24"/>
          <w:szCs w:val="24"/>
        </w:rPr>
        <w:t xml:space="preserve">A multi-element internal standard </w:t>
      </w:r>
      <w:r w:rsidR="006604EE">
        <w:rPr>
          <w:rFonts w:ascii="Times New Roman" w:hAnsi="Times New Roman" w:cs="Times New Roman"/>
          <w:sz w:val="24"/>
          <w:szCs w:val="24"/>
        </w:rPr>
        <w:t xml:space="preserve">was used to account for beam intensity fluctuations during measurement. Doubly charged </w:t>
      </w:r>
      <w:r w:rsidR="00C945AB">
        <w:rPr>
          <w:rFonts w:ascii="Times New Roman" w:hAnsi="Times New Roman" w:cs="Times New Roman"/>
          <w:sz w:val="24"/>
          <w:szCs w:val="24"/>
        </w:rPr>
        <w:t xml:space="preserve">ions and oxide formation were monitored using </w:t>
      </w:r>
      <w:commentRangeStart w:id="10"/>
      <w:r w:rsidR="00C945AB">
        <w:rPr>
          <w:rFonts w:ascii="Times New Roman" w:hAnsi="Times New Roman" w:cs="Times New Roman"/>
          <w:sz w:val="24"/>
          <w:szCs w:val="24"/>
        </w:rPr>
        <w:t>X</w:t>
      </w:r>
      <w:commentRangeEnd w:id="10"/>
      <w:r w:rsidR="0027089F">
        <w:rPr>
          <w:rStyle w:val="CommentReference"/>
        </w:rPr>
        <w:commentReference w:id="10"/>
      </w:r>
      <w:r w:rsidR="00C945AB">
        <w:rPr>
          <w:rFonts w:ascii="Times New Roman" w:hAnsi="Times New Roman" w:cs="Times New Roman"/>
          <w:sz w:val="24"/>
          <w:szCs w:val="24"/>
        </w:rPr>
        <w:t xml:space="preserve"> and Ce/CeO, respectively which were always kept below 2.5%. </w:t>
      </w:r>
      <w:r w:rsidR="009D210B">
        <w:rPr>
          <w:rFonts w:ascii="Times New Roman" w:hAnsi="Times New Roman" w:cs="Times New Roman"/>
          <w:sz w:val="24"/>
          <w:szCs w:val="24"/>
        </w:rPr>
        <w:t xml:space="preserve">Beam suppression was monitored by checking the </w:t>
      </w:r>
      <w:r w:rsidR="003E72ED">
        <w:rPr>
          <w:rFonts w:ascii="Times New Roman" w:hAnsi="Times New Roman" w:cs="Times New Roman"/>
          <w:sz w:val="24"/>
          <w:szCs w:val="24"/>
        </w:rPr>
        <w:t>percent recovery for the internal standard elements and was always within a range of 80-120%</w:t>
      </w:r>
      <w:r w:rsidR="0027089F">
        <w:rPr>
          <w:rFonts w:ascii="Times New Roman" w:hAnsi="Times New Roman" w:cs="Times New Roman"/>
          <w:sz w:val="24"/>
          <w:szCs w:val="24"/>
        </w:rPr>
        <w:t xml:space="preserve"> of the original blank solution measurement</w:t>
      </w:r>
      <w:r w:rsidR="003E72ED">
        <w:rPr>
          <w:rFonts w:ascii="Times New Roman" w:hAnsi="Times New Roman" w:cs="Times New Roman"/>
          <w:sz w:val="24"/>
          <w:szCs w:val="24"/>
        </w:rPr>
        <w:t xml:space="preserve">. </w:t>
      </w:r>
    </w:p>
    <w:p w14:paraId="2CFA6335" w14:textId="4A3C5875" w:rsidR="002317AC" w:rsidRDefault="00096F68" w:rsidP="00006E79">
      <w:pPr>
        <w:ind w:firstLine="720"/>
        <w:jc w:val="both"/>
        <w:rPr>
          <w:rFonts w:ascii="Times New Roman" w:hAnsi="Times New Roman" w:cs="Times New Roman"/>
          <w:sz w:val="24"/>
          <w:szCs w:val="24"/>
        </w:rPr>
      </w:pPr>
      <w:r>
        <w:rPr>
          <w:rFonts w:ascii="Times New Roman" w:hAnsi="Times New Roman" w:cs="Times New Roman"/>
          <w:sz w:val="24"/>
          <w:szCs w:val="24"/>
        </w:rPr>
        <w:t xml:space="preserve">Approximately </w:t>
      </w:r>
      <w:commentRangeStart w:id="11"/>
      <w:r>
        <w:rPr>
          <w:rFonts w:ascii="Times New Roman" w:hAnsi="Times New Roman" w:cs="Times New Roman"/>
          <w:sz w:val="24"/>
          <w:szCs w:val="24"/>
        </w:rPr>
        <w:t xml:space="preserve">75 to </w:t>
      </w:r>
      <w:r w:rsidR="00C77160">
        <w:rPr>
          <w:rFonts w:ascii="Times New Roman" w:hAnsi="Times New Roman" w:cs="Times New Roman"/>
          <w:sz w:val="24"/>
          <w:szCs w:val="24"/>
        </w:rPr>
        <w:t>360</w:t>
      </w:r>
      <w:r>
        <w:rPr>
          <w:rFonts w:ascii="Times New Roman" w:hAnsi="Times New Roman" w:cs="Times New Roman"/>
          <w:sz w:val="24"/>
          <w:szCs w:val="24"/>
        </w:rPr>
        <w:t xml:space="preserve"> </w:t>
      </w:r>
      <w:commentRangeEnd w:id="11"/>
      <w:r w:rsidR="00F134B0">
        <w:rPr>
          <w:rStyle w:val="CommentReference"/>
        </w:rPr>
        <w:commentReference w:id="11"/>
      </w:r>
      <w:r>
        <w:rPr>
          <w:rFonts w:ascii="Times New Roman" w:hAnsi="Times New Roman" w:cs="Times New Roman"/>
          <w:sz w:val="24"/>
          <w:szCs w:val="24"/>
        </w:rPr>
        <w:t>ng of Ni from each sample was aliquoted and spiked with a Ni 61-62 double spike prepared by the SESAME Lab at Indiana University (cite papers who have used this spike before</w:t>
      </w:r>
      <w:r w:rsidR="00C77160">
        <w:rPr>
          <w:rFonts w:ascii="Times New Roman" w:hAnsi="Times New Roman" w:cs="Times New Roman"/>
          <w:sz w:val="24"/>
          <w:szCs w:val="24"/>
        </w:rPr>
        <w:t xml:space="preserve"> and maybe add a table of the spike composition</w:t>
      </w:r>
      <w:r>
        <w:rPr>
          <w:rFonts w:ascii="Times New Roman" w:hAnsi="Times New Roman" w:cs="Times New Roman"/>
          <w:sz w:val="24"/>
          <w:szCs w:val="24"/>
        </w:rPr>
        <w:t xml:space="preserve">?) in </w:t>
      </w:r>
      <w:r w:rsidR="00C77160">
        <w:rPr>
          <w:rFonts w:ascii="Times New Roman" w:hAnsi="Times New Roman" w:cs="Times New Roman"/>
          <w:sz w:val="24"/>
          <w:szCs w:val="24"/>
        </w:rPr>
        <w:t xml:space="preserve">a </w:t>
      </w:r>
      <w:r>
        <w:rPr>
          <w:rFonts w:ascii="Times New Roman" w:hAnsi="Times New Roman" w:cs="Times New Roman"/>
          <w:sz w:val="24"/>
          <w:szCs w:val="24"/>
        </w:rPr>
        <w:t>36:64 sample-to-spike ratio</w:t>
      </w:r>
      <w:r w:rsidR="00C77160">
        <w:rPr>
          <w:rFonts w:ascii="Times New Roman" w:hAnsi="Times New Roman" w:cs="Times New Roman"/>
          <w:sz w:val="24"/>
          <w:szCs w:val="24"/>
        </w:rPr>
        <w:t xml:space="preserve">, </w:t>
      </w:r>
      <w:r w:rsidR="00970350">
        <w:rPr>
          <w:rFonts w:ascii="Times New Roman" w:hAnsi="Times New Roman" w:cs="Times New Roman"/>
          <w:sz w:val="24"/>
          <w:szCs w:val="24"/>
        </w:rPr>
        <w:t>to the best of our ability</w:t>
      </w:r>
      <w:r w:rsidR="00C77160">
        <w:rPr>
          <w:rFonts w:ascii="Times New Roman" w:hAnsi="Times New Roman" w:cs="Times New Roman"/>
          <w:sz w:val="24"/>
          <w:szCs w:val="24"/>
        </w:rPr>
        <w:t xml:space="preserve">. The optimal sample-spike ratio was determined </w:t>
      </w:r>
      <w:r w:rsidR="0056649F">
        <w:rPr>
          <w:rFonts w:ascii="Times New Roman" w:hAnsi="Times New Roman" w:cs="Times New Roman"/>
          <w:sz w:val="24"/>
          <w:szCs w:val="24"/>
        </w:rPr>
        <w:t xml:space="preserve">using the double-spike toolbox </w:t>
      </w:r>
      <w:r w:rsidR="0056649F">
        <w:rPr>
          <w:rFonts w:ascii="Times New Roman" w:hAnsi="Times New Roman" w:cs="Times New Roman"/>
          <w:sz w:val="24"/>
          <w:szCs w:val="24"/>
        </w:rPr>
        <w:fldChar w:fldCharType="begin" w:fldLock="1"/>
      </w:r>
      <w:r w:rsidR="00A56C0A">
        <w:rPr>
          <w:rFonts w:ascii="Times New Roman" w:hAnsi="Times New Roman" w:cs="Times New Roman"/>
          <w:sz w:val="24"/>
          <w:szCs w:val="24"/>
        </w:rPr>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toolbox","type":"article-journal","volume":"265"},"uris":["http://www.mendeley.com/documents/?uuid=7b3444b0-b4a8-3f11-a7d5-8aa2f75429f0"]}],"mendeley":{"formattedCitation":"(Rudge et al., 2009)","plainTextFormattedCitation":"(Rudge et al., 2009)","previouslyFormattedCitation":"(Rudge et al., 2009)"},"properties":{"noteIndex":0},"schema":"https://github.com/citation-style-language/schema/raw/master/csl-citation.json"}</w:instrText>
      </w:r>
      <w:r w:rsidR="0056649F">
        <w:rPr>
          <w:rFonts w:ascii="Times New Roman" w:hAnsi="Times New Roman" w:cs="Times New Roman"/>
          <w:sz w:val="24"/>
          <w:szCs w:val="24"/>
        </w:rPr>
        <w:fldChar w:fldCharType="separate"/>
      </w:r>
      <w:r w:rsidR="0056649F" w:rsidRPr="0056649F">
        <w:rPr>
          <w:rFonts w:ascii="Times New Roman" w:hAnsi="Times New Roman" w:cs="Times New Roman"/>
          <w:noProof/>
          <w:sz w:val="24"/>
          <w:szCs w:val="24"/>
        </w:rPr>
        <w:t>(Rudge et al., 2009)</w:t>
      </w:r>
      <w:r w:rsidR="0056649F">
        <w:rPr>
          <w:rFonts w:ascii="Times New Roman" w:hAnsi="Times New Roman" w:cs="Times New Roman"/>
          <w:sz w:val="24"/>
          <w:szCs w:val="24"/>
        </w:rPr>
        <w:fldChar w:fldCharType="end"/>
      </w:r>
      <w:r w:rsidR="0056649F">
        <w:rPr>
          <w:rFonts w:ascii="Times New Roman" w:hAnsi="Times New Roman" w:cs="Times New Roman"/>
          <w:sz w:val="24"/>
          <w:szCs w:val="24"/>
        </w:rPr>
        <w:t xml:space="preserve"> </w:t>
      </w:r>
      <w:r w:rsidR="00C77160">
        <w:rPr>
          <w:rFonts w:ascii="Times New Roman" w:hAnsi="Times New Roman" w:cs="Times New Roman"/>
          <w:sz w:val="24"/>
          <w:szCs w:val="24"/>
        </w:rPr>
        <w:t>given the double spike</w:t>
      </w:r>
      <w:r w:rsidR="0056649F">
        <w:rPr>
          <w:rFonts w:ascii="Times New Roman" w:hAnsi="Times New Roman" w:cs="Times New Roman"/>
          <w:sz w:val="24"/>
          <w:szCs w:val="24"/>
        </w:rPr>
        <w:t xml:space="preserve">. </w:t>
      </w:r>
      <w:r w:rsidR="00F91425">
        <w:rPr>
          <w:rFonts w:ascii="Times New Roman" w:hAnsi="Times New Roman" w:cs="Times New Roman"/>
          <w:sz w:val="24"/>
          <w:szCs w:val="24"/>
        </w:rPr>
        <w:t>Samples were then fluxed overnight at 120</w:t>
      </w:r>
      <w:r w:rsidR="006D7D9B">
        <w:rPr>
          <w:rFonts w:ascii="Times New Roman" w:hAnsi="Times New Roman" w:cs="Times New Roman"/>
          <w:sz w:val="24"/>
          <w:szCs w:val="24"/>
        </w:rPr>
        <w:t>℃</w:t>
      </w:r>
      <w:r w:rsidR="00F91425">
        <w:rPr>
          <w:rFonts w:ascii="Times New Roman" w:hAnsi="Times New Roman" w:cs="Times New Roman"/>
          <w:sz w:val="24"/>
          <w:szCs w:val="24"/>
        </w:rPr>
        <w:t xml:space="preserve"> to ensure propre</w:t>
      </w:r>
      <w:commentRangeStart w:id="12"/>
      <w:r w:rsidR="00F91425">
        <w:rPr>
          <w:rFonts w:ascii="Times New Roman" w:hAnsi="Times New Roman" w:cs="Times New Roman"/>
          <w:sz w:val="24"/>
          <w:szCs w:val="24"/>
        </w:rPr>
        <w:t xml:space="preserve"> equilibration </w:t>
      </w:r>
      <w:commentRangeEnd w:id="12"/>
      <w:r w:rsidR="00F91425">
        <w:rPr>
          <w:rStyle w:val="CommentReference"/>
        </w:rPr>
        <w:commentReference w:id="12"/>
      </w:r>
      <w:r w:rsidR="00F91425">
        <w:rPr>
          <w:rFonts w:ascii="Times New Roman" w:hAnsi="Times New Roman" w:cs="Times New Roman"/>
          <w:sz w:val="24"/>
          <w:szCs w:val="24"/>
        </w:rPr>
        <w:t xml:space="preserve">with the spike. </w:t>
      </w:r>
      <w:r w:rsidR="00B77CE1">
        <w:rPr>
          <w:rFonts w:ascii="Times New Roman" w:hAnsi="Times New Roman" w:cs="Times New Roman"/>
          <w:sz w:val="24"/>
          <w:szCs w:val="24"/>
        </w:rPr>
        <w:t xml:space="preserve">Subsequently, they were </w:t>
      </w:r>
      <w:r w:rsidR="00323032">
        <w:rPr>
          <w:rFonts w:ascii="Times New Roman" w:hAnsi="Times New Roman" w:cs="Times New Roman"/>
          <w:sz w:val="24"/>
          <w:szCs w:val="24"/>
        </w:rPr>
        <w:t xml:space="preserve">then put through </w:t>
      </w:r>
      <w:r w:rsidR="00DD6313">
        <w:rPr>
          <w:rFonts w:ascii="Times New Roman" w:hAnsi="Times New Roman" w:cs="Times New Roman"/>
          <w:sz w:val="24"/>
          <w:szCs w:val="24"/>
        </w:rPr>
        <w:t>the</w:t>
      </w:r>
      <w:r w:rsidR="00B77CE1">
        <w:rPr>
          <w:rFonts w:ascii="Times New Roman" w:hAnsi="Times New Roman" w:cs="Times New Roman"/>
          <w:sz w:val="24"/>
          <w:szCs w:val="24"/>
        </w:rPr>
        <w:t xml:space="preserve"> </w:t>
      </w:r>
      <w:r w:rsidR="00996304">
        <w:rPr>
          <w:rFonts w:ascii="Times New Roman" w:hAnsi="Times New Roman" w:cs="Times New Roman"/>
          <w:sz w:val="24"/>
          <w:szCs w:val="24"/>
        </w:rPr>
        <w:t xml:space="preserve">ion </w:t>
      </w:r>
      <w:r w:rsidR="00F002F5">
        <w:rPr>
          <w:rFonts w:ascii="Times New Roman" w:hAnsi="Times New Roman" w:cs="Times New Roman"/>
          <w:sz w:val="24"/>
          <w:szCs w:val="24"/>
        </w:rPr>
        <w:t>chromatography</w:t>
      </w:r>
      <w:r w:rsidR="00B77CE1">
        <w:rPr>
          <w:rFonts w:ascii="Times New Roman" w:hAnsi="Times New Roman" w:cs="Times New Roman"/>
          <w:sz w:val="24"/>
          <w:szCs w:val="24"/>
        </w:rPr>
        <w:t xml:space="preserve"> protocol</w:t>
      </w:r>
      <w:r w:rsidR="00DD6313">
        <w:rPr>
          <w:rFonts w:ascii="Times New Roman" w:hAnsi="Times New Roman" w:cs="Times New Roman"/>
          <w:sz w:val="24"/>
          <w:szCs w:val="24"/>
        </w:rPr>
        <w:t xml:space="preserve"> developed here, </w:t>
      </w:r>
      <w:r w:rsidR="000E202F">
        <w:rPr>
          <w:rFonts w:ascii="Times New Roman" w:hAnsi="Times New Roman" w:cs="Times New Roman"/>
          <w:sz w:val="24"/>
          <w:szCs w:val="24"/>
        </w:rPr>
        <w:t>described above</w:t>
      </w:r>
      <w:r w:rsidR="00323032">
        <w:rPr>
          <w:rFonts w:ascii="Times New Roman" w:hAnsi="Times New Roman" w:cs="Times New Roman"/>
          <w:sz w:val="24"/>
          <w:szCs w:val="24"/>
        </w:rPr>
        <w:t xml:space="preserve"> and in table X</w:t>
      </w:r>
      <w:r w:rsidR="000E202F">
        <w:rPr>
          <w:rFonts w:ascii="Times New Roman" w:hAnsi="Times New Roman" w:cs="Times New Roman"/>
          <w:sz w:val="24"/>
          <w:szCs w:val="24"/>
        </w:rPr>
        <w:t xml:space="preserve">. </w:t>
      </w:r>
      <w:r w:rsidR="00996304">
        <w:rPr>
          <w:rFonts w:ascii="Times New Roman" w:hAnsi="Times New Roman" w:cs="Times New Roman"/>
          <w:sz w:val="24"/>
          <w:szCs w:val="24"/>
        </w:rPr>
        <w:t>After the chemical separation, s</w:t>
      </w:r>
      <w:r w:rsidR="00022647">
        <w:rPr>
          <w:rFonts w:ascii="Times New Roman" w:hAnsi="Times New Roman" w:cs="Times New Roman"/>
          <w:sz w:val="24"/>
          <w:szCs w:val="24"/>
        </w:rPr>
        <w:t>amples were analyzed for Ca, Mg, Fe, Mn, and Zn to ensure proper purification</w:t>
      </w:r>
      <w:r w:rsidR="00996304">
        <w:rPr>
          <w:rFonts w:ascii="Times New Roman" w:hAnsi="Times New Roman" w:cs="Times New Roman"/>
          <w:sz w:val="24"/>
          <w:szCs w:val="24"/>
        </w:rPr>
        <w:t xml:space="preserve"> and repurified through columns as needed. </w:t>
      </w:r>
      <w:r w:rsidR="00F002F5">
        <w:rPr>
          <w:rFonts w:ascii="Times New Roman" w:hAnsi="Times New Roman" w:cs="Times New Roman"/>
          <w:sz w:val="24"/>
          <w:szCs w:val="24"/>
        </w:rPr>
        <w:t xml:space="preserve">Nickel recoveries ranged from </w:t>
      </w:r>
      <w:r w:rsidR="00C77160">
        <w:rPr>
          <w:rFonts w:ascii="Times New Roman" w:hAnsi="Times New Roman" w:cs="Times New Roman"/>
          <w:sz w:val="24"/>
          <w:szCs w:val="24"/>
        </w:rPr>
        <w:t>70</w:t>
      </w:r>
      <w:r w:rsidR="00F002F5">
        <w:rPr>
          <w:rFonts w:ascii="Times New Roman" w:hAnsi="Times New Roman" w:cs="Times New Roman"/>
          <w:sz w:val="24"/>
          <w:szCs w:val="24"/>
        </w:rPr>
        <w:t xml:space="preserve"> to </w:t>
      </w:r>
      <w:r w:rsidR="00C77160">
        <w:rPr>
          <w:rFonts w:ascii="Times New Roman" w:hAnsi="Times New Roman" w:cs="Times New Roman"/>
          <w:sz w:val="24"/>
          <w:szCs w:val="24"/>
        </w:rPr>
        <w:t>10</w:t>
      </w:r>
      <w:r w:rsidR="00C529BA">
        <w:rPr>
          <w:rFonts w:ascii="Times New Roman" w:hAnsi="Times New Roman" w:cs="Times New Roman"/>
          <w:sz w:val="24"/>
          <w:szCs w:val="24"/>
        </w:rPr>
        <w:t>5</w:t>
      </w:r>
      <w:r w:rsidR="00C77160">
        <w:rPr>
          <w:rFonts w:ascii="Times New Roman" w:hAnsi="Times New Roman" w:cs="Times New Roman"/>
          <w:sz w:val="24"/>
          <w:szCs w:val="24"/>
        </w:rPr>
        <w:t>%, except for a few outliers</w:t>
      </w:r>
      <w:r w:rsidR="00F002F5">
        <w:rPr>
          <w:rFonts w:ascii="Times New Roman" w:hAnsi="Times New Roman" w:cs="Times New Roman"/>
          <w:sz w:val="24"/>
          <w:szCs w:val="24"/>
        </w:rPr>
        <w:t xml:space="preserve">. </w:t>
      </w:r>
      <w:r w:rsidR="00C529BA">
        <w:rPr>
          <w:rFonts w:ascii="Times New Roman" w:hAnsi="Times New Roman" w:cs="Times New Roman"/>
          <w:sz w:val="24"/>
          <w:szCs w:val="24"/>
        </w:rPr>
        <w:t xml:space="preserve">The values exceeding 100% may be due to uncertainty in the ICP-MS measurement (RSD ~3-5%). </w:t>
      </w:r>
    </w:p>
    <w:p w14:paraId="087B8FD1" w14:textId="4A035BFD" w:rsidR="00211B2B" w:rsidRDefault="007A79A8" w:rsidP="0006150A">
      <w:pPr>
        <w:ind w:firstLine="720"/>
        <w:jc w:val="both"/>
        <w:rPr>
          <w:rFonts w:ascii="Times New Roman" w:hAnsi="Times New Roman" w:cs="Times New Roman"/>
          <w:sz w:val="24"/>
          <w:szCs w:val="24"/>
        </w:rPr>
      </w:pPr>
      <w:r>
        <w:rPr>
          <w:rFonts w:ascii="Times New Roman" w:hAnsi="Times New Roman" w:cs="Times New Roman"/>
          <w:sz w:val="24"/>
          <w:szCs w:val="24"/>
        </w:rPr>
        <w:t xml:space="preserve">Nickel isotope </w:t>
      </w:r>
      <w:r w:rsidRPr="00A56C0A">
        <w:rPr>
          <w:rFonts w:ascii="Times New Roman" w:hAnsi="Times New Roman" w:cs="Times New Roman"/>
          <w:sz w:val="24"/>
          <w:szCs w:val="24"/>
        </w:rPr>
        <w:t>analysis was performed o</w:t>
      </w:r>
      <w:r w:rsidR="00FD7604" w:rsidRPr="00A56C0A">
        <w:rPr>
          <w:rFonts w:ascii="Times New Roman" w:hAnsi="Times New Roman" w:cs="Times New Roman"/>
          <w:sz w:val="24"/>
          <w:szCs w:val="24"/>
        </w:rPr>
        <w:t>n a ThermoScientific Neptune Plus MC-ICP-MS</w:t>
      </w:r>
      <w:r w:rsidR="00A56C0A" w:rsidRPr="00A56C0A">
        <w:rPr>
          <w:rFonts w:ascii="Times New Roman" w:hAnsi="Times New Roman" w:cs="Times New Roman"/>
          <w:sz w:val="24"/>
          <w:szCs w:val="24"/>
        </w:rPr>
        <w:t xml:space="preserve"> in combination with an</w:t>
      </w:r>
      <w:r w:rsidR="00A74718" w:rsidRPr="00A56C0A">
        <w:rPr>
          <w:rFonts w:ascii="Times New Roman" w:hAnsi="Times New Roman" w:cs="Times New Roman"/>
          <w:sz w:val="24"/>
          <w:szCs w:val="24"/>
        </w:rPr>
        <w:t xml:space="preserve"> </w:t>
      </w:r>
      <w:r w:rsidR="00A56C0A" w:rsidRPr="00A56C0A">
        <w:rPr>
          <w:rFonts w:ascii="Times New Roman" w:hAnsi="Times New Roman" w:cs="Times New Roman"/>
          <w:sz w:val="24"/>
          <w:szCs w:val="24"/>
        </w:rPr>
        <w:t xml:space="preserve">apex omega coupled to an ESI introduction system (Sc-μ DX) </w:t>
      </w:r>
      <w:r w:rsidR="00A74718" w:rsidRPr="00A56C0A">
        <w:rPr>
          <w:rFonts w:ascii="Times New Roman" w:hAnsi="Times New Roman" w:cs="Times New Roman"/>
          <w:sz w:val="24"/>
          <w:szCs w:val="24"/>
        </w:rPr>
        <w:t>at Lawrence Livermore National Laboratory</w:t>
      </w:r>
      <w:r w:rsidR="00E13E78">
        <w:rPr>
          <w:rFonts w:ascii="Times New Roman" w:hAnsi="Times New Roman" w:cs="Times New Roman"/>
          <w:sz w:val="24"/>
          <w:szCs w:val="24"/>
        </w:rPr>
        <w:t xml:space="preserve"> (LLNL)</w:t>
      </w:r>
      <w:r w:rsidR="00A74718">
        <w:rPr>
          <w:rFonts w:ascii="Times New Roman" w:hAnsi="Times New Roman" w:cs="Times New Roman"/>
          <w:sz w:val="24"/>
          <w:szCs w:val="24"/>
        </w:rPr>
        <w:t>.</w:t>
      </w:r>
      <w:r w:rsidR="00BC6D92">
        <w:rPr>
          <w:rFonts w:ascii="Times New Roman" w:hAnsi="Times New Roman" w:cs="Times New Roman"/>
          <w:sz w:val="24"/>
          <w:szCs w:val="24"/>
        </w:rPr>
        <w:t xml:space="preserve"> </w:t>
      </w:r>
      <w:r w:rsidR="00E207BD">
        <w:rPr>
          <w:rFonts w:ascii="Times New Roman" w:hAnsi="Times New Roman" w:cs="Times New Roman"/>
          <w:sz w:val="24"/>
          <w:szCs w:val="24"/>
        </w:rPr>
        <w:t xml:space="preserve">We measured voltages for Fe, Ni, and Cu on masses </w:t>
      </w:r>
      <w:r w:rsidR="006F61CB">
        <w:rPr>
          <w:rFonts w:ascii="Times New Roman" w:hAnsi="Times New Roman" w:cs="Times New Roman"/>
          <w:sz w:val="24"/>
          <w:szCs w:val="24"/>
        </w:rPr>
        <w:t xml:space="preserve">57, 58, 60, </w:t>
      </w:r>
      <w:r w:rsidR="006F61CB" w:rsidRPr="00A56C0A">
        <w:rPr>
          <w:rFonts w:ascii="Times New Roman" w:hAnsi="Times New Roman" w:cs="Times New Roman"/>
          <w:sz w:val="24"/>
          <w:szCs w:val="24"/>
        </w:rPr>
        <w:t>61, 62, and 63</w:t>
      </w:r>
      <w:r w:rsidR="0008532D" w:rsidRPr="00A56C0A">
        <w:rPr>
          <w:rFonts w:ascii="Times New Roman" w:hAnsi="Times New Roman" w:cs="Times New Roman"/>
          <w:sz w:val="24"/>
          <w:szCs w:val="24"/>
        </w:rPr>
        <w:t>.</w:t>
      </w:r>
      <w:r w:rsidR="00A56C0A" w:rsidRPr="00A56C0A">
        <w:rPr>
          <w:rFonts w:ascii="Times New Roman" w:hAnsi="Times New Roman" w:cs="Times New Roman"/>
          <w:sz w:val="24"/>
          <w:szCs w:val="24"/>
        </w:rPr>
        <w:t xml:space="preserve"> </w:t>
      </w:r>
      <w:r w:rsidR="00424E9C">
        <w:rPr>
          <w:rFonts w:ascii="Times New Roman" w:hAnsi="Times New Roman" w:cs="Times New Roman"/>
          <w:sz w:val="24"/>
          <w:szCs w:val="24"/>
        </w:rPr>
        <w:t xml:space="preserve">Voltages were measured on the lower end of the mass range to avoid </w:t>
      </w:r>
      <w:r w:rsidR="001F171C">
        <w:rPr>
          <w:rFonts w:ascii="Times New Roman" w:hAnsi="Times New Roman" w:cs="Times New Roman"/>
          <w:sz w:val="24"/>
          <w:szCs w:val="24"/>
        </w:rPr>
        <w:t xml:space="preserve">Ca and Ar oxides </w:t>
      </w:r>
      <w:r w:rsidR="00424E9C">
        <w:rPr>
          <w:rFonts w:ascii="Times New Roman" w:hAnsi="Times New Roman" w:cs="Times New Roman"/>
          <w:sz w:val="24"/>
          <w:szCs w:val="24"/>
        </w:rPr>
        <w:t xml:space="preserve">interreferences on </w:t>
      </w:r>
      <w:r w:rsidR="001F171C" w:rsidRPr="00F56953">
        <w:rPr>
          <w:rFonts w:ascii="Times New Roman" w:hAnsi="Times New Roman" w:cs="Times New Roman"/>
          <w:sz w:val="24"/>
          <w:szCs w:val="24"/>
          <w:vertAlign w:val="superscript"/>
        </w:rPr>
        <w:t>57</w:t>
      </w:r>
      <w:r w:rsidR="001F171C">
        <w:rPr>
          <w:rFonts w:ascii="Times New Roman" w:hAnsi="Times New Roman" w:cs="Times New Roman"/>
          <w:sz w:val="24"/>
          <w:szCs w:val="24"/>
        </w:rPr>
        <w:t>Fe</w:t>
      </w:r>
      <w:r w:rsidR="00F56953">
        <w:rPr>
          <w:rFonts w:ascii="Times New Roman" w:hAnsi="Times New Roman" w:cs="Times New Roman"/>
          <w:sz w:val="24"/>
          <w:szCs w:val="24"/>
        </w:rPr>
        <w:t xml:space="preserve"> (</w:t>
      </w:r>
      <w:r w:rsidR="00F56953" w:rsidRPr="00F56953">
        <w:rPr>
          <w:rFonts w:ascii="Times New Roman" w:hAnsi="Times New Roman" w:cs="Times New Roman"/>
          <w:i/>
          <w:iCs/>
          <w:sz w:val="24"/>
          <w:szCs w:val="24"/>
        </w:rPr>
        <w:t>e.g.,</w:t>
      </w:r>
      <w:r w:rsidR="00F56953">
        <w:rPr>
          <w:rFonts w:ascii="Times New Roman" w:hAnsi="Times New Roman" w:cs="Times New Roman"/>
          <w:sz w:val="24"/>
          <w:szCs w:val="24"/>
        </w:rPr>
        <w:t xml:space="preserve"> </w:t>
      </w:r>
      <w:r w:rsidR="00F56953" w:rsidRPr="00F56953">
        <w:rPr>
          <w:rFonts w:ascii="Times New Roman" w:hAnsi="Times New Roman" w:cs="Times New Roman"/>
          <w:sz w:val="24"/>
          <w:szCs w:val="24"/>
          <w:vertAlign w:val="superscript"/>
        </w:rPr>
        <w:t>40</w:t>
      </w:r>
      <w:r w:rsidR="00F56953" w:rsidRPr="00F56953">
        <w:rPr>
          <w:rFonts w:ascii="Times New Roman" w:hAnsi="Times New Roman" w:cs="Times New Roman"/>
          <w:sz w:val="24"/>
          <w:szCs w:val="24"/>
        </w:rPr>
        <w:t>Ar</w:t>
      </w:r>
      <w:r w:rsidR="00F56953" w:rsidRPr="00F56953">
        <w:rPr>
          <w:rFonts w:ascii="Times New Roman" w:hAnsi="Times New Roman" w:cs="Times New Roman"/>
          <w:sz w:val="24"/>
          <w:szCs w:val="24"/>
          <w:vertAlign w:val="superscript"/>
        </w:rPr>
        <w:t>16</w:t>
      </w:r>
      <w:r w:rsidR="00F56953" w:rsidRPr="00F56953">
        <w:rPr>
          <w:rFonts w:ascii="Times New Roman" w:hAnsi="Times New Roman" w:cs="Times New Roman"/>
          <w:sz w:val="24"/>
          <w:szCs w:val="24"/>
        </w:rPr>
        <w:t>OH</w:t>
      </w:r>
      <w:r w:rsidR="00F56953">
        <w:rPr>
          <w:rFonts w:ascii="Times New Roman" w:hAnsi="Times New Roman" w:cs="Times New Roman"/>
          <w:sz w:val="24"/>
          <w:szCs w:val="24"/>
        </w:rPr>
        <w:t xml:space="preserve">, </w:t>
      </w:r>
      <w:r w:rsidR="00F56953" w:rsidRPr="00F56953">
        <w:rPr>
          <w:rFonts w:ascii="Times New Roman" w:hAnsi="Times New Roman" w:cs="Times New Roman"/>
          <w:sz w:val="24"/>
          <w:szCs w:val="24"/>
          <w:vertAlign w:val="superscript"/>
        </w:rPr>
        <w:t>40</w:t>
      </w:r>
      <w:r w:rsidR="00F56953" w:rsidRPr="00F56953">
        <w:rPr>
          <w:rFonts w:ascii="Times New Roman" w:hAnsi="Times New Roman" w:cs="Times New Roman"/>
          <w:sz w:val="24"/>
          <w:szCs w:val="24"/>
        </w:rPr>
        <w:t>Ar</w:t>
      </w:r>
      <w:r w:rsidR="00F56953" w:rsidRPr="00F56953">
        <w:rPr>
          <w:rFonts w:ascii="Times New Roman" w:hAnsi="Times New Roman" w:cs="Times New Roman"/>
          <w:sz w:val="24"/>
          <w:szCs w:val="24"/>
          <w:vertAlign w:val="superscript"/>
        </w:rPr>
        <w:t>17</w:t>
      </w:r>
      <w:r w:rsidR="00F56953" w:rsidRPr="00F56953">
        <w:rPr>
          <w:rFonts w:ascii="Times New Roman" w:hAnsi="Times New Roman" w:cs="Times New Roman"/>
          <w:sz w:val="24"/>
          <w:szCs w:val="24"/>
        </w:rPr>
        <w:t>O)</w:t>
      </w:r>
      <w:r w:rsidR="001F171C">
        <w:rPr>
          <w:rFonts w:ascii="Times New Roman" w:hAnsi="Times New Roman" w:cs="Times New Roman"/>
          <w:sz w:val="24"/>
          <w:szCs w:val="24"/>
        </w:rPr>
        <w:t xml:space="preserve">, </w:t>
      </w:r>
      <w:r w:rsidR="00424E9C" w:rsidRPr="00F56953">
        <w:rPr>
          <w:rFonts w:ascii="Times New Roman" w:hAnsi="Times New Roman" w:cs="Times New Roman"/>
          <w:sz w:val="24"/>
          <w:szCs w:val="24"/>
          <w:vertAlign w:val="superscript"/>
        </w:rPr>
        <w:t>58</w:t>
      </w:r>
      <w:r w:rsidR="00424E9C">
        <w:rPr>
          <w:rFonts w:ascii="Times New Roman" w:hAnsi="Times New Roman" w:cs="Times New Roman"/>
          <w:sz w:val="24"/>
          <w:szCs w:val="24"/>
        </w:rPr>
        <w:t xml:space="preserve">Ni (e.g., </w:t>
      </w:r>
      <w:r w:rsidR="00424E9C">
        <w:rPr>
          <w:rFonts w:ascii="Times New Roman" w:hAnsi="Times New Roman" w:cs="Times New Roman"/>
          <w:sz w:val="24"/>
          <w:szCs w:val="24"/>
          <w:vertAlign w:val="superscript"/>
        </w:rPr>
        <w:t>40</w:t>
      </w:r>
      <w:r w:rsidR="00424E9C">
        <w:rPr>
          <w:rFonts w:ascii="Times New Roman" w:hAnsi="Times New Roman" w:cs="Times New Roman"/>
          <w:sz w:val="24"/>
          <w:szCs w:val="24"/>
        </w:rPr>
        <w:t>Ca</w:t>
      </w:r>
      <w:r w:rsidR="00424E9C">
        <w:rPr>
          <w:rFonts w:ascii="Times New Roman" w:hAnsi="Times New Roman" w:cs="Times New Roman"/>
          <w:sz w:val="24"/>
          <w:szCs w:val="24"/>
          <w:vertAlign w:val="superscript"/>
        </w:rPr>
        <w:t>18</w:t>
      </w:r>
      <w:r w:rsidR="00424E9C">
        <w:rPr>
          <w:rFonts w:ascii="Times New Roman" w:hAnsi="Times New Roman" w:cs="Times New Roman"/>
          <w:sz w:val="24"/>
          <w:szCs w:val="24"/>
        </w:rPr>
        <w:t xml:space="preserve">O, </w:t>
      </w:r>
      <w:r w:rsidR="00424E9C">
        <w:rPr>
          <w:rFonts w:ascii="Times New Roman" w:hAnsi="Times New Roman" w:cs="Times New Roman"/>
          <w:sz w:val="24"/>
          <w:szCs w:val="24"/>
          <w:vertAlign w:val="superscript"/>
        </w:rPr>
        <w:t>42</w:t>
      </w:r>
      <w:r w:rsidR="00424E9C">
        <w:rPr>
          <w:rFonts w:ascii="Times New Roman" w:hAnsi="Times New Roman" w:cs="Times New Roman"/>
          <w:sz w:val="24"/>
          <w:szCs w:val="24"/>
        </w:rPr>
        <w:t>Ca</w:t>
      </w:r>
      <w:r w:rsidR="00424E9C">
        <w:rPr>
          <w:rFonts w:ascii="Times New Roman" w:hAnsi="Times New Roman" w:cs="Times New Roman"/>
          <w:sz w:val="24"/>
          <w:szCs w:val="24"/>
          <w:vertAlign w:val="superscript"/>
        </w:rPr>
        <w:t>16</w:t>
      </w:r>
      <w:r w:rsidR="00424E9C">
        <w:rPr>
          <w:rFonts w:ascii="Times New Roman" w:hAnsi="Times New Roman" w:cs="Times New Roman"/>
          <w:sz w:val="24"/>
          <w:szCs w:val="24"/>
        </w:rPr>
        <w:t xml:space="preserve">O, </w:t>
      </w:r>
      <w:r w:rsidR="00424E9C">
        <w:rPr>
          <w:rFonts w:ascii="Times New Roman" w:hAnsi="Times New Roman" w:cs="Times New Roman"/>
          <w:sz w:val="24"/>
          <w:szCs w:val="24"/>
          <w:vertAlign w:val="superscript"/>
        </w:rPr>
        <w:t>40</w:t>
      </w:r>
      <w:r w:rsidR="00424E9C">
        <w:rPr>
          <w:rFonts w:ascii="Times New Roman" w:hAnsi="Times New Roman" w:cs="Times New Roman"/>
          <w:sz w:val="24"/>
          <w:szCs w:val="24"/>
        </w:rPr>
        <w:t>Ar</w:t>
      </w:r>
      <w:r w:rsidR="00424E9C">
        <w:rPr>
          <w:rFonts w:ascii="Times New Roman" w:hAnsi="Times New Roman" w:cs="Times New Roman"/>
          <w:sz w:val="24"/>
          <w:szCs w:val="24"/>
          <w:vertAlign w:val="superscript"/>
        </w:rPr>
        <w:t>18</w:t>
      </w:r>
      <w:r w:rsidR="00424E9C">
        <w:rPr>
          <w:rFonts w:ascii="Times New Roman" w:hAnsi="Times New Roman" w:cs="Times New Roman"/>
          <w:sz w:val="24"/>
          <w:szCs w:val="24"/>
        </w:rPr>
        <w:t>O</w:t>
      </w:r>
      <w:r w:rsidR="007F7AB2">
        <w:rPr>
          <w:rFonts w:ascii="Times New Roman" w:hAnsi="Times New Roman" w:cs="Times New Roman"/>
          <w:sz w:val="24"/>
          <w:szCs w:val="24"/>
        </w:rPr>
        <w:t xml:space="preserve">, </w:t>
      </w:r>
      <w:r w:rsidR="007F7AB2">
        <w:rPr>
          <w:rFonts w:ascii="Times New Roman" w:hAnsi="Times New Roman" w:cs="Times New Roman"/>
          <w:sz w:val="24"/>
          <w:szCs w:val="24"/>
          <w:vertAlign w:val="superscript"/>
        </w:rPr>
        <w:t>40</w:t>
      </w:r>
      <w:r w:rsidR="007F7AB2">
        <w:rPr>
          <w:rFonts w:ascii="Times New Roman" w:hAnsi="Times New Roman" w:cs="Times New Roman"/>
          <w:sz w:val="24"/>
          <w:szCs w:val="24"/>
        </w:rPr>
        <w:t>Ar</w:t>
      </w:r>
      <w:r w:rsidR="007F7AB2">
        <w:rPr>
          <w:rFonts w:ascii="Times New Roman" w:hAnsi="Times New Roman" w:cs="Times New Roman"/>
          <w:sz w:val="24"/>
          <w:szCs w:val="24"/>
          <w:vertAlign w:val="superscript"/>
        </w:rPr>
        <w:t>17</w:t>
      </w:r>
      <w:r w:rsidR="007F7AB2">
        <w:rPr>
          <w:rFonts w:ascii="Times New Roman" w:hAnsi="Times New Roman" w:cs="Times New Roman"/>
          <w:sz w:val="24"/>
          <w:szCs w:val="24"/>
        </w:rPr>
        <w:t>O</w:t>
      </w:r>
      <w:r w:rsidR="007F7AB2">
        <w:rPr>
          <w:rFonts w:ascii="Times New Roman" w:hAnsi="Times New Roman" w:cs="Times New Roman"/>
          <w:sz w:val="24"/>
          <w:szCs w:val="24"/>
          <w:vertAlign w:val="superscript"/>
        </w:rPr>
        <w:t>1</w:t>
      </w:r>
      <w:r w:rsidR="007F7AB2">
        <w:rPr>
          <w:rFonts w:ascii="Times New Roman" w:hAnsi="Times New Roman" w:cs="Times New Roman"/>
          <w:sz w:val="24"/>
          <w:szCs w:val="24"/>
        </w:rPr>
        <w:t xml:space="preserve">H) and </w:t>
      </w:r>
      <w:r w:rsidR="001F171C" w:rsidRPr="00F56953">
        <w:rPr>
          <w:rFonts w:ascii="Times New Roman" w:hAnsi="Times New Roman" w:cs="Times New Roman"/>
          <w:sz w:val="24"/>
          <w:szCs w:val="24"/>
          <w:vertAlign w:val="superscript"/>
        </w:rPr>
        <w:t>60</w:t>
      </w:r>
      <w:r w:rsidR="001F171C">
        <w:rPr>
          <w:rFonts w:ascii="Times New Roman" w:hAnsi="Times New Roman" w:cs="Times New Roman"/>
          <w:sz w:val="24"/>
          <w:szCs w:val="24"/>
        </w:rPr>
        <w:t>Ni</w:t>
      </w:r>
      <w:r w:rsidR="00F56953">
        <w:rPr>
          <w:rFonts w:ascii="Times New Roman" w:hAnsi="Times New Roman" w:cs="Times New Roman"/>
          <w:sz w:val="24"/>
          <w:szCs w:val="24"/>
        </w:rPr>
        <w:t xml:space="preserve"> (</w:t>
      </w:r>
      <w:r w:rsidR="00F56953" w:rsidRPr="0045749E">
        <w:rPr>
          <w:rFonts w:ascii="Times New Roman" w:hAnsi="Times New Roman" w:cs="Times New Roman"/>
          <w:i/>
          <w:iCs/>
          <w:sz w:val="24"/>
          <w:szCs w:val="24"/>
        </w:rPr>
        <w:t>e.g.,</w:t>
      </w:r>
      <w:r w:rsidR="00F56953">
        <w:rPr>
          <w:rFonts w:ascii="Times New Roman" w:hAnsi="Times New Roman" w:cs="Times New Roman"/>
          <w:sz w:val="24"/>
          <w:szCs w:val="24"/>
        </w:rPr>
        <w:t xml:space="preserve"> </w:t>
      </w:r>
      <w:r w:rsidR="00F56953">
        <w:rPr>
          <w:rFonts w:ascii="Times New Roman" w:hAnsi="Times New Roman" w:cs="Times New Roman"/>
          <w:sz w:val="24"/>
          <w:szCs w:val="24"/>
          <w:vertAlign w:val="superscript"/>
        </w:rPr>
        <w:t>44</w:t>
      </w:r>
      <w:r w:rsidR="00F56953">
        <w:rPr>
          <w:rFonts w:ascii="Times New Roman" w:hAnsi="Times New Roman" w:cs="Times New Roman"/>
          <w:sz w:val="24"/>
          <w:szCs w:val="24"/>
        </w:rPr>
        <w:t>Ca</w:t>
      </w:r>
      <w:r w:rsidR="00F56953">
        <w:rPr>
          <w:rFonts w:ascii="Times New Roman" w:hAnsi="Times New Roman" w:cs="Times New Roman"/>
          <w:sz w:val="24"/>
          <w:szCs w:val="24"/>
          <w:vertAlign w:val="superscript"/>
        </w:rPr>
        <w:t>16</w:t>
      </w:r>
      <w:r w:rsidR="00F56953">
        <w:rPr>
          <w:rFonts w:ascii="Times New Roman" w:hAnsi="Times New Roman" w:cs="Times New Roman"/>
          <w:sz w:val="24"/>
          <w:szCs w:val="24"/>
        </w:rPr>
        <w:t xml:space="preserve">O, </w:t>
      </w:r>
      <w:r w:rsidR="00F56953">
        <w:rPr>
          <w:rFonts w:ascii="Times New Roman" w:hAnsi="Times New Roman" w:cs="Times New Roman"/>
          <w:sz w:val="24"/>
          <w:szCs w:val="24"/>
          <w:vertAlign w:val="superscript"/>
        </w:rPr>
        <w:t>43</w:t>
      </w:r>
      <w:r w:rsidR="00F56953">
        <w:rPr>
          <w:rFonts w:ascii="Times New Roman" w:hAnsi="Times New Roman" w:cs="Times New Roman"/>
          <w:sz w:val="24"/>
          <w:szCs w:val="24"/>
        </w:rPr>
        <w:t>Ca</w:t>
      </w:r>
      <w:r w:rsidR="00F56953">
        <w:rPr>
          <w:rFonts w:ascii="Times New Roman" w:hAnsi="Times New Roman" w:cs="Times New Roman"/>
          <w:sz w:val="24"/>
          <w:szCs w:val="24"/>
          <w:vertAlign w:val="superscript"/>
        </w:rPr>
        <w:t>16</w:t>
      </w:r>
      <w:r w:rsidR="00F56953">
        <w:rPr>
          <w:rFonts w:ascii="Times New Roman" w:hAnsi="Times New Roman" w:cs="Times New Roman"/>
          <w:sz w:val="24"/>
          <w:szCs w:val="24"/>
        </w:rPr>
        <w:t>O</w:t>
      </w:r>
      <w:r w:rsidR="00F56953">
        <w:rPr>
          <w:rFonts w:ascii="Times New Roman" w:hAnsi="Times New Roman" w:cs="Times New Roman"/>
          <w:sz w:val="24"/>
          <w:szCs w:val="24"/>
          <w:vertAlign w:val="superscript"/>
        </w:rPr>
        <w:t>1</w:t>
      </w:r>
      <w:r w:rsidR="00F56953">
        <w:rPr>
          <w:rFonts w:ascii="Times New Roman" w:hAnsi="Times New Roman" w:cs="Times New Roman"/>
          <w:sz w:val="24"/>
          <w:szCs w:val="24"/>
        </w:rPr>
        <w:t xml:space="preserve">H). </w:t>
      </w:r>
      <w:r w:rsidR="00B451FE">
        <w:rPr>
          <w:rFonts w:ascii="Times New Roman" w:hAnsi="Times New Roman" w:cs="Times New Roman"/>
          <w:sz w:val="24"/>
          <w:szCs w:val="24"/>
        </w:rPr>
        <w:t xml:space="preserve">In addition, tuning was performed </w:t>
      </w:r>
      <w:r w:rsidR="00B451FE">
        <w:rPr>
          <w:rFonts w:ascii="Times New Roman" w:hAnsi="Times New Roman" w:cs="Times New Roman"/>
          <w:sz w:val="24"/>
          <w:szCs w:val="24"/>
        </w:rPr>
        <w:lastRenderedPageBreak/>
        <w:t>specifically to minimize oxide formation</w:t>
      </w:r>
      <w:r w:rsidR="00E31DB5">
        <w:rPr>
          <w:rFonts w:ascii="Times New Roman" w:hAnsi="Times New Roman" w:cs="Times New Roman"/>
          <w:sz w:val="24"/>
          <w:szCs w:val="24"/>
        </w:rPr>
        <w:t xml:space="preserve"> which was</w:t>
      </w:r>
      <w:r w:rsidR="00B451FE">
        <w:rPr>
          <w:rFonts w:ascii="Times New Roman" w:hAnsi="Times New Roman" w:cs="Times New Roman"/>
          <w:sz w:val="24"/>
          <w:szCs w:val="24"/>
        </w:rPr>
        <w:t xml:space="preserve"> monitored </w:t>
      </w:r>
      <w:r w:rsidR="00E31DB5">
        <w:rPr>
          <w:rFonts w:ascii="Times New Roman" w:hAnsi="Times New Roman" w:cs="Times New Roman"/>
          <w:sz w:val="24"/>
          <w:szCs w:val="24"/>
        </w:rPr>
        <w:t>using</w:t>
      </w:r>
      <w:r w:rsidR="00B451FE">
        <w:rPr>
          <w:rFonts w:ascii="Times New Roman" w:hAnsi="Times New Roman" w:cs="Times New Roman"/>
          <w:sz w:val="24"/>
          <w:szCs w:val="24"/>
        </w:rPr>
        <w:t xml:space="preserve"> Ce/CeO and always kept below </w:t>
      </w:r>
      <w:commentRangeStart w:id="13"/>
      <w:r w:rsidR="00B451FE">
        <w:rPr>
          <w:rFonts w:ascii="Times New Roman" w:hAnsi="Times New Roman" w:cs="Times New Roman"/>
          <w:sz w:val="24"/>
          <w:szCs w:val="24"/>
        </w:rPr>
        <w:t>1</w:t>
      </w:r>
      <w:commentRangeEnd w:id="13"/>
      <w:r w:rsidR="00B451FE">
        <w:rPr>
          <w:rStyle w:val="CommentReference"/>
        </w:rPr>
        <w:commentReference w:id="13"/>
      </w:r>
      <w:r w:rsidR="00B451FE">
        <w:rPr>
          <w:rFonts w:ascii="Times New Roman" w:hAnsi="Times New Roman" w:cs="Times New Roman"/>
          <w:sz w:val="24"/>
          <w:szCs w:val="24"/>
        </w:rPr>
        <w:t>%</w:t>
      </w:r>
      <w:r w:rsidR="00E31DB5">
        <w:rPr>
          <w:rFonts w:ascii="Times New Roman" w:hAnsi="Times New Roman" w:cs="Times New Roman"/>
          <w:sz w:val="24"/>
          <w:szCs w:val="24"/>
        </w:rPr>
        <w:t>.</w:t>
      </w:r>
    </w:p>
    <w:p w14:paraId="5B531C04" w14:textId="4B881D70" w:rsidR="00096F68" w:rsidRDefault="00A56C0A" w:rsidP="0006150A">
      <w:pPr>
        <w:ind w:firstLine="720"/>
        <w:jc w:val="both"/>
        <w:rPr>
          <w:rFonts w:ascii="Times New Roman" w:hAnsi="Times New Roman" w:cs="Times New Roman"/>
          <w:sz w:val="24"/>
          <w:szCs w:val="24"/>
        </w:rPr>
      </w:pPr>
      <w:r w:rsidRPr="00A56C0A">
        <w:rPr>
          <w:rFonts w:ascii="Times New Roman" w:hAnsi="Times New Roman" w:cs="Times New Roman"/>
          <w:sz w:val="24"/>
          <w:szCs w:val="24"/>
        </w:rPr>
        <w:t xml:space="preserve">All samples and bracketing standards were run at a Ni concentration of 250 ppb </w:t>
      </w:r>
      <w:r w:rsidR="00015A32">
        <w:rPr>
          <w:rFonts w:ascii="Times New Roman" w:hAnsi="Times New Roman" w:cs="Times New Roman"/>
          <w:sz w:val="24"/>
          <w:szCs w:val="24"/>
        </w:rPr>
        <w:t xml:space="preserve">with an uptake rate of 50 μL/min </w:t>
      </w:r>
      <w:r w:rsidRPr="00A56C0A">
        <w:rPr>
          <w:rFonts w:ascii="Times New Roman" w:hAnsi="Times New Roman" w:cs="Times New Roman"/>
          <w:sz w:val="24"/>
          <w:szCs w:val="24"/>
        </w:rPr>
        <w:t xml:space="preserve">using a </w:t>
      </w:r>
      <w:r w:rsidR="00F56953">
        <w:rPr>
          <w:rFonts w:ascii="Times New Roman" w:hAnsi="Times New Roman" w:cs="Times New Roman"/>
          <w:sz w:val="24"/>
          <w:szCs w:val="24"/>
        </w:rPr>
        <w:t>j</w:t>
      </w:r>
      <w:r w:rsidRPr="00A56C0A">
        <w:rPr>
          <w:rFonts w:ascii="Times New Roman" w:hAnsi="Times New Roman" w:cs="Times New Roman"/>
          <w:sz w:val="24"/>
          <w:szCs w:val="24"/>
        </w:rPr>
        <w:t>et sampler cone and X-skimmer cone in high resolution mode which resulted in a</w:t>
      </w:r>
      <w:r w:rsidR="00681AD3">
        <w:rPr>
          <w:rFonts w:ascii="Times New Roman" w:hAnsi="Times New Roman" w:cs="Times New Roman"/>
          <w:sz w:val="24"/>
          <w:szCs w:val="24"/>
        </w:rPr>
        <w:t xml:space="preserve"> </w:t>
      </w:r>
      <w:r w:rsidRPr="00A56C0A">
        <w:rPr>
          <w:rFonts w:ascii="Times New Roman" w:hAnsi="Times New Roman" w:cs="Times New Roman"/>
          <w:sz w:val="24"/>
          <w:szCs w:val="24"/>
        </w:rPr>
        <w:t>58Ni beam of ~2V.</w:t>
      </w:r>
      <w:r w:rsidR="0008532D">
        <w:rPr>
          <w:rFonts w:ascii="Times New Roman" w:hAnsi="Times New Roman" w:cs="Times New Roman"/>
          <w:sz w:val="24"/>
          <w:szCs w:val="24"/>
        </w:rPr>
        <w:t xml:space="preserve"> </w:t>
      </w:r>
      <w:r w:rsidR="00641215">
        <w:rPr>
          <w:rFonts w:ascii="Times New Roman" w:hAnsi="Times New Roman" w:cs="Times New Roman"/>
          <w:sz w:val="24"/>
          <w:szCs w:val="24"/>
        </w:rPr>
        <w:t>Each sample analysis was bracketed by a blank acid measurement</w:t>
      </w:r>
      <w:r w:rsidR="00CF1D9F">
        <w:rPr>
          <w:rFonts w:ascii="Times New Roman" w:hAnsi="Times New Roman" w:cs="Times New Roman"/>
          <w:sz w:val="24"/>
          <w:szCs w:val="24"/>
        </w:rPr>
        <w:t>, for later background subtraction,</w:t>
      </w:r>
      <w:r w:rsidR="00641215">
        <w:rPr>
          <w:rFonts w:ascii="Times New Roman" w:hAnsi="Times New Roman" w:cs="Times New Roman"/>
          <w:sz w:val="24"/>
          <w:szCs w:val="24"/>
        </w:rPr>
        <w:t xml:space="preserve"> and a bracketing standard</w:t>
      </w:r>
      <w:r w:rsidR="00E130BC">
        <w:rPr>
          <w:rFonts w:ascii="Times New Roman" w:hAnsi="Times New Roman" w:cs="Times New Roman"/>
          <w:sz w:val="24"/>
          <w:szCs w:val="24"/>
        </w:rPr>
        <w:t xml:space="preserve"> spiked with same double spike </w:t>
      </w:r>
      <w:r w:rsidR="0006150A">
        <w:rPr>
          <w:rFonts w:ascii="Times New Roman" w:hAnsi="Times New Roman" w:cs="Times New Roman"/>
          <w:sz w:val="24"/>
          <w:szCs w:val="24"/>
        </w:rPr>
        <w:t xml:space="preserve">and </w:t>
      </w:r>
      <w:r w:rsidR="00E130BC">
        <w:rPr>
          <w:rFonts w:ascii="Times New Roman" w:hAnsi="Times New Roman" w:cs="Times New Roman"/>
          <w:sz w:val="24"/>
          <w:szCs w:val="24"/>
        </w:rPr>
        <w:t>in the same proportion</w:t>
      </w:r>
      <w:r w:rsidR="0006150A">
        <w:rPr>
          <w:rFonts w:ascii="Times New Roman" w:hAnsi="Times New Roman" w:cs="Times New Roman"/>
          <w:sz w:val="24"/>
          <w:szCs w:val="24"/>
        </w:rPr>
        <w:t xml:space="preserve"> as the samples</w:t>
      </w:r>
      <w:r w:rsidR="00641215">
        <w:rPr>
          <w:rFonts w:ascii="Times New Roman" w:hAnsi="Times New Roman" w:cs="Times New Roman"/>
          <w:sz w:val="24"/>
          <w:szCs w:val="24"/>
        </w:rPr>
        <w:t xml:space="preserve">. </w:t>
      </w:r>
      <w:r w:rsidR="003D233B">
        <w:rPr>
          <w:rFonts w:ascii="Times New Roman" w:hAnsi="Times New Roman" w:cs="Times New Roman"/>
          <w:sz w:val="24"/>
          <w:szCs w:val="24"/>
        </w:rPr>
        <w:t xml:space="preserve">Instrumental mass bias correction was performed using the double-spike correction as described 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toolbox","type":"article-journal","volume":"265"},"uris":["http://www.mendeley.com/documents/?uuid=7b3444b0-b4a8-3f11-a7d5-8aa2f75429f0"]},{"id":"ITEM-2","itemData":{"abstract":"[1] Abstract: Molybdenum isotopic compositions are precisely determined by MC-ICP-MS measurements using a Mo double spike. The double spike is added prior to chemical purification, so that laboratory and instrumental mass fractionations are separated from natural mass-dependent fractionation. Fractionation is determined on four Mo mass ratios, providing an internal consistency check. The external standard reproducibility is at 0.06 per mil on the 98 Mo/ 95 Mo ratio (2 standard deviation)). Using a normal microconcentric nebuliser with a cyclonic spray chamber, the minimum quantity of Mo is $1 mg for high-precision results. A hydrothermal molybdenite shows fractionation of À0.3 per mil on the 98 Mo/ 95 Mo ratio relative to our standard (Johnson Matthey, 1000 mg/mL (0.3%) ICP standard solution, lot 602332B). Fine-grained sediments show fractionation of 0.1 and À0.3 per mil on the 98 Mo/ 95 Mo ratio. The observed Mo isotope fractionation is small but resolvable with the presented high-resolution technique., 2001. Determination of molybdenum isotope fractionation by double-spike multicollector inductively coupled plasma mass spectrometry,","author":[{"dropping-particle":"","family":"Siebert","given":"Christopher","non-dropping-particle":"","parse-names":false,"suffix":""},{"dropping-particle":"","family":"Ègler","given":"Thomas F Na","non-dropping-particle":"","parse-names":false,"suffix":""},{"dropping-particle":"","family":"Kramers","given":"Jan D","non-dropping-particle":"","parse-names":false,"suffix":""},{"dropping-particle":"","family":"Siebert","given":"C","non-dropping-particle":"","parse-names":false,"suffix":""},{"dropping-particle":"","family":"Ègler","given":"T F Na","non-dropping-particle":"","parse-names":false,"suffix":""},{"dropping-particle":"","family":"Kramers","given":"J D","non-dropping-particle":"","parse-names":false,"suffix":""}],"container-title":"Geochem. Geophys. Geosyst","id":"ITEM-2","issued":{"date-parts":[["2001"]]},"title":"Determination of molybdenum isotope fractionation by double-spike multicollector inductively coupled plasma mass spectrometry","type":"report","volume":"2"},"uris":["http://www.mendeley.com/documents/?uuid=97ab9b91-d54c-33d7-bd3f-06a771d6bae9"]}],"mendeley":{"formattedCitation":"(Rudge et al., 2009; Siebert et al., 2001)","manualFormatting":"Rudge et al. (2009) and Siebert et al. (2001)","plainTextFormattedCitation":"(Rudge et al., 2009; Siebert et al., 2001)"},"properties":{"noteIndex":0},"schema":"https://github.com/citation-style-language/schema/raw/master/csl-citation.json"}</w:instrText>
      </w:r>
      <w:r>
        <w:rPr>
          <w:rFonts w:ascii="Times New Roman" w:hAnsi="Times New Roman" w:cs="Times New Roman"/>
          <w:sz w:val="24"/>
          <w:szCs w:val="24"/>
        </w:rPr>
        <w:fldChar w:fldCharType="separate"/>
      </w:r>
      <w:r w:rsidRPr="00A56C0A">
        <w:rPr>
          <w:rFonts w:ascii="Times New Roman" w:hAnsi="Times New Roman" w:cs="Times New Roman"/>
          <w:noProof/>
          <w:sz w:val="24"/>
          <w:szCs w:val="24"/>
        </w:rPr>
        <w:t xml:space="preserve">Rudge et al. </w:t>
      </w:r>
      <w:r>
        <w:rPr>
          <w:rFonts w:ascii="Times New Roman" w:hAnsi="Times New Roman" w:cs="Times New Roman"/>
          <w:noProof/>
          <w:sz w:val="24"/>
          <w:szCs w:val="24"/>
        </w:rPr>
        <w:t>(</w:t>
      </w:r>
      <w:r w:rsidRPr="00A56C0A">
        <w:rPr>
          <w:rFonts w:ascii="Times New Roman" w:hAnsi="Times New Roman" w:cs="Times New Roman"/>
          <w:noProof/>
          <w:sz w:val="24"/>
          <w:szCs w:val="24"/>
        </w:rPr>
        <w:t>2009</w:t>
      </w:r>
      <w:r>
        <w:rPr>
          <w:rFonts w:ascii="Times New Roman" w:hAnsi="Times New Roman" w:cs="Times New Roman"/>
          <w:noProof/>
          <w:sz w:val="24"/>
          <w:szCs w:val="24"/>
        </w:rPr>
        <w:t xml:space="preserve">) and </w:t>
      </w:r>
      <w:r w:rsidRPr="00A56C0A">
        <w:rPr>
          <w:rFonts w:ascii="Times New Roman" w:hAnsi="Times New Roman" w:cs="Times New Roman"/>
          <w:noProof/>
          <w:sz w:val="24"/>
          <w:szCs w:val="24"/>
        </w:rPr>
        <w:t xml:space="preserve">Siebert et al. </w:t>
      </w:r>
      <w:r>
        <w:rPr>
          <w:rFonts w:ascii="Times New Roman" w:hAnsi="Times New Roman" w:cs="Times New Roman"/>
          <w:noProof/>
          <w:sz w:val="24"/>
          <w:szCs w:val="24"/>
        </w:rPr>
        <w:t>(</w:t>
      </w:r>
      <w:r w:rsidRPr="00A56C0A">
        <w:rPr>
          <w:rFonts w:ascii="Times New Roman" w:hAnsi="Times New Roman" w:cs="Times New Roman"/>
          <w:noProof/>
          <w:sz w:val="24"/>
          <w:szCs w:val="24"/>
        </w:rPr>
        <w:t>2001)</w:t>
      </w:r>
      <w:r>
        <w:rPr>
          <w:rFonts w:ascii="Times New Roman" w:hAnsi="Times New Roman" w:cs="Times New Roman"/>
          <w:sz w:val="24"/>
          <w:szCs w:val="24"/>
        </w:rPr>
        <w:fldChar w:fldCharType="end"/>
      </w:r>
      <w:r>
        <w:rPr>
          <w:rFonts w:ascii="Times New Roman" w:hAnsi="Times New Roman" w:cs="Times New Roman"/>
          <w:sz w:val="24"/>
          <w:szCs w:val="24"/>
        </w:rPr>
        <w:t xml:space="preserve"> which resulted in analytically indistinguishable results.</w:t>
      </w:r>
      <w:r w:rsidR="003D233B">
        <w:rPr>
          <w:rFonts w:ascii="Times New Roman" w:hAnsi="Times New Roman" w:cs="Times New Roman"/>
          <w:sz w:val="24"/>
          <w:szCs w:val="24"/>
        </w:rPr>
        <w:t xml:space="preserve"> </w:t>
      </w:r>
      <w:r w:rsidR="00DA05F1">
        <w:rPr>
          <w:rFonts w:ascii="Times New Roman" w:hAnsi="Times New Roman" w:cs="Times New Roman"/>
          <w:sz w:val="24"/>
          <w:szCs w:val="24"/>
        </w:rPr>
        <w:t>Samples were measured at least twice</w:t>
      </w:r>
      <w:r w:rsidR="00521A3A">
        <w:rPr>
          <w:rFonts w:ascii="Times New Roman" w:hAnsi="Times New Roman" w:cs="Times New Roman"/>
          <w:sz w:val="24"/>
          <w:szCs w:val="24"/>
        </w:rPr>
        <w:t xml:space="preserve"> across multiple days</w:t>
      </w:r>
      <w:r w:rsidR="00211B2B">
        <w:rPr>
          <w:rFonts w:ascii="Times New Roman" w:hAnsi="Times New Roman" w:cs="Times New Roman"/>
          <w:sz w:val="24"/>
          <w:szCs w:val="24"/>
        </w:rPr>
        <w:t xml:space="preserve"> and runs.</w:t>
      </w:r>
    </w:p>
    <w:p w14:paraId="0F3E77C7" w14:textId="6052D8AA" w:rsidR="007B1664" w:rsidRDefault="00521A3A" w:rsidP="00E207BD">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ab/>
      </w:r>
      <w:r w:rsidR="00F668F8">
        <w:rPr>
          <w:rFonts w:ascii="Times New Roman" w:hAnsi="Times New Roman" w:cs="Times New Roman"/>
          <w:sz w:val="24"/>
          <w:szCs w:val="24"/>
        </w:rPr>
        <w:t>We took several different approaches to monitor the quality of the data. Based on r</w:t>
      </w:r>
      <w:r w:rsidR="00567208">
        <w:rPr>
          <w:rFonts w:ascii="Times New Roman" w:hAnsi="Times New Roman" w:cs="Times New Roman"/>
          <w:sz w:val="24"/>
          <w:szCs w:val="24"/>
        </w:rPr>
        <w:t>epeated</w:t>
      </w:r>
      <w:r w:rsidR="003B45DB">
        <w:rPr>
          <w:rFonts w:ascii="Times New Roman" w:hAnsi="Times New Roman" w:cs="Times New Roman"/>
          <w:sz w:val="24"/>
          <w:szCs w:val="24"/>
        </w:rPr>
        <w:t xml:space="preserve"> measurements of double spiked </w:t>
      </w:r>
      <w:r w:rsidR="00EE3910">
        <w:rPr>
          <w:rFonts w:ascii="Times New Roman" w:hAnsi="Times New Roman" w:cs="Times New Roman"/>
          <w:sz w:val="24"/>
          <w:szCs w:val="24"/>
        </w:rPr>
        <w:t>NIST SRM 986</w:t>
      </w:r>
      <w:r w:rsidR="006C5F23">
        <w:rPr>
          <w:rFonts w:ascii="Times New Roman" w:hAnsi="Times New Roman" w:cs="Times New Roman"/>
          <w:sz w:val="24"/>
          <w:szCs w:val="24"/>
        </w:rPr>
        <w:t xml:space="preserve"> </w:t>
      </w:r>
      <w:r w:rsidR="002F1FFD">
        <w:rPr>
          <w:rFonts w:ascii="Times New Roman" w:hAnsi="Times New Roman" w:cs="Times New Roman"/>
          <w:sz w:val="24"/>
          <w:szCs w:val="24"/>
        </w:rPr>
        <w:t>over the course of the entire analysis</w:t>
      </w:r>
      <w:r w:rsidR="00F668F8">
        <w:rPr>
          <w:rFonts w:ascii="Times New Roman" w:hAnsi="Times New Roman" w:cs="Times New Roman"/>
          <w:sz w:val="24"/>
          <w:szCs w:val="24"/>
        </w:rPr>
        <w:t>, the long term reproducibility of our analysis is</w:t>
      </w:r>
      <w:r w:rsidR="002F1FFD">
        <w:rPr>
          <w:rFonts w:ascii="Times New Roman" w:hAnsi="Times New Roman" w:cs="Times New Roman"/>
          <w:sz w:val="24"/>
          <w:szCs w:val="24"/>
        </w:rPr>
        <w:t xml:space="preserve"> δ</w:t>
      </w:r>
      <w:r w:rsidR="002F1FFD">
        <w:rPr>
          <w:rFonts w:ascii="Times New Roman" w:hAnsi="Times New Roman" w:cs="Times New Roman"/>
          <w:sz w:val="24"/>
          <w:szCs w:val="24"/>
          <w:vertAlign w:val="superscript"/>
        </w:rPr>
        <w:t>60</w:t>
      </w:r>
      <w:r w:rsidR="002F1FFD">
        <w:rPr>
          <w:rFonts w:ascii="Times New Roman" w:hAnsi="Times New Roman" w:cs="Times New Roman"/>
          <w:sz w:val="24"/>
          <w:szCs w:val="24"/>
        </w:rPr>
        <w:t>Ni</w:t>
      </w:r>
      <w:r w:rsidR="00E13E78">
        <w:rPr>
          <w:rFonts w:ascii="Times New Roman" w:hAnsi="Times New Roman" w:cs="Times New Roman"/>
          <w:sz w:val="24"/>
          <w:szCs w:val="24"/>
        </w:rPr>
        <w:t>=</w:t>
      </w:r>
      <w:r w:rsidR="00D525DE">
        <w:rPr>
          <w:rFonts w:ascii="Times New Roman" w:hAnsi="Times New Roman" w:cs="Times New Roman"/>
          <w:sz w:val="24"/>
          <w:szCs w:val="24"/>
        </w:rPr>
        <w:t>0.00±0.06‰</w:t>
      </w:r>
      <w:r w:rsidR="00F668F8">
        <w:rPr>
          <w:rFonts w:ascii="Times New Roman" w:hAnsi="Times New Roman" w:cs="Times New Roman"/>
          <w:sz w:val="24"/>
          <w:szCs w:val="24"/>
        </w:rPr>
        <w:t>,</w:t>
      </w:r>
      <w:r w:rsidR="00E13E78">
        <w:rPr>
          <w:rFonts w:ascii="Times New Roman" w:hAnsi="Times New Roman" w:cs="Times New Roman"/>
          <w:sz w:val="24"/>
          <w:szCs w:val="24"/>
        </w:rPr>
        <w:t xml:space="preserve"> n=283. </w:t>
      </w:r>
      <w:r w:rsidR="00F668F8">
        <w:rPr>
          <w:rFonts w:ascii="Times New Roman" w:hAnsi="Times New Roman" w:cs="Times New Roman"/>
          <w:sz w:val="24"/>
          <w:szCs w:val="24"/>
        </w:rPr>
        <w:t xml:space="preserve">We also passed NIST SRM986 through the purification procedure and analyzed it along with samples. This yielded an </w:t>
      </w:r>
      <w:r w:rsidR="00567208">
        <w:rPr>
          <w:rFonts w:ascii="Times New Roman" w:hAnsi="Times New Roman" w:cs="Times New Roman"/>
          <w:sz w:val="24"/>
          <w:szCs w:val="24"/>
        </w:rPr>
        <w:t>average δ</w:t>
      </w:r>
      <w:r w:rsidR="00567208">
        <w:rPr>
          <w:rFonts w:ascii="Times New Roman" w:hAnsi="Times New Roman" w:cs="Times New Roman"/>
          <w:sz w:val="24"/>
          <w:szCs w:val="24"/>
          <w:vertAlign w:val="superscript"/>
        </w:rPr>
        <w:t>60</w:t>
      </w:r>
      <w:r w:rsidR="00567208">
        <w:rPr>
          <w:rFonts w:ascii="Times New Roman" w:hAnsi="Times New Roman" w:cs="Times New Roman"/>
          <w:sz w:val="24"/>
          <w:szCs w:val="24"/>
        </w:rPr>
        <w:t xml:space="preserve">Ni </w:t>
      </w:r>
      <w:r w:rsidR="00F668F8">
        <w:rPr>
          <w:rFonts w:ascii="Times New Roman" w:hAnsi="Times New Roman" w:cs="Times New Roman"/>
          <w:sz w:val="24"/>
          <w:szCs w:val="24"/>
        </w:rPr>
        <w:t xml:space="preserve">of </w:t>
      </w:r>
      <w:r w:rsidR="00B35379">
        <w:rPr>
          <w:rFonts w:ascii="Times New Roman" w:hAnsi="Times New Roman" w:cs="Times New Roman"/>
          <w:sz w:val="24"/>
          <w:szCs w:val="24"/>
        </w:rPr>
        <w:t>0.03±0.03‰</w:t>
      </w:r>
      <w:r w:rsidR="00F668F8">
        <w:rPr>
          <w:rFonts w:ascii="Times New Roman" w:hAnsi="Times New Roman" w:cs="Times New Roman"/>
          <w:sz w:val="24"/>
          <w:szCs w:val="24"/>
        </w:rPr>
        <w:t>,</w:t>
      </w:r>
      <w:r w:rsidR="00B35379">
        <w:rPr>
          <w:rFonts w:ascii="Times New Roman" w:hAnsi="Times New Roman" w:cs="Times New Roman"/>
          <w:sz w:val="24"/>
          <w:szCs w:val="24"/>
        </w:rPr>
        <w:t xml:space="preserve"> n=8.</w:t>
      </w:r>
      <w:r w:rsidR="00567208">
        <w:rPr>
          <w:rFonts w:ascii="Times New Roman" w:hAnsi="Times New Roman" w:cs="Times New Roman"/>
          <w:sz w:val="24"/>
          <w:szCs w:val="24"/>
        </w:rPr>
        <w:t xml:space="preserve"> </w:t>
      </w:r>
      <w:r w:rsidR="00B35379">
        <w:rPr>
          <w:rFonts w:ascii="Times New Roman" w:hAnsi="Times New Roman" w:cs="Times New Roman"/>
          <w:sz w:val="24"/>
          <w:szCs w:val="24"/>
        </w:rPr>
        <w:t>A</w:t>
      </w:r>
      <w:r w:rsidR="00761D68">
        <w:rPr>
          <w:rFonts w:ascii="Times New Roman" w:hAnsi="Times New Roman" w:cs="Times New Roman"/>
          <w:sz w:val="24"/>
          <w:szCs w:val="24"/>
        </w:rPr>
        <w:t xml:space="preserve"> </w:t>
      </w:r>
      <w:r w:rsidR="00E13E78">
        <w:rPr>
          <w:rFonts w:ascii="Times New Roman" w:hAnsi="Times New Roman" w:cs="Times New Roman"/>
          <w:sz w:val="24"/>
          <w:szCs w:val="24"/>
        </w:rPr>
        <w:t>secondary standard</w:t>
      </w:r>
      <w:r w:rsidR="0031441A">
        <w:rPr>
          <w:rFonts w:ascii="Times New Roman" w:hAnsi="Times New Roman" w:cs="Times New Roman"/>
          <w:sz w:val="24"/>
          <w:szCs w:val="24"/>
        </w:rPr>
        <w:t>, Ni AAS</w:t>
      </w:r>
      <w:r w:rsidR="00C47BA7">
        <w:rPr>
          <w:rStyle w:val="FootnoteReference"/>
          <w:rFonts w:ascii="Times New Roman" w:hAnsi="Times New Roman" w:cs="Times New Roman"/>
          <w:sz w:val="24"/>
          <w:szCs w:val="24"/>
        </w:rPr>
        <w:footnoteReference w:id="1"/>
      </w:r>
      <w:r w:rsidR="0031441A">
        <w:rPr>
          <w:rFonts w:ascii="Times New Roman" w:hAnsi="Times New Roman" w:cs="Times New Roman"/>
          <w:sz w:val="24"/>
          <w:szCs w:val="24"/>
        </w:rPr>
        <w:t>,</w:t>
      </w:r>
      <w:r w:rsidR="00E13E78">
        <w:rPr>
          <w:rFonts w:ascii="Times New Roman" w:hAnsi="Times New Roman" w:cs="Times New Roman"/>
          <w:sz w:val="24"/>
          <w:szCs w:val="24"/>
        </w:rPr>
        <w:t xml:space="preserve"> was</w:t>
      </w:r>
      <w:r w:rsidR="009D1592">
        <w:rPr>
          <w:rFonts w:ascii="Times New Roman" w:hAnsi="Times New Roman" w:cs="Times New Roman"/>
          <w:sz w:val="24"/>
          <w:szCs w:val="24"/>
        </w:rPr>
        <w:t xml:space="preserve"> also </w:t>
      </w:r>
      <w:r w:rsidR="00E13E78">
        <w:rPr>
          <w:rFonts w:ascii="Times New Roman" w:hAnsi="Times New Roman" w:cs="Times New Roman"/>
          <w:sz w:val="24"/>
          <w:szCs w:val="24"/>
        </w:rPr>
        <w:t xml:space="preserve">measured </w:t>
      </w:r>
      <w:r w:rsidR="0006799F">
        <w:rPr>
          <w:rFonts w:ascii="Times New Roman" w:hAnsi="Times New Roman" w:cs="Times New Roman"/>
          <w:sz w:val="24"/>
          <w:szCs w:val="24"/>
        </w:rPr>
        <w:t>along with samples</w:t>
      </w:r>
      <w:r w:rsidR="009D1592">
        <w:rPr>
          <w:rFonts w:ascii="Times New Roman" w:hAnsi="Times New Roman" w:cs="Times New Roman"/>
          <w:sz w:val="24"/>
          <w:szCs w:val="24"/>
        </w:rPr>
        <w:t xml:space="preserve"> to monitor the day to day reproducibility and efficacy of the chemical purification procedure</w:t>
      </w:r>
      <w:r w:rsidR="0006799F">
        <w:rPr>
          <w:rFonts w:ascii="Times New Roman" w:hAnsi="Times New Roman" w:cs="Times New Roman"/>
          <w:sz w:val="24"/>
          <w:szCs w:val="24"/>
        </w:rPr>
        <w:t xml:space="preserve">. </w:t>
      </w:r>
      <w:r w:rsidR="009D1592">
        <w:rPr>
          <w:rFonts w:ascii="Times New Roman" w:hAnsi="Times New Roman" w:cs="Times New Roman"/>
          <w:sz w:val="24"/>
          <w:szCs w:val="24"/>
        </w:rPr>
        <w:t xml:space="preserve">Double spiked aliquots of Ni AAS, one which had gone through the purification protocol and one which had not, </w:t>
      </w:r>
      <w:r w:rsidR="00253DDB">
        <w:rPr>
          <w:rFonts w:ascii="Times New Roman" w:hAnsi="Times New Roman" w:cs="Times New Roman"/>
          <w:sz w:val="24"/>
          <w:szCs w:val="24"/>
        </w:rPr>
        <w:t>had analytically indistinguishable δ</w:t>
      </w:r>
      <w:r w:rsidR="00253DDB">
        <w:rPr>
          <w:rFonts w:ascii="Times New Roman" w:hAnsi="Times New Roman" w:cs="Times New Roman"/>
          <w:sz w:val="24"/>
          <w:szCs w:val="24"/>
          <w:vertAlign w:val="superscript"/>
        </w:rPr>
        <w:t>60</w:t>
      </w:r>
      <w:r w:rsidR="00253DDB">
        <w:rPr>
          <w:rFonts w:ascii="Times New Roman" w:hAnsi="Times New Roman" w:cs="Times New Roman"/>
          <w:sz w:val="24"/>
          <w:szCs w:val="24"/>
        </w:rPr>
        <w:t>Ni</w:t>
      </w:r>
      <w:r w:rsidR="008516D1">
        <w:rPr>
          <w:rFonts w:ascii="Times New Roman" w:hAnsi="Times New Roman" w:cs="Times New Roman"/>
          <w:sz w:val="24"/>
          <w:szCs w:val="24"/>
        </w:rPr>
        <w:t xml:space="preserve">, </w:t>
      </w:r>
      <w:r w:rsidR="00253DDB">
        <w:rPr>
          <w:rFonts w:ascii="Times New Roman" w:hAnsi="Times New Roman" w:cs="Times New Roman"/>
          <w:sz w:val="24"/>
          <w:szCs w:val="24"/>
        </w:rPr>
        <w:t>-0.43±0.08‰</w:t>
      </w:r>
      <w:r w:rsidR="008516D1">
        <w:rPr>
          <w:rFonts w:ascii="Times New Roman" w:hAnsi="Times New Roman" w:cs="Times New Roman"/>
          <w:sz w:val="24"/>
          <w:szCs w:val="24"/>
        </w:rPr>
        <w:t>,</w:t>
      </w:r>
      <w:r w:rsidR="00253DDB">
        <w:rPr>
          <w:rFonts w:ascii="Times New Roman" w:hAnsi="Times New Roman" w:cs="Times New Roman"/>
          <w:sz w:val="24"/>
          <w:szCs w:val="24"/>
        </w:rPr>
        <w:t xml:space="preserve"> n=64 and -0.44±0.06</w:t>
      </w:r>
      <w:r w:rsidR="00A90D97">
        <w:rPr>
          <w:rFonts w:ascii="Times New Roman" w:hAnsi="Times New Roman" w:cs="Times New Roman"/>
          <w:sz w:val="24"/>
          <w:szCs w:val="24"/>
        </w:rPr>
        <w:t>‰, n</w:t>
      </w:r>
      <w:r w:rsidR="00253DDB">
        <w:rPr>
          <w:rFonts w:ascii="Times New Roman" w:hAnsi="Times New Roman" w:cs="Times New Roman"/>
          <w:sz w:val="24"/>
          <w:szCs w:val="24"/>
        </w:rPr>
        <w:t xml:space="preserve">=9, respectively. </w:t>
      </w:r>
      <w:r w:rsidR="00A90D97">
        <w:rPr>
          <w:rFonts w:ascii="Times New Roman" w:hAnsi="Times New Roman" w:cs="Times New Roman"/>
          <w:sz w:val="24"/>
          <w:szCs w:val="24"/>
        </w:rPr>
        <w:t xml:space="preserve">In addition, </w:t>
      </w:r>
      <w:r w:rsidR="008516D1">
        <w:rPr>
          <w:rFonts w:ascii="Times New Roman" w:hAnsi="Times New Roman" w:cs="Times New Roman"/>
          <w:sz w:val="24"/>
          <w:szCs w:val="24"/>
        </w:rPr>
        <w:t>an aliquot of Ni AAS was doped with Ca, Mg, Fe, Mn, and Zn, passed through the purification protocol and measured along with samples</w:t>
      </w:r>
      <w:r w:rsidR="005377E8">
        <w:rPr>
          <w:rFonts w:ascii="Times New Roman" w:hAnsi="Times New Roman" w:cs="Times New Roman"/>
          <w:sz w:val="24"/>
          <w:szCs w:val="24"/>
        </w:rPr>
        <w:t>, and, a</w:t>
      </w:r>
      <w:r w:rsidR="008516D1">
        <w:rPr>
          <w:rFonts w:ascii="Times New Roman" w:hAnsi="Times New Roman" w:cs="Times New Roman"/>
          <w:sz w:val="24"/>
          <w:szCs w:val="24"/>
        </w:rPr>
        <w:t xml:space="preserve">gain, </w:t>
      </w:r>
      <w:r w:rsidR="005377E8">
        <w:rPr>
          <w:rFonts w:ascii="Times New Roman" w:hAnsi="Times New Roman" w:cs="Times New Roman"/>
          <w:sz w:val="24"/>
          <w:szCs w:val="24"/>
        </w:rPr>
        <w:t>had an</w:t>
      </w:r>
      <w:r w:rsidR="008516D1">
        <w:rPr>
          <w:rFonts w:ascii="Times New Roman" w:hAnsi="Times New Roman" w:cs="Times New Roman"/>
          <w:sz w:val="24"/>
          <w:szCs w:val="24"/>
        </w:rPr>
        <w:t xml:space="preserve"> isotopic composition indistinguishable from the previously described aliquots (δ</w:t>
      </w:r>
      <w:r w:rsidR="008516D1">
        <w:rPr>
          <w:rFonts w:ascii="Times New Roman" w:hAnsi="Times New Roman" w:cs="Times New Roman"/>
          <w:sz w:val="24"/>
          <w:szCs w:val="24"/>
          <w:vertAlign w:val="superscript"/>
        </w:rPr>
        <w:t>60</w:t>
      </w:r>
      <w:r w:rsidR="008516D1">
        <w:rPr>
          <w:rFonts w:ascii="Times New Roman" w:hAnsi="Times New Roman" w:cs="Times New Roman"/>
          <w:sz w:val="24"/>
          <w:szCs w:val="24"/>
        </w:rPr>
        <w:t>Ni=</w:t>
      </w:r>
      <w:r w:rsidR="005377E8">
        <w:rPr>
          <w:rFonts w:ascii="Times New Roman" w:hAnsi="Times New Roman" w:cs="Times New Roman"/>
          <w:sz w:val="24"/>
          <w:szCs w:val="24"/>
        </w:rPr>
        <w:t xml:space="preserve">-0.42±0.07‰, n=16). </w:t>
      </w:r>
      <w:r w:rsidR="007B1664">
        <w:rPr>
          <w:rFonts w:ascii="Times New Roman" w:hAnsi="Times New Roman" w:cs="Times New Roman"/>
          <w:sz w:val="24"/>
          <w:szCs w:val="24"/>
        </w:rPr>
        <w:t>Finally, crosses of NIST SRM 986 and Ni AAS (3:1, 1:1, 1:3) were passed through chemistry and analyzed for Ni isotopic composition. The linear regression of the expected versus the measured δ</w:t>
      </w:r>
      <w:r w:rsidR="007B1664">
        <w:rPr>
          <w:rFonts w:ascii="Times New Roman" w:hAnsi="Times New Roman" w:cs="Times New Roman"/>
          <w:sz w:val="24"/>
          <w:szCs w:val="24"/>
          <w:vertAlign w:val="superscript"/>
        </w:rPr>
        <w:t>60</w:t>
      </w:r>
      <w:r w:rsidR="007B1664">
        <w:rPr>
          <w:rFonts w:ascii="Times New Roman" w:hAnsi="Times New Roman" w:cs="Times New Roman"/>
          <w:sz w:val="24"/>
          <w:szCs w:val="24"/>
        </w:rPr>
        <w:t>Ni for the crosses has a slope of 1.06 and an R</w:t>
      </w:r>
      <w:r w:rsidR="007B1664">
        <w:rPr>
          <w:rFonts w:ascii="Times New Roman" w:hAnsi="Times New Roman" w:cs="Times New Roman"/>
          <w:sz w:val="24"/>
          <w:szCs w:val="24"/>
          <w:vertAlign w:val="superscript"/>
        </w:rPr>
        <w:t>2</w:t>
      </w:r>
      <w:r w:rsidR="007B1664">
        <w:rPr>
          <w:rFonts w:ascii="Times New Roman" w:hAnsi="Times New Roman" w:cs="Times New Roman"/>
          <w:sz w:val="24"/>
          <w:szCs w:val="24"/>
        </w:rPr>
        <w:t xml:space="preserve"> of 0.89 (presented in graph Y and table X). </w:t>
      </w:r>
    </w:p>
    <w:p w14:paraId="654EEE96" w14:textId="01A37BC2" w:rsidR="0073638C" w:rsidRDefault="0073638C" w:rsidP="00E207BD">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[mention the external data used here, how it was collected and who collected it super briefly]</w:t>
      </w:r>
    </w:p>
    <w:p w14:paraId="077F41CA" w14:textId="77777777" w:rsidR="00BD4E62" w:rsidRDefault="00BD4E62" w:rsidP="00BD4E62">
      <w:pPr>
        <w:pBdr>
          <w:bottom w:val="single" w:sz="6" w:space="1" w:color="auto"/>
        </w:pBdr>
        <w:rPr>
          <w:rFonts w:ascii="Times New Roman" w:hAnsi="Times New Roman" w:cs="Times New Roman"/>
          <w:sz w:val="24"/>
          <w:szCs w:val="24"/>
        </w:rPr>
      </w:pPr>
    </w:p>
    <w:p w14:paraId="1CA25054" w14:textId="77777777" w:rsidR="00521A3A" w:rsidRDefault="00521A3A" w:rsidP="00521A3A">
      <w:pPr>
        <w:rPr>
          <w:rFonts w:ascii="Times New Roman" w:hAnsi="Times New Roman" w:cs="Times New Roman"/>
          <w:sz w:val="24"/>
          <w:szCs w:val="24"/>
        </w:rPr>
      </w:pPr>
    </w:p>
    <w:p w14:paraId="02CE1267" w14:textId="4AF9ABA2" w:rsidR="00744E8F" w:rsidRPr="00B931B3" w:rsidRDefault="00BB570F" w:rsidP="002317AC">
      <w:pPr>
        <w:rPr>
          <w:rFonts w:ascii="Times New Roman" w:hAnsi="Times New Roman" w:cs="Times New Roman"/>
          <w:sz w:val="24"/>
          <w:szCs w:val="24"/>
        </w:rPr>
      </w:pPr>
      <w:r w:rsidRPr="00B931B3">
        <w:rPr>
          <w:rFonts w:ascii="Times New Roman" w:hAnsi="Times New Roman" w:cs="Times New Roman"/>
          <w:sz w:val="24"/>
          <w:szCs w:val="24"/>
        </w:rPr>
        <w:t>Carbonates</w:t>
      </w:r>
    </w:p>
    <w:p w14:paraId="1C4D6F20" w14:textId="4E64FFC7" w:rsidR="00BB570F" w:rsidRPr="00B931B3" w:rsidRDefault="00BB570F" w:rsidP="00B931B3">
      <w:pPr>
        <w:pStyle w:val="ListParagraph"/>
        <w:numPr>
          <w:ilvl w:val="0"/>
          <w:numId w:val="1"/>
        </w:numPr>
        <w:ind w:left="1080"/>
        <w:rPr>
          <w:rFonts w:ascii="Times New Roman" w:hAnsi="Times New Roman" w:cs="Times New Roman"/>
          <w:sz w:val="24"/>
          <w:szCs w:val="24"/>
        </w:rPr>
      </w:pPr>
      <w:r w:rsidRPr="00B931B3">
        <w:rPr>
          <w:rFonts w:ascii="Times New Roman" w:hAnsi="Times New Roman" w:cs="Times New Roman"/>
          <w:sz w:val="24"/>
          <w:szCs w:val="24"/>
        </w:rPr>
        <w:t>Introduction to carbonate and Ni in carbonates</w:t>
      </w:r>
    </w:p>
    <w:p w14:paraId="13B55F3F" w14:textId="786C9D8E" w:rsidR="00BB570F" w:rsidRPr="00B931B3" w:rsidRDefault="00BB570F" w:rsidP="00B931B3">
      <w:pPr>
        <w:pStyle w:val="ListParagraph"/>
        <w:numPr>
          <w:ilvl w:val="0"/>
          <w:numId w:val="1"/>
        </w:numPr>
        <w:ind w:left="1080"/>
        <w:rPr>
          <w:rFonts w:ascii="Times New Roman" w:hAnsi="Times New Roman" w:cs="Times New Roman"/>
          <w:sz w:val="24"/>
          <w:szCs w:val="24"/>
        </w:rPr>
      </w:pPr>
      <w:r w:rsidRPr="00B931B3">
        <w:rPr>
          <w:rFonts w:ascii="Times New Roman" w:hAnsi="Times New Roman" w:cs="Times New Roman"/>
          <w:sz w:val="24"/>
          <w:szCs w:val="24"/>
        </w:rPr>
        <w:t>Challenges to measuring Ni in carbonate</w:t>
      </w:r>
    </w:p>
    <w:p w14:paraId="79E53E34" w14:textId="02456AE4" w:rsidR="00BB570F" w:rsidRPr="00B931B3" w:rsidRDefault="00BB570F" w:rsidP="00B931B3">
      <w:pPr>
        <w:pStyle w:val="ListParagraph"/>
        <w:numPr>
          <w:ilvl w:val="1"/>
          <w:numId w:val="1"/>
        </w:numPr>
        <w:ind w:left="1800"/>
        <w:rPr>
          <w:rFonts w:ascii="Times New Roman" w:hAnsi="Times New Roman" w:cs="Times New Roman"/>
          <w:sz w:val="24"/>
          <w:szCs w:val="24"/>
        </w:rPr>
      </w:pPr>
      <w:r w:rsidRPr="00B931B3">
        <w:rPr>
          <w:rFonts w:ascii="Times New Roman" w:hAnsi="Times New Roman" w:cs="Times New Roman"/>
          <w:sz w:val="24"/>
          <w:szCs w:val="24"/>
        </w:rPr>
        <w:t>Separating Ni from Carbonate matrix</w:t>
      </w:r>
    </w:p>
    <w:p w14:paraId="3C2252F8" w14:textId="1B1C3D20" w:rsidR="00BB570F" w:rsidRPr="00B931B3" w:rsidRDefault="00BB570F" w:rsidP="00B931B3">
      <w:pPr>
        <w:pStyle w:val="ListParagraph"/>
        <w:numPr>
          <w:ilvl w:val="1"/>
          <w:numId w:val="1"/>
        </w:numPr>
        <w:ind w:left="1800"/>
        <w:rPr>
          <w:rFonts w:ascii="Times New Roman" w:hAnsi="Times New Roman" w:cs="Times New Roman"/>
          <w:sz w:val="24"/>
          <w:szCs w:val="24"/>
        </w:rPr>
      </w:pPr>
      <w:r w:rsidRPr="00B931B3">
        <w:rPr>
          <w:rFonts w:ascii="Times New Roman" w:hAnsi="Times New Roman" w:cs="Times New Roman"/>
          <w:sz w:val="24"/>
          <w:szCs w:val="24"/>
        </w:rPr>
        <w:t>Mention sensitivity tests (neeed Ca, Ti, and Fe below certain levels)</w:t>
      </w:r>
    </w:p>
    <w:p w14:paraId="367DA2C4" w14:textId="60DEE38E" w:rsidR="00605295" w:rsidRDefault="00605295" w:rsidP="00756AD4">
      <w:pPr>
        <w:rPr>
          <w:rFonts w:ascii="Times New Roman" w:hAnsi="Times New Roman" w:cs="Times New Roman"/>
          <w:sz w:val="24"/>
          <w:szCs w:val="24"/>
        </w:rPr>
      </w:pPr>
      <w:r>
        <w:rPr>
          <w:rFonts w:ascii="Times New Roman" w:hAnsi="Times New Roman" w:cs="Times New Roman"/>
          <w:sz w:val="24"/>
          <w:szCs w:val="24"/>
        </w:rPr>
        <w:t xml:space="preserve">General Data Quality: </w:t>
      </w:r>
    </w:p>
    <w:p w14:paraId="61CCB280" w14:textId="0E1D1F2D" w:rsidR="00605295" w:rsidRDefault="002165CD" w:rsidP="002C225C">
      <w:pPr>
        <w:rPr>
          <w:rFonts w:ascii="Times New Roman" w:hAnsi="Times New Roman" w:cs="Times New Roman"/>
          <w:sz w:val="24"/>
          <w:szCs w:val="24"/>
        </w:rPr>
      </w:pPr>
      <w:r>
        <w:rPr>
          <w:rFonts w:ascii="Times New Roman" w:hAnsi="Times New Roman" w:cs="Times New Roman"/>
          <w:sz w:val="24"/>
          <w:szCs w:val="24"/>
        </w:rPr>
        <w:lastRenderedPageBreak/>
        <w:t>Our l</w:t>
      </w:r>
      <w:r w:rsidR="00605295">
        <w:rPr>
          <w:rFonts w:ascii="Times New Roman" w:hAnsi="Times New Roman" w:cs="Times New Roman"/>
          <w:sz w:val="24"/>
          <w:szCs w:val="24"/>
        </w:rPr>
        <w:t xml:space="preserve">ong term reproducibility </w:t>
      </w:r>
      <w:r>
        <w:rPr>
          <w:rFonts w:ascii="Times New Roman" w:hAnsi="Times New Roman" w:cs="Times New Roman"/>
          <w:sz w:val="24"/>
          <w:szCs w:val="24"/>
        </w:rPr>
        <w:t xml:space="preserve">of </w:t>
      </w:r>
      <w:r w:rsidR="00890B9E">
        <w:rPr>
          <w:rFonts w:ascii="Times New Roman" w:hAnsi="Times New Roman" w:cs="Times New Roman"/>
          <w:sz w:val="24"/>
          <w:szCs w:val="24"/>
        </w:rPr>
        <w:t xml:space="preserve">double spike corrected, sample standard bracketed </w:t>
      </w:r>
      <w:r>
        <w:rPr>
          <w:rFonts w:ascii="Times New Roman" w:hAnsi="Times New Roman" w:cs="Times New Roman"/>
          <w:sz w:val="24"/>
          <w:szCs w:val="24"/>
        </w:rPr>
        <w:t xml:space="preserve">NIST SRM 986 is </w:t>
      </w:r>
      <w:r w:rsidR="00890B9E">
        <w:rPr>
          <w:rFonts w:ascii="Times New Roman" w:hAnsi="Times New Roman" w:cs="Times New Roman"/>
          <w:sz w:val="24"/>
          <w:szCs w:val="24"/>
        </w:rPr>
        <w:t>δ</w:t>
      </w:r>
      <w:r w:rsidR="00890B9E">
        <w:rPr>
          <w:rFonts w:ascii="Times New Roman" w:hAnsi="Times New Roman" w:cs="Times New Roman"/>
          <w:sz w:val="24"/>
          <w:szCs w:val="24"/>
          <w:vertAlign w:val="superscript"/>
        </w:rPr>
        <w:t>60</w:t>
      </w:r>
      <w:r w:rsidR="00890B9E">
        <w:rPr>
          <w:rFonts w:ascii="Times New Roman" w:hAnsi="Times New Roman" w:cs="Times New Roman"/>
          <w:sz w:val="24"/>
          <w:szCs w:val="24"/>
        </w:rPr>
        <w:t>Ni = 0.000±0.052‰ (n=321).</w:t>
      </w:r>
      <w:commentRangeStart w:id="14"/>
      <w:r w:rsidR="00890B9E">
        <w:rPr>
          <w:rFonts w:ascii="Times New Roman" w:hAnsi="Times New Roman" w:cs="Times New Roman"/>
          <w:sz w:val="24"/>
          <w:szCs w:val="24"/>
        </w:rPr>
        <w:t xml:space="preserve"> </w:t>
      </w:r>
      <w:commentRangeEnd w:id="14"/>
      <w:r w:rsidR="00E262AD">
        <w:rPr>
          <w:rStyle w:val="CommentReference"/>
        </w:rPr>
        <w:commentReference w:id="14"/>
      </w:r>
    </w:p>
    <w:p w14:paraId="643F9EDB" w14:textId="77777777" w:rsidR="00605295" w:rsidRDefault="00605295" w:rsidP="002B733B">
      <w:pPr>
        <w:rPr>
          <w:rFonts w:ascii="Times New Roman" w:hAnsi="Times New Roman" w:cs="Times New Roman"/>
          <w:sz w:val="24"/>
          <w:szCs w:val="24"/>
        </w:rPr>
      </w:pPr>
    </w:p>
    <w:p w14:paraId="2561C6E6" w14:textId="5B891F2B" w:rsidR="00BB570F" w:rsidRPr="00B931B3" w:rsidRDefault="00BB570F" w:rsidP="00B30395">
      <w:pPr>
        <w:rPr>
          <w:rFonts w:ascii="Times New Roman" w:hAnsi="Times New Roman" w:cs="Times New Roman"/>
          <w:sz w:val="24"/>
          <w:szCs w:val="24"/>
        </w:rPr>
      </w:pPr>
      <w:r w:rsidRPr="00B931B3">
        <w:rPr>
          <w:rFonts w:ascii="Times New Roman" w:hAnsi="Times New Roman" w:cs="Times New Roman"/>
          <w:sz w:val="24"/>
          <w:szCs w:val="24"/>
        </w:rPr>
        <w:t xml:space="preserve">Challenges </w:t>
      </w:r>
    </w:p>
    <w:p w14:paraId="05CBF0B6" w14:textId="1C0DD7EE" w:rsidR="00193A25" w:rsidRPr="00C01E7D" w:rsidRDefault="00B931B3" w:rsidP="00B37E95">
      <w:pPr>
        <w:jc w:val="both"/>
        <w:rPr>
          <w:rFonts w:ascii="Times New Roman" w:hAnsi="Times New Roman" w:cs="Times New Roman"/>
          <w:sz w:val="24"/>
          <w:szCs w:val="24"/>
        </w:rPr>
      </w:pPr>
      <w:r w:rsidRPr="00C01E7D">
        <w:rPr>
          <w:rFonts w:ascii="Times New Roman" w:hAnsi="Times New Roman" w:cs="Times New Roman"/>
          <w:sz w:val="24"/>
          <w:szCs w:val="24"/>
        </w:rPr>
        <w:t xml:space="preserve">Measuring a sample on a multi-collector inductively coupled plasma mass spectrometer requires that the sample </w:t>
      </w:r>
      <w:r w:rsidR="00FE56D8" w:rsidRPr="00C01E7D">
        <w:rPr>
          <w:rFonts w:ascii="Times New Roman" w:hAnsi="Times New Roman" w:cs="Times New Roman"/>
          <w:sz w:val="24"/>
          <w:szCs w:val="24"/>
        </w:rPr>
        <w:t>be</w:t>
      </w:r>
      <w:r w:rsidRPr="00C01E7D">
        <w:rPr>
          <w:rFonts w:ascii="Times New Roman" w:hAnsi="Times New Roman" w:cs="Times New Roman"/>
          <w:sz w:val="24"/>
          <w:szCs w:val="24"/>
        </w:rPr>
        <w:t xml:space="preserve"> </w:t>
      </w:r>
      <w:r w:rsidR="00FE56D8" w:rsidRPr="00C01E7D">
        <w:rPr>
          <w:rFonts w:ascii="Times New Roman" w:hAnsi="Times New Roman" w:cs="Times New Roman"/>
          <w:sz w:val="24"/>
          <w:szCs w:val="24"/>
        </w:rPr>
        <w:t xml:space="preserve">free of </w:t>
      </w:r>
      <w:r w:rsidRPr="00C01E7D">
        <w:rPr>
          <w:rFonts w:ascii="Times New Roman" w:hAnsi="Times New Roman" w:cs="Times New Roman"/>
          <w:sz w:val="24"/>
          <w:szCs w:val="24"/>
        </w:rPr>
        <w:t xml:space="preserve">impurities (i.e., any other elements or </w:t>
      </w:r>
      <w:r w:rsidR="00FE56D8" w:rsidRPr="00C01E7D">
        <w:rPr>
          <w:rFonts w:ascii="Times New Roman" w:hAnsi="Times New Roman" w:cs="Times New Roman"/>
          <w:sz w:val="24"/>
          <w:szCs w:val="24"/>
        </w:rPr>
        <w:t>complexes</w:t>
      </w:r>
      <w:r w:rsidRPr="00C01E7D">
        <w:rPr>
          <w:rFonts w:ascii="Times New Roman" w:hAnsi="Times New Roman" w:cs="Times New Roman"/>
          <w:sz w:val="24"/>
          <w:szCs w:val="24"/>
        </w:rPr>
        <w:t xml:space="preserve"> besides the element of interest</w:t>
      </w:r>
      <w:r w:rsidR="001D057B" w:rsidRPr="00C01E7D">
        <w:rPr>
          <w:rFonts w:ascii="Times New Roman" w:hAnsi="Times New Roman" w:cs="Times New Roman"/>
          <w:sz w:val="24"/>
          <w:szCs w:val="24"/>
        </w:rPr>
        <w:t xml:space="preserve">). Without purification, there may be isobaric interferences or matrix effects which complicate data interpretation and reliability. </w:t>
      </w:r>
      <w:r w:rsidR="0098212B" w:rsidRPr="00C01E7D">
        <w:rPr>
          <w:rFonts w:ascii="Times New Roman" w:hAnsi="Times New Roman" w:cs="Times New Roman"/>
          <w:sz w:val="24"/>
          <w:szCs w:val="24"/>
        </w:rPr>
        <w:t>W</w:t>
      </w:r>
      <w:r w:rsidR="00FE56D8" w:rsidRPr="00C01E7D">
        <w:rPr>
          <w:rFonts w:ascii="Times New Roman" w:hAnsi="Times New Roman" w:cs="Times New Roman"/>
          <w:sz w:val="24"/>
          <w:szCs w:val="24"/>
        </w:rPr>
        <w:t>e determined</w:t>
      </w:r>
      <w:r w:rsidR="0059656C" w:rsidRPr="00C01E7D">
        <w:rPr>
          <w:rFonts w:ascii="Times New Roman" w:hAnsi="Times New Roman" w:cs="Times New Roman"/>
          <w:sz w:val="24"/>
          <w:szCs w:val="24"/>
        </w:rPr>
        <w:t xml:space="preserve"> the maximum </w:t>
      </w:r>
      <w:r w:rsidR="00E45FCA" w:rsidRPr="00C01E7D">
        <w:rPr>
          <w:rFonts w:ascii="Times New Roman" w:hAnsi="Times New Roman" w:cs="Times New Roman"/>
          <w:sz w:val="24"/>
          <w:szCs w:val="24"/>
        </w:rPr>
        <w:t>acceptable</w:t>
      </w:r>
      <w:r w:rsidR="00B801E8" w:rsidRPr="00C01E7D">
        <w:rPr>
          <w:rFonts w:ascii="Times New Roman" w:hAnsi="Times New Roman" w:cs="Times New Roman"/>
          <w:sz w:val="24"/>
          <w:szCs w:val="24"/>
        </w:rPr>
        <w:t xml:space="preserve"> </w:t>
      </w:r>
      <w:r w:rsidR="00EF5698">
        <w:rPr>
          <w:rFonts w:ascii="Times New Roman" w:hAnsi="Times New Roman" w:cs="Times New Roman"/>
          <w:sz w:val="24"/>
          <w:szCs w:val="24"/>
        </w:rPr>
        <w:t>Element/Ni</w:t>
      </w:r>
      <w:r w:rsidR="00B801E8" w:rsidRPr="00C01E7D">
        <w:rPr>
          <w:rFonts w:ascii="Times New Roman" w:hAnsi="Times New Roman" w:cs="Times New Roman"/>
          <w:sz w:val="24"/>
          <w:szCs w:val="24"/>
        </w:rPr>
        <w:t xml:space="preserve"> for Ca, Fe, Zn and Ti by doping SRM 986 </w:t>
      </w:r>
      <w:r w:rsidR="005D3CB4" w:rsidRPr="00C01E7D">
        <w:rPr>
          <w:rFonts w:ascii="Times New Roman" w:hAnsi="Times New Roman" w:cs="Times New Roman"/>
          <w:sz w:val="24"/>
          <w:szCs w:val="24"/>
        </w:rPr>
        <w:t xml:space="preserve">Ni </w:t>
      </w:r>
      <w:r w:rsidR="00B801E8" w:rsidRPr="00C01E7D">
        <w:rPr>
          <w:rFonts w:ascii="Times New Roman" w:hAnsi="Times New Roman" w:cs="Times New Roman"/>
          <w:sz w:val="24"/>
          <w:szCs w:val="24"/>
        </w:rPr>
        <w:t>standard with the interfering elements</w:t>
      </w:r>
      <w:r w:rsidR="0098212B" w:rsidRPr="00C01E7D">
        <w:rPr>
          <w:rFonts w:ascii="Times New Roman" w:hAnsi="Times New Roman" w:cs="Times New Roman"/>
          <w:sz w:val="24"/>
          <w:szCs w:val="24"/>
        </w:rPr>
        <w:t xml:space="preserve"> at </w:t>
      </w:r>
      <w:r w:rsidR="00EF5698">
        <w:rPr>
          <w:rFonts w:ascii="Times New Roman" w:hAnsi="Times New Roman" w:cs="Times New Roman"/>
          <w:sz w:val="24"/>
          <w:szCs w:val="24"/>
        </w:rPr>
        <w:t>Element/Ni</w:t>
      </w:r>
      <w:r w:rsidR="0098212B" w:rsidRPr="00C01E7D">
        <w:rPr>
          <w:rFonts w:ascii="Times New Roman" w:hAnsi="Times New Roman" w:cs="Times New Roman"/>
          <w:sz w:val="24"/>
          <w:szCs w:val="24"/>
        </w:rPr>
        <w:t xml:space="preserve"> between 0.01 and 1</w:t>
      </w:r>
      <w:r w:rsidR="005D3CB4" w:rsidRPr="00C01E7D">
        <w:rPr>
          <w:rFonts w:ascii="Times New Roman" w:hAnsi="Times New Roman" w:cs="Times New Roman"/>
          <w:sz w:val="24"/>
          <w:szCs w:val="24"/>
        </w:rPr>
        <w:t>.</w:t>
      </w:r>
      <w:r w:rsidR="0098212B" w:rsidRPr="00C01E7D">
        <w:rPr>
          <w:rFonts w:ascii="Times New Roman" w:hAnsi="Times New Roman" w:cs="Times New Roman"/>
          <w:sz w:val="24"/>
          <w:szCs w:val="24"/>
        </w:rPr>
        <w:t xml:space="preserve"> The threshold value is designated as the </w:t>
      </w:r>
      <w:r w:rsidR="001E04DA" w:rsidRPr="00C01E7D">
        <w:rPr>
          <w:rFonts w:ascii="Times New Roman" w:hAnsi="Times New Roman" w:cs="Times New Roman"/>
          <w:sz w:val="24"/>
          <w:szCs w:val="24"/>
        </w:rPr>
        <w:t xml:space="preserve">greatest </w:t>
      </w:r>
      <w:r w:rsidR="00EF5698">
        <w:rPr>
          <w:rFonts w:ascii="Times New Roman" w:hAnsi="Times New Roman" w:cs="Times New Roman"/>
          <w:sz w:val="24"/>
          <w:szCs w:val="24"/>
        </w:rPr>
        <w:t>Element/Ni</w:t>
      </w:r>
      <w:r w:rsidR="0098212B" w:rsidRPr="00C01E7D">
        <w:rPr>
          <w:rFonts w:ascii="Times New Roman" w:hAnsi="Times New Roman" w:cs="Times New Roman"/>
          <w:sz w:val="24"/>
          <w:szCs w:val="24"/>
        </w:rPr>
        <w:t xml:space="preserve"> that results in a δ</w:t>
      </w:r>
      <w:r w:rsidR="0098212B" w:rsidRPr="00C01E7D">
        <w:rPr>
          <w:rFonts w:ascii="Times New Roman" w:hAnsi="Times New Roman" w:cs="Times New Roman"/>
          <w:sz w:val="24"/>
          <w:szCs w:val="24"/>
          <w:vertAlign w:val="superscript"/>
        </w:rPr>
        <w:t>60</w:t>
      </w:r>
      <w:r w:rsidR="0098212B" w:rsidRPr="00C01E7D">
        <w:rPr>
          <w:rFonts w:ascii="Times New Roman" w:hAnsi="Times New Roman" w:cs="Times New Roman"/>
          <w:sz w:val="24"/>
          <w:szCs w:val="24"/>
        </w:rPr>
        <w:t xml:space="preserve">Ni value within the </w:t>
      </w:r>
      <w:r w:rsidR="009417C1" w:rsidRPr="00C01E7D">
        <w:rPr>
          <w:rFonts w:ascii="Times New Roman" w:hAnsi="Times New Roman" w:cs="Times New Roman"/>
          <w:sz w:val="24"/>
          <w:szCs w:val="24"/>
        </w:rPr>
        <w:t xml:space="preserve">long term 2 SD </w:t>
      </w:r>
      <w:r w:rsidR="0098212B" w:rsidRPr="00C01E7D">
        <w:rPr>
          <w:rFonts w:ascii="Times New Roman" w:hAnsi="Times New Roman" w:cs="Times New Roman"/>
          <w:sz w:val="24"/>
          <w:szCs w:val="24"/>
        </w:rPr>
        <w:t>of δ</w:t>
      </w:r>
      <w:r w:rsidR="0098212B" w:rsidRPr="00C01E7D">
        <w:rPr>
          <w:rFonts w:ascii="Times New Roman" w:hAnsi="Times New Roman" w:cs="Times New Roman"/>
          <w:sz w:val="24"/>
          <w:szCs w:val="24"/>
          <w:vertAlign w:val="superscript"/>
        </w:rPr>
        <w:t>60</w:t>
      </w:r>
      <w:r w:rsidR="0098212B" w:rsidRPr="00C01E7D">
        <w:rPr>
          <w:rFonts w:ascii="Times New Roman" w:hAnsi="Times New Roman" w:cs="Times New Roman"/>
          <w:sz w:val="24"/>
          <w:szCs w:val="24"/>
        </w:rPr>
        <w:t>Ni</w:t>
      </w:r>
      <w:r w:rsidR="0098212B" w:rsidRPr="00C01E7D">
        <w:rPr>
          <w:rFonts w:ascii="Times New Roman" w:hAnsi="Times New Roman" w:cs="Times New Roman"/>
          <w:sz w:val="24"/>
          <w:szCs w:val="24"/>
          <w:vertAlign w:val="subscript"/>
        </w:rPr>
        <w:t>SRM986</w:t>
      </w:r>
      <w:r w:rsidR="001E04DA" w:rsidRPr="00C01E7D">
        <w:rPr>
          <w:rFonts w:ascii="Times New Roman" w:hAnsi="Times New Roman" w:cs="Times New Roman"/>
          <w:sz w:val="24"/>
          <w:szCs w:val="24"/>
        </w:rPr>
        <w:t xml:space="preserve">. </w:t>
      </w:r>
      <w:commentRangeStart w:id="15"/>
      <w:r w:rsidR="001E04DA" w:rsidRPr="00C01E7D">
        <w:rPr>
          <w:rFonts w:ascii="Times New Roman" w:hAnsi="Times New Roman" w:cs="Times New Roman"/>
          <w:sz w:val="24"/>
          <w:szCs w:val="24"/>
        </w:rPr>
        <w:t xml:space="preserve">For Ca, </w:t>
      </w:r>
      <w:commentRangeEnd w:id="15"/>
      <w:r w:rsidR="00BE799E" w:rsidRPr="00C01E7D">
        <w:rPr>
          <w:rStyle w:val="CommentReference"/>
          <w:rFonts w:ascii="Times New Roman" w:hAnsi="Times New Roman" w:cs="Times New Roman"/>
          <w:sz w:val="24"/>
          <w:szCs w:val="24"/>
        </w:rPr>
        <w:commentReference w:id="15"/>
      </w:r>
      <w:r w:rsidR="001E04DA" w:rsidRPr="00C01E7D">
        <w:rPr>
          <w:rFonts w:ascii="Times New Roman" w:hAnsi="Times New Roman" w:cs="Times New Roman"/>
          <w:sz w:val="24"/>
          <w:szCs w:val="24"/>
        </w:rPr>
        <w:t xml:space="preserve">Fe, Zn, and Ti, </w:t>
      </w:r>
      <w:r w:rsidR="00A96517" w:rsidRPr="00C01E7D">
        <w:rPr>
          <w:rFonts w:ascii="Times New Roman" w:hAnsi="Times New Roman" w:cs="Times New Roman"/>
          <w:sz w:val="24"/>
          <w:szCs w:val="24"/>
        </w:rPr>
        <w:t xml:space="preserve">the acceptable </w:t>
      </w:r>
      <w:r w:rsidR="00EF5698">
        <w:rPr>
          <w:rFonts w:ascii="Times New Roman" w:hAnsi="Times New Roman" w:cs="Times New Roman"/>
          <w:sz w:val="24"/>
          <w:szCs w:val="24"/>
        </w:rPr>
        <w:t>Element/Ni</w:t>
      </w:r>
      <w:r w:rsidR="00A96517" w:rsidRPr="00C01E7D">
        <w:rPr>
          <w:rFonts w:ascii="Times New Roman" w:hAnsi="Times New Roman" w:cs="Times New Roman"/>
          <w:sz w:val="24"/>
          <w:szCs w:val="24"/>
        </w:rPr>
        <w:t xml:space="preserve"> were 1, 0.1, 1, and 1 respectively. </w:t>
      </w:r>
      <w:r w:rsidR="00103E84">
        <w:rPr>
          <w:rFonts w:ascii="Times New Roman" w:hAnsi="Times New Roman" w:cs="Times New Roman"/>
          <w:sz w:val="24"/>
          <w:szCs w:val="24"/>
        </w:rPr>
        <w:t xml:space="preserve">These data provided clear, quantitative goals for developing our chemical separation plan. </w:t>
      </w:r>
    </w:p>
    <w:p w14:paraId="7F637D2D" w14:textId="709BCC8F" w:rsidR="003B7BEC" w:rsidRDefault="00BB570F" w:rsidP="00B37E95">
      <w:pPr>
        <w:jc w:val="both"/>
        <w:rPr>
          <w:rFonts w:ascii="Times New Roman" w:hAnsi="Times New Roman" w:cs="Times New Roman"/>
          <w:sz w:val="24"/>
          <w:szCs w:val="24"/>
        </w:rPr>
      </w:pPr>
      <w:r w:rsidRPr="00C01E7D">
        <w:rPr>
          <w:rFonts w:ascii="Times New Roman" w:hAnsi="Times New Roman" w:cs="Times New Roman"/>
          <w:sz w:val="24"/>
          <w:szCs w:val="24"/>
        </w:rPr>
        <w:t xml:space="preserve">Separating </w:t>
      </w:r>
      <w:commentRangeStart w:id="16"/>
      <w:r w:rsidRPr="00C01E7D">
        <w:rPr>
          <w:rFonts w:ascii="Times New Roman" w:hAnsi="Times New Roman" w:cs="Times New Roman"/>
          <w:sz w:val="24"/>
          <w:szCs w:val="24"/>
        </w:rPr>
        <w:t>Ni from the carbonate matrix</w:t>
      </w:r>
      <w:r w:rsidR="00B931B3" w:rsidRPr="00C01E7D">
        <w:rPr>
          <w:rFonts w:ascii="Times New Roman" w:hAnsi="Times New Roman" w:cs="Times New Roman"/>
          <w:sz w:val="24"/>
          <w:szCs w:val="24"/>
        </w:rPr>
        <w:t xml:space="preserve"> </w:t>
      </w:r>
      <w:r w:rsidR="00570630" w:rsidRPr="00C01E7D">
        <w:rPr>
          <w:rFonts w:ascii="Times New Roman" w:hAnsi="Times New Roman" w:cs="Times New Roman"/>
          <w:sz w:val="24"/>
          <w:szCs w:val="24"/>
        </w:rPr>
        <w:t xml:space="preserve">has </w:t>
      </w:r>
      <w:r w:rsidR="00B931B3" w:rsidRPr="00C01E7D">
        <w:rPr>
          <w:rFonts w:ascii="Times New Roman" w:hAnsi="Times New Roman" w:cs="Times New Roman"/>
          <w:sz w:val="24"/>
          <w:szCs w:val="24"/>
        </w:rPr>
        <w:t>proved</w:t>
      </w:r>
      <w:r w:rsidRPr="00C01E7D">
        <w:rPr>
          <w:rFonts w:ascii="Times New Roman" w:hAnsi="Times New Roman" w:cs="Times New Roman"/>
          <w:sz w:val="24"/>
          <w:szCs w:val="24"/>
        </w:rPr>
        <w:t xml:space="preserve"> to be a technical challenge </w:t>
      </w:r>
      <w:commentRangeEnd w:id="16"/>
      <w:r w:rsidR="00463A2E">
        <w:rPr>
          <w:rStyle w:val="CommentReference"/>
        </w:rPr>
        <w:commentReference w:id="16"/>
      </w:r>
      <w:r w:rsidR="00873B28" w:rsidRPr="00873B28">
        <w:rPr>
          <w:rFonts w:ascii="Times New Roman" w:hAnsi="Times New Roman" w:cs="Times New Roman"/>
          <w:sz w:val="24"/>
          <w:szCs w:val="24"/>
        </w:rPr>
        <w:t xml:space="preserve"> </w:t>
      </w:r>
      <w:r w:rsidRPr="00C01E7D">
        <w:rPr>
          <w:rFonts w:ascii="Times New Roman" w:hAnsi="Times New Roman" w:cs="Times New Roman"/>
          <w:sz w:val="24"/>
          <w:szCs w:val="24"/>
        </w:rPr>
        <w:t>(</w:t>
      </w:r>
      <w:r w:rsidR="00B931B3" w:rsidRPr="00C01E7D">
        <w:rPr>
          <w:rFonts w:ascii="Times New Roman" w:hAnsi="Times New Roman" w:cs="Times New Roman"/>
          <w:sz w:val="24"/>
          <w:szCs w:val="24"/>
        </w:rPr>
        <w:t xml:space="preserve">alvarez paper?). </w:t>
      </w:r>
      <w:r w:rsidR="00570630" w:rsidRPr="00C01E7D">
        <w:rPr>
          <w:rFonts w:ascii="Times New Roman" w:hAnsi="Times New Roman" w:cs="Times New Roman"/>
          <w:sz w:val="24"/>
          <w:szCs w:val="24"/>
        </w:rPr>
        <w:t xml:space="preserve">The first obstacle is removing the abundance of Ca; the Ca/Ni of the Bahama carbonate samples were approximately </w:t>
      </w:r>
      <w:commentRangeStart w:id="17"/>
      <w:r w:rsidR="00570630" w:rsidRPr="00C01E7D">
        <w:rPr>
          <w:rFonts w:ascii="Times New Roman" w:hAnsi="Times New Roman" w:cs="Times New Roman"/>
          <w:sz w:val="24"/>
          <w:szCs w:val="24"/>
        </w:rPr>
        <w:t>4x10</w:t>
      </w:r>
      <w:r w:rsidR="00570630" w:rsidRPr="00C01E7D">
        <w:rPr>
          <w:rFonts w:ascii="Times New Roman" w:hAnsi="Times New Roman" w:cs="Times New Roman"/>
          <w:sz w:val="24"/>
          <w:szCs w:val="24"/>
          <w:vertAlign w:val="superscript"/>
        </w:rPr>
        <w:t>5</w:t>
      </w:r>
      <w:commentRangeEnd w:id="17"/>
      <w:r w:rsidR="00570630" w:rsidRPr="00C01E7D">
        <w:rPr>
          <w:rStyle w:val="CommentReference"/>
          <w:rFonts w:ascii="Times New Roman" w:hAnsi="Times New Roman" w:cs="Times New Roman"/>
          <w:sz w:val="24"/>
          <w:szCs w:val="24"/>
        </w:rPr>
        <w:commentReference w:id="17"/>
      </w:r>
      <w:r w:rsidR="00570630" w:rsidRPr="00C01E7D">
        <w:rPr>
          <w:rFonts w:ascii="Times New Roman" w:hAnsi="Times New Roman" w:cs="Times New Roman"/>
          <w:sz w:val="24"/>
          <w:szCs w:val="24"/>
        </w:rPr>
        <w:t>.</w:t>
      </w:r>
      <w:r w:rsidR="00C01E7D">
        <w:rPr>
          <w:rFonts w:ascii="Times New Roman" w:hAnsi="Times New Roman" w:cs="Times New Roman"/>
          <w:sz w:val="24"/>
          <w:szCs w:val="24"/>
        </w:rPr>
        <w:t xml:space="preserve"> </w:t>
      </w:r>
      <w:r w:rsidR="00E43D72">
        <w:rPr>
          <w:rFonts w:ascii="Times New Roman" w:hAnsi="Times New Roman" w:cs="Times New Roman"/>
          <w:sz w:val="24"/>
          <w:szCs w:val="24"/>
        </w:rPr>
        <w:t xml:space="preserve">Next, </w:t>
      </w:r>
      <w:r w:rsidR="00C01E7D">
        <w:rPr>
          <w:rFonts w:ascii="Times New Roman" w:hAnsi="Times New Roman" w:cs="Times New Roman"/>
          <w:sz w:val="24"/>
          <w:szCs w:val="24"/>
        </w:rPr>
        <w:t>residual interfering transition metals such as Fe, Zn, and Ti</w:t>
      </w:r>
      <w:r w:rsidR="00E43D72">
        <w:rPr>
          <w:rFonts w:ascii="Times New Roman" w:hAnsi="Times New Roman" w:cs="Times New Roman"/>
          <w:sz w:val="24"/>
          <w:szCs w:val="24"/>
        </w:rPr>
        <w:t>,</w:t>
      </w:r>
      <w:r w:rsidR="00C01E7D">
        <w:rPr>
          <w:rFonts w:ascii="Times New Roman" w:hAnsi="Times New Roman" w:cs="Times New Roman"/>
          <w:sz w:val="24"/>
          <w:szCs w:val="24"/>
        </w:rPr>
        <w:t xml:space="preserve"> which may be in equivalent or greater abundance than Ni</w:t>
      </w:r>
      <w:r w:rsidR="00E43D72">
        <w:rPr>
          <w:rFonts w:ascii="Times New Roman" w:hAnsi="Times New Roman" w:cs="Times New Roman"/>
          <w:sz w:val="24"/>
          <w:szCs w:val="24"/>
        </w:rPr>
        <w:t>, must be removed</w:t>
      </w:r>
      <w:r w:rsidR="00C01E7D">
        <w:rPr>
          <w:rFonts w:ascii="Times New Roman" w:hAnsi="Times New Roman" w:cs="Times New Roman"/>
          <w:sz w:val="24"/>
          <w:szCs w:val="24"/>
        </w:rPr>
        <w:t xml:space="preserve">. </w:t>
      </w:r>
      <w:r w:rsidR="00E43D72">
        <w:rPr>
          <w:rFonts w:ascii="Times New Roman" w:hAnsi="Times New Roman" w:cs="Times New Roman"/>
          <w:sz w:val="24"/>
          <w:szCs w:val="24"/>
        </w:rPr>
        <w:t>Finally, if Fe is not yet adequately purified (as determined by the sensitivity tests),</w:t>
      </w:r>
      <w:r w:rsidR="00974340">
        <w:rPr>
          <w:rFonts w:ascii="Times New Roman" w:hAnsi="Times New Roman" w:cs="Times New Roman"/>
          <w:sz w:val="24"/>
          <w:szCs w:val="24"/>
        </w:rPr>
        <w:t xml:space="preserve"> an additional purification step should be performed</w:t>
      </w:r>
      <w:r w:rsidR="00E43D72">
        <w:rPr>
          <w:rFonts w:ascii="Times New Roman" w:hAnsi="Times New Roman" w:cs="Times New Roman"/>
          <w:sz w:val="24"/>
          <w:szCs w:val="24"/>
        </w:rPr>
        <w:t>.</w:t>
      </w:r>
    </w:p>
    <w:p w14:paraId="5385BCD9" w14:textId="06E5F597" w:rsidR="001F170A" w:rsidRDefault="00D7672D" w:rsidP="00B37E95">
      <w:pPr>
        <w:jc w:val="both"/>
        <w:rPr>
          <w:rFonts w:ascii="Times New Roman" w:hAnsi="Times New Roman" w:cs="Times New Roman"/>
          <w:sz w:val="24"/>
          <w:szCs w:val="24"/>
        </w:rPr>
      </w:pPr>
      <w:r>
        <w:rPr>
          <w:rFonts w:ascii="Times New Roman" w:hAnsi="Times New Roman" w:cs="Times New Roman"/>
          <w:sz w:val="24"/>
          <w:szCs w:val="24"/>
        </w:rPr>
        <w:t xml:space="preserve">To remove </w:t>
      </w:r>
      <w:r w:rsidR="000022A1">
        <w:rPr>
          <w:rFonts w:ascii="Times New Roman" w:hAnsi="Times New Roman" w:cs="Times New Roman"/>
          <w:sz w:val="24"/>
          <w:szCs w:val="24"/>
        </w:rPr>
        <w:t>Ca and other common seawater constituents (</w:t>
      </w:r>
      <w:r w:rsidR="00CB17A0" w:rsidRPr="00CB17A0">
        <w:rPr>
          <w:rFonts w:ascii="Times New Roman" w:hAnsi="Times New Roman" w:cs="Times New Roman"/>
          <w:i/>
          <w:iCs/>
          <w:sz w:val="24"/>
          <w:szCs w:val="24"/>
        </w:rPr>
        <w:t xml:space="preserve">e.g., </w:t>
      </w:r>
      <w:r w:rsidR="000022A1">
        <w:rPr>
          <w:rFonts w:ascii="Times New Roman" w:hAnsi="Times New Roman" w:cs="Times New Roman"/>
          <w:sz w:val="24"/>
          <w:szCs w:val="24"/>
        </w:rPr>
        <w:t xml:space="preserve">Mg, </w:t>
      </w:r>
      <w:r w:rsidR="00CB17A0">
        <w:rPr>
          <w:rFonts w:ascii="Times New Roman" w:hAnsi="Times New Roman" w:cs="Times New Roman"/>
          <w:sz w:val="24"/>
          <w:szCs w:val="24"/>
        </w:rPr>
        <w:t>Na</w:t>
      </w:r>
      <w:r w:rsidR="000022A1">
        <w:rPr>
          <w:rFonts w:ascii="Times New Roman" w:hAnsi="Times New Roman" w:cs="Times New Roman"/>
          <w:sz w:val="24"/>
          <w:szCs w:val="24"/>
        </w:rPr>
        <w:t>)</w:t>
      </w:r>
      <w:r w:rsidR="00CB17A0">
        <w:rPr>
          <w:rFonts w:ascii="Times New Roman" w:hAnsi="Times New Roman" w:cs="Times New Roman"/>
          <w:sz w:val="24"/>
          <w:szCs w:val="24"/>
        </w:rPr>
        <w:t xml:space="preserve">, </w:t>
      </w:r>
      <w:r w:rsidR="006E02B8">
        <w:rPr>
          <w:rFonts w:ascii="Times New Roman" w:hAnsi="Times New Roman" w:cs="Times New Roman"/>
          <w:sz w:val="24"/>
          <w:szCs w:val="24"/>
        </w:rPr>
        <w:t>we dissolved a generic sample of calcite, aliquoted the amount we would need for isotopic analysis based on the estimated Ni content in the Bahama samples and spiked it with Ni for column tests. W</w:t>
      </w:r>
      <w:r w:rsidR="00CB17A0">
        <w:rPr>
          <w:rFonts w:ascii="Times New Roman" w:hAnsi="Times New Roman" w:cs="Times New Roman"/>
          <w:sz w:val="24"/>
          <w:szCs w:val="24"/>
        </w:rPr>
        <w:t>e fir</w:t>
      </w:r>
      <w:r w:rsidR="00403975">
        <w:rPr>
          <w:rFonts w:ascii="Times New Roman" w:hAnsi="Times New Roman" w:cs="Times New Roman"/>
          <w:sz w:val="24"/>
          <w:szCs w:val="24"/>
        </w:rPr>
        <w:t>st tested</w:t>
      </w:r>
      <w:r w:rsidR="00103E84">
        <w:rPr>
          <w:rFonts w:ascii="Times New Roman" w:hAnsi="Times New Roman" w:cs="Times New Roman"/>
          <w:sz w:val="24"/>
          <w:szCs w:val="24"/>
        </w:rPr>
        <w:t xml:space="preserve"> a</w:t>
      </w:r>
      <w:r w:rsidR="00403975">
        <w:rPr>
          <w:rFonts w:ascii="Times New Roman" w:hAnsi="Times New Roman" w:cs="Times New Roman"/>
          <w:sz w:val="24"/>
          <w:szCs w:val="24"/>
        </w:rPr>
        <w:t xml:space="preserve"> method from Strelow et al., 19</w:t>
      </w:r>
      <w:r w:rsidR="00D36118">
        <w:rPr>
          <w:rFonts w:ascii="Times New Roman" w:hAnsi="Times New Roman" w:cs="Times New Roman"/>
          <w:sz w:val="24"/>
          <w:szCs w:val="24"/>
        </w:rPr>
        <w:t>72</w:t>
      </w:r>
      <w:r w:rsidR="00403975">
        <w:rPr>
          <w:rFonts w:ascii="Times New Roman" w:hAnsi="Times New Roman" w:cs="Times New Roman"/>
          <w:sz w:val="24"/>
          <w:szCs w:val="24"/>
        </w:rPr>
        <w:t xml:space="preserve"> which</w:t>
      </w:r>
      <w:r w:rsidR="00D36118">
        <w:rPr>
          <w:rFonts w:ascii="Times New Roman" w:hAnsi="Times New Roman" w:cs="Times New Roman"/>
          <w:sz w:val="24"/>
          <w:szCs w:val="24"/>
        </w:rPr>
        <w:t xml:space="preserve"> used</w:t>
      </w:r>
      <w:r w:rsidR="00403975">
        <w:rPr>
          <w:rFonts w:ascii="Times New Roman" w:hAnsi="Times New Roman" w:cs="Times New Roman"/>
          <w:sz w:val="24"/>
          <w:szCs w:val="24"/>
        </w:rPr>
        <w:t xml:space="preserve"> oxalic acid-hydrochloric</w:t>
      </w:r>
      <w:r w:rsidR="00C1286C">
        <w:rPr>
          <w:rFonts w:ascii="Times New Roman" w:hAnsi="Times New Roman" w:cs="Times New Roman"/>
          <w:sz w:val="24"/>
          <w:szCs w:val="24"/>
        </w:rPr>
        <w:t xml:space="preserve"> acid</w:t>
      </w:r>
      <w:r w:rsidR="00403975">
        <w:rPr>
          <w:rFonts w:ascii="Times New Roman" w:hAnsi="Times New Roman" w:cs="Times New Roman"/>
          <w:sz w:val="24"/>
          <w:szCs w:val="24"/>
        </w:rPr>
        <w:t xml:space="preserve"> mixtures</w:t>
      </w:r>
      <w:r w:rsidR="00D36118">
        <w:rPr>
          <w:rFonts w:ascii="Times New Roman" w:hAnsi="Times New Roman" w:cs="Times New Roman"/>
          <w:sz w:val="24"/>
          <w:szCs w:val="24"/>
        </w:rPr>
        <w:t xml:space="preserve"> and</w:t>
      </w:r>
      <w:r w:rsidR="00403975">
        <w:rPr>
          <w:rFonts w:ascii="Times New Roman" w:hAnsi="Times New Roman" w:cs="Times New Roman"/>
          <w:sz w:val="24"/>
          <w:szCs w:val="24"/>
        </w:rPr>
        <w:t xml:space="preserve"> AG1-X8</w:t>
      </w:r>
      <w:r w:rsidR="00D36118">
        <w:rPr>
          <w:rFonts w:ascii="Times New Roman" w:hAnsi="Times New Roman" w:cs="Times New Roman"/>
          <w:sz w:val="24"/>
          <w:szCs w:val="24"/>
        </w:rPr>
        <w:t xml:space="preserve"> anion resin</w:t>
      </w:r>
      <w:r w:rsidR="00403975">
        <w:rPr>
          <w:rFonts w:ascii="Times New Roman" w:hAnsi="Times New Roman" w:cs="Times New Roman"/>
          <w:sz w:val="24"/>
          <w:szCs w:val="24"/>
        </w:rPr>
        <w:t xml:space="preserve"> </w:t>
      </w:r>
      <w:r w:rsidR="00D36118">
        <w:rPr>
          <w:rFonts w:ascii="Times New Roman" w:hAnsi="Times New Roman" w:cs="Times New Roman"/>
          <w:sz w:val="24"/>
          <w:szCs w:val="24"/>
        </w:rPr>
        <w:t xml:space="preserve">in chloride form </w:t>
      </w:r>
      <w:r w:rsidR="00D36118">
        <w:rPr>
          <w:rFonts w:ascii="Times New Roman" w:hAnsi="Times New Roman" w:cs="Times New Roman"/>
          <w:sz w:val="24"/>
          <w:szCs w:val="24"/>
        </w:rPr>
        <w:fldChar w:fldCharType="begin" w:fldLock="1"/>
      </w:r>
      <w:r w:rsidR="005A776E">
        <w:rPr>
          <w:rFonts w:ascii="Times New Roman" w:hAnsi="Times New Roman" w:cs="Times New Roman"/>
          <w:sz w:val="24"/>
          <w:szCs w:val="24"/>
        </w:rP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1972)","plainTextFormattedCitation":"(Strelow et al., 1972)","previouslyFormattedCitation":"(Strelow et al., 1972)"},"properties":{"noteIndex":0},"schema":"https://github.com/citation-style-language/schema/raw/master/csl-citation.json"}</w:instrText>
      </w:r>
      <w:r w:rsidR="00D36118">
        <w:rPr>
          <w:rFonts w:ascii="Times New Roman" w:hAnsi="Times New Roman" w:cs="Times New Roman"/>
          <w:sz w:val="24"/>
          <w:szCs w:val="24"/>
        </w:rPr>
        <w:fldChar w:fldCharType="separate"/>
      </w:r>
      <w:r w:rsidR="00003BCC" w:rsidRPr="00003BCC">
        <w:rPr>
          <w:rFonts w:ascii="Times New Roman" w:hAnsi="Times New Roman" w:cs="Times New Roman"/>
          <w:noProof/>
          <w:sz w:val="24"/>
          <w:szCs w:val="24"/>
        </w:rPr>
        <w:t>(Strelow et al., 1972)</w:t>
      </w:r>
      <w:r w:rsidR="00D36118">
        <w:rPr>
          <w:rFonts w:ascii="Times New Roman" w:hAnsi="Times New Roman" w:cs="Times New Roman"/>
          <w:sz w:val="24"/>
          <w:szCs w:val="24"/>
        </w:rPr>
        <w:fldChar w:fldCharType="end"/>
      </w:r>
      <w:r w:rsidR="00D36118">
        <w:rPr>
          <w:rFonts w:ascii="Times New Roman" w:hAnsi="Times New Roman" w:cs="Times New Roman"/>
          <w:sz w:val="24"/>
          <w:szCs w:val="24"/>
        </w:rPr>
        <w:t xml:space="preserve">. </w:t>
      </w:r>
      <w:r w:rsidR="00B570A0">
        <w:rPr>
          <w:rFonts w:ascii="Times New Roman" w:hAnsi="Times New Roman" w:cs="Times New Roman"/>
          <w:sz w:val="24"/>
          <w:szCs w:val="24"/>
        </w:rPr>
        <w:t>Elements like Ca do not sorb on the resin in any oxalic-hydrochloric mixture while Ni sorbs at very low hydrochloric acid molarities (</w:t>
      </w:r>
      <w:r w:rsidR="00C1286C">
        <w:rPr>
          <w:rFonts w:ascii="Times New Roman" w:hAnsi="Times New Roman" w:cs="Times New Roman"/>
          <w:sz w:val="24"/>
          <w:szCs w:val="24"/>
        </w:rPr>
        <w:t xml:space="preserve">ca. </w:t>
      </w:r>
      <w:r w:rsidR="00B570A0">
        <w:rPr>
          <w:rFonts w:ascii="Times New Roman" w:hAnsi="Times New Roman" w:cs="Times New Roman"/>
          <w:sz w:val="24"/>
          <w:szCs w:val="24"/>
        </w:rPr>
        <w:t>0.1 M) and 0.</w:t>
      </w:r>
      <w:r w:rsidR="00C1286C">
        <w:rPr>
          <w:rFonts w:ascii="Times New Roman" w:hAnsi="Times New Roman" w:cs="Times New Roman"/>
          <w:sz w:val="24"/>
          <w:szCs w:val="24"/>
        </w:rPr>
        <w:t xml:space="preserve">05 M oxalic acid. </w:t>
      </w:r>
      <w:r w:rsidR="00903D97">
        <w:rPr>
          <w:rFonts w:ascii="Times New Roman" w:hAnsi="Times New Roman" w:cs="Times New Roman"/>
          <w:sz w:val="24"/>
          <w:szCs w:val="24"/>
        </w:rPr>
        <w:t>However, the insolubility of certain oxalate complexes</w:t>
      </w:r>
      <w:r w:rsidR="00D00C8E">
        <w:rPr>
          <w:rFonts w:ascii="Times New Roman" w:hAnsi="Times New Roman" w:cs="Times New Roman"/>
          <w:sz w:val="24"/>
          <w:szCs w:val="24"/>
        </w:rPr>
        <w:t>, such as Ca oxalates,</w:t>
      </w:r>
      <w:r w:rsidR="00903D97">
        <w:rPr>
          <w:rFonts w:ascii="Times New Roman" w:hAnsi="Times New Roman" w:cs="Times New Roman"/>
          <w:sz w:val="24"/>
          <w:szCs w:val="24"/>
        </w:rPr>
        <w:t xml:space="preserve"> resulted in </w:t>
      </w:r>
      <w:r w:rsidR="00D00C8E">
        <w:rPr>
          <w:rFonts w:ascii="Times New Roman" w:hAnsi="Times New Roman" w:cs="Times New Roman"/>
          <w:sz w:val="24"/>
          <w:szCs w:val="24"/>
        </w:rPr>
        <w:t xml:space="preserve">white precipitates forming which interfered with the column’s efficiency. Ultimately, the final Ni fraction had a </w:t>
      </w:r>
      <w:r w:rsidR="00EF5698">
        <w:rPr>
          <w:rFonts w:ascii="Times New Roman" w:hAnsi="Times New Roman" w:cs="Times New Roman"/>
          <w:sz w:val="24"/>
          <w:szCs w:val="24"/>
        </w:rPr>
        <w:t>Ca/Ni</w:t>
      </w:r>
      <w:r w:rsidR="00D00C8E">
        <w:rPr>
          <w:rFonts w:ascii="Times New Roman" w:hAnsi="Times New Roman" w:cs="Times New Roman"/>
          <w:sz w:val="24"/>
          <w:szCs w:val="24"/>
        </w:rPr>
        <w:t xml:space="preserve"> of approximately 7900 and a Ni recovery of &lt;50%</w:t>
      </w:r>
      <w:r w:rsidR="00103E84">
        <w:rPr>
          <w:rFonts w:ascii="Times New Roman" w:hAnsi="Times New Roman" w:cs="Times New Roman"/>
          <w:sz w:val="24"/>
          <w:szCs w:val="24"/>
        </w:rPr>
        <w:t xml:space="preserve"> which </w:t>
      </w:r>
      <w:r w:rsidR="00E54DE5">
        <w:rPr>
          <w:rFonts w:ascii="Times New Roman" w:hAnsi="Times New Roman" w:cs="Times New Roman"/>
          <w:sz w:val="24"/>
          <w:szCs w:val="24"/>
        </w:rPr>
        <w:t xml:space="preserve">indicates the sample will not be rid of </w:t>
      </w:r>
      <w:r w:rsidR="00103E84">
        <w:rPr>
          <w:rFonts w:ascii="Times New Roman" w:hAnsi="Times New Roman" w:cs="Times New Roman"/>
          <w:sz w:val="24"/>
          <w:szCs w:val="24"/>
        </w:rPr>
        <w:t>matrix effects</w:t>
      </w:r>
      <w:r w:rsidR="0020447A">
        <w:rPr>
          <w:rFonts w:ascii="Times New Roman" w:hAnsi="Times New Roman" w:cs="Times New Roman"/>
          <w:sz w:val="24"/>
          <w:szCs w:val="24"/>
        </w:rPr>
        <w:t xml:space="preserve"> or </w:t>
      </w:r>
      <w:r w:rsidR="00E54DE5">
        <w:rPr>
          <w:rFonts w:ascii="Times New Roman" w:hAnsi="Times New Roman" w:cs="Times New Roman"/>
          <w:sz w:val="24"/>
          <w:szCs w:val="24"/>
        </w:rPr>
        <w:t xml:space="preserve">have enough Ni </w:t>
      </w:r>
      <w:r w:rsidR="0020447A">
        <w:rPr>
          <w:rFonts w:ascii="Times New Roman" w:hAnsi="Times New Roman" w:cs="Times New Roman"/>
          <w:sz w:val="24"/>
          <w:szCs w:val="24"/>
        </w:rPr>
        <w:t>for the double spike technique</w:t>
      </w:r>
      <w:r w:rsidR="00E54DE5">
        <w:rPr>
          <w:rFonts w:ascii="Times New Roman" w:hAnsi="Times New Roman" w:cs="Times New Roman"/>
          <w:sz w:val="24"/>
          <w:szCs w:val="24"/>
        </w:rPr>
        <w:t>.</w:t>
      </w:r>
    </w:p>
    <w:p w14:paraId="46FA6393" w14:textId="6329DB07" w:rsidR="005A275D" w:rsidRDefault="005C3259" w:rsidP="00B37E95">
      <w:pPr>
        <w:jc w:val="both"/>
        <w:rPr>
          <w:rFonts w:ascii="Times New Roman" w:hAnsi="Times New Roman" w:cs="Times New Roman"/>
          <w:sz w:val="24"/>
          <w:szCs w:val="24"/>
        </w:rPr>
      </w:pPr>
      <w:r>
        <w:rPr>
          <w:rFonts w:ascii="Times New Roman" w:hAnsi="Times New Roman" w:cs="Times New Roman"/>
          <w:sz w:val="24"/>
          <w:szCs w:val="24"/>
        </w:rPr>
        <w:t>Next, we</w:t>
      </w:r>
      <w:r w:rsidR="005A275D">
        <w:rPr>
          <w:rFonts w:ascii="Times New Roman" w:hAnsi="Times New Roman" w:cs="Times New Roman"/>
          <w:sz w:val="24"/>
          <w:szCs w:val="24"/>
        </w:rPr>
        <w:t xml:space="preserve"> attempted </w:t>
      </w:r>
      <w:r w:rsidR="005A776E">
        <w:rPr>
          <w:rFonts w:ascii="Times New Roman" w:hAnsi="Times New Roman" w:cs="Times New Roman"/>
          <w:sz w:val="24"/>
          <w:szCs w:val="24"/>
        </w:rPr>
        <w:t xml:space="preserve">an augmented version of the </w:t>
      </w:r>
      <w:r w:rsidR="00E87473">
        <w:rPr>
          <w:rFonts w:ascii="Times New Roman" w:hAnsi="Times New Roman" w:cs="Times New Roman"/>
          <w:sz w:val="24"/>
          <w:szCs w:val="24"/>
        </w:rPr>
        <w:t>methods within</w:t>
      </w:r>
      <w:r w:rsidR="005A776E">
        <w:rPr>
          <w:rFonts w:ascii="Times New Roman" w:hAnsi="Times New Roman" w:cs="Times New Roman"/>
          <w:sz w:val="24"/>
          <w:szCs w:val="24"/>
        </w:rPr>
        <w:t xml:space="preserve"> Gall et al., 2012 </w:t>
      </w:r>
      <w:r w:rsidR="00E87473">
        <w:rPr>
          <w:rFonts w:ascii="Times New Roman" w:hAnsi="Times New Roman" w:cs="Times New Roman"/>
          <w:sz w:val="24"/>
          <w:szCs w:val="24"/>
        </w:rPr>
        <w:t xml:space="preserve">and Strelow, 1990 </w:t>
      </w:r>
      <w:r w:rsidR="005A776E">
        <w:rPr>
          <w:rFonts w:ascii="Times New Roman" w:hAnsi="Times New Roman" w:cs="Times New Roman"/>
          <w:sz w:val="24"/>
          <w:szCs w:val="24"/>
        </w:rPr>
        <w:fldChar w:fldCharType="begin" w:fldLock="1"/>
      </w:r>
      <w:r w:rsidR="00456C2A">
        <w:rPr>
          <w:rFonts w:ascii="Times New Roman" w:hAnsi="Times New Roman" w:cs="Times New Roman"/>
          <w:sz w:val="24"/>
          <w:szCs w:val="24"/>
        </w:rP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1990)","plainTextFormattedCitation":"(Gall et al., 2012; Strelow, 1990)","previouslyFormattedCitation":"(Gall et al., 2012; Strelow, 1990)"},"properties":{"noteIndex":0},"schema":"https://github.com/citation-style-language/schema/raw/master/csl-citation.json"}</w:instrText>
      </w:r>
      <w:r w:rsidR="005A776E">
        <w:rPr>
          <w:rFonts w:ascii="Times New Roman" w:hAnsi="Times New Roman" w:cs="Times New Roman"/>
          <w:sz w:val="24"/>
          <w:szCs w:val="24"/>
        </w:rPr>
        <w:fldChar w:fldCharType="separate"/>
      </w:r>
      <w:r w:rsidR="00E87473" w:rsidRPr="00E87473">
        <w:rPr>
          <w:rFonts w:ascii="Times New Roman" w:hAnsi="Times New Roman" w:cs="Times New Roman"/>
          <w:noProof/>
          <w:sz w:val="24"/>
          <w:szCs w:val="24"/>
        </w:rPr>
        <w:t>(Gall et al., 2012; Strelow, 1990)</w:t>
      </w:r>
      <w:r w:rsidR="005A776E">
        <w:rPr>
          <w:rFonts w:ascii="Times New Roman" w:hAnsi="Times New Roman" w:cs="Times New Roman"/>
          <w:sz w:val="24"/>
          <w:szCs w:val="24"/>
        </w:rPr>
        <w:fldChar w:fldCharType="end"/>
      </w:r>
      <w:r w:rsidR="005A776E">
        <w:rPr>
          <w:rFonts w:ascii="Times New Roman" w:hAnsi="Times New Roman" w:cs="Times New Roman"/>
          <w:sz w:val="24"/>
          <w:szCs w:val="24"/>
        </w:rPr>
        <w:t xml:space="preserve"> to remove Ca. </w:t>
      </w:r>
      <w:r w:rsidR="00E87473">
        <w:rPr>
          <w:rFonts w:ascii="Times New Roman" w:hAnsi="Times New Roman" w:cs="Times New Roman"/>
          <w:sz w:val="24"/>
          <w:szCs w:val="24"/>
        </w:rPr>
        <w:t xml:space="preserve">By </w:t>
      </w:r>
      <w:r w:rsidR="0002434D">
        <w:rPr>
          <w:rFonts w:ascii="Times New Roman" w:hAnsi="Times New Roman" w:cs="Times New Roman"/>
          <w:sz w:val="24"/>
          <w:szCs w:val="24"/>
        </w:rPr>
        <w:t>combing excess ammonia with a</w:t>
      </w:r>
      <w:r w:rsidR="005A776E">
        <w:rPr>
          <w:rFonts w:ascii="Times New Roman" w:hAnsi="Times New Roman" w:cs="Times New Roman"/>
          <w:sz w:val="24"/>
          <w:szCs w:val="24"/>
        </w:rPr>
        <w:t>mmonium citrate</w:t>
      </w:r>
      <w:r w:rsidR="0002434D">
        <w:rPr>
          <w:rFonts w:ascii="Times New Roman" w:hAnsi="Times New Roman" w:cs="Times New Roman"/>
          <w:sz w:val="24"/>
          <w:szCs w:val="24"/>
        </w:rPr>
        <w:t xml:space="preserve"> on cation AG50W-X8 resin,</w:t>
      </w:r>
      <w:r w:rsidR="00E87473">
        <w:rPr>
          <w:rFonts w:ascii="Times New Roman" w:hAnsi="Times New Roman" w:cs="Times New Roman"/>
          <w:sz w:val="24"/>
          <w:szCs w:val="24"/>
        </w:rPr>
        <w:t xml:space="preserve"> </w:t>
      </w:r>
      <w:r w:rsidR="0002434D">
        <w:rPr>
          <w:rFonts w:ascii="Times New Roman" w:hAnsi="Times New Roman" w:cs="Times New Roman"/>
          <w:sz w:val="24"/>
          <w:szCs w:val="24"/>
        </w:rPr>
        <w:t>Ni binds to ammonia</w:t>
      </w:r>
      <w:r w:rsidR="003B7BEC">
        <w:rPr>
          <w:rFonts w:ascii="Times New Roman" w:hAnsi="Times New Roman" w:cs="Times New Roman"/>
          <w:sz w:val="24"/>
          <w:szCs w:val="24"/>
        </w:rPr>
        <w:t xml:space="preserve"> </w:t>
      </w:r>
      <w:r w:rsidR="0002434D">
        <w:rPr>
          <w:rFonts w:ascii="Times New Roman" w:hAnsi="Times New Roman" w:cs="Times New Roman"/>
          <w:sz w:val="24"/>
          <w:szCs w:val="24"/>
        </w:rPr>
        <w:t xml:space="preserve">and sorbs to the resin while Ca elutes as a citrate complex. </w:t>
      </w:r>
      <w:r w:rsidR="003B7BEC">
        <w:rPr>
          <w:rFonts w:ascii="Times New Roman" w:hAnsi="Times New Roman" w:cs="Times New Roman"/>
          <w:sz w:val="24"/>
          <w:szCs w:val="24"/>
        </w:rPr>
        <w:t>Then, Ni can be easily eluted with 3 M hydrochloric acid. Again, white precipitates</w:t>
      </w:r>
      <w:r w:rsidR="0017073D">
        <w:rPr>
          <w:rFonts w:ascii="Times New Roman" w:hAnsi="Times New Roman" w:cs="Times New Roman"/>
          <w:sz w:val="24"/>
          <w:szCs w:val="24"/>
        </w:rPr>
        <w:t>,</w:t>
      </w:r>
      <w:r w:rsidR="0017073D" w:rsidRPr="0017073D">
        <w:rPr>
          <w:rFonts w:ascii="Times New Roman" w:hAnsi="Times New Roman" w:cs="Times New Roman"/>
          <w:sz w:val="24"/>
          <w:szCs w:val="24"/>
        </w:rPr>
        <w:t xml:space="preserve"> </w:t>
      </w:r>
      <w:r w:rsidR="0017073D">
        <w:rPr>
          <w:rFonts w:ascii="Times New Roman" w:hAnsi="Times New Roman" w:cs="Times New Roman"/>
          <w:sz w:val="24"/>
          <w:szCs w:val="24"/>
        </w:rPr>
        <w:t>which may have been Ca citrate precipitates,</w:t>
      </w:r>
      <w:r w:rsidR="003B7BEC">
        <w:rPr>
          <w:rFonts w:ascii="Times New Roman" w:hAnsi="Times New Roman" w:cs="Times New Roman"/>
          <w:sz w:val="24"/>
          <w:szCs w:val="24"/>
        </w:rPr>
        <w:t xml:space="preserve"> formed when </w:t>
      </w:r>
      <w:r w:rsidR="006C167C">
        <w:rPr>
          <w:rFonts w:ascii="Times New Roman" w:hAnsi="Times New Roman" w:cs="Times New Roman"/>
          <w:sz w:val="24"/>
          <w:szCs w:val="24"/>
        </w:rPr>
        <w:t>less than 60 mL of loading solution was added to the sample</w:t>
      </w:r>
      <w:r w:rsidR="0017073D">
        <w:rPr>
          <w:rFonts w:ascii="Times New Roman" w:hAnsi="Times New Roman" w:cs="Times New Roman"/>
          <w:sz w:val="24"/>
          <w:szCs w:val="24"/>
        </w:rPr>
        <w:t>.</w:t>
      </w:r>
      <w:r w:rsidR="002D5801">
        <w:rPr>
          <w:rFonts w:ascii="Times New Roman" w:hAnsi="Times New Roman" w:cs="Times New Roman"/>
          <w:sz w:val="24"/>
          <w:szCs w:val="24"/>
        </w:rPr>
        <w:t xml:space="preserve"> </w:t>
      </w:r>
      <w:r w:rsidR="006C167C">
        <w:rPr>
          <w:rFonts w:ascii="Times New Roman" w:hAnsi="Times New Roman" w:cs="Times New Roman"/>
          <w:sz w:val="24"/>
          <w:szCs w:val="24"/>
        </w:rPr>
        <w:t xml:space="preserve">With this method, we achieved a 85% Ni recovery and final </w:t>
      </w:r>
      <w:r w:rsidR="00EF5698">
        <w:rPr>
          <w:rFonts w:ascii="Times New Roman" w:hAnsi="Times New Roman" w:cs="Times New Roman"/>
          <w:sz w:val="24"/>
          <w:szCs w:val="24"/>
        </w:rPr>
        <w:t>Ca/Ni</w:t>
      </w:r>
      <w:r w:rsidR="006C167C">
        <w:rPr>
          <w:rFonts w:ascii="Times New Roman" w:hAnsi="Times New Roman" w:cs="Times New Roman"/>
          <w:sz w:val="24"/>
          <w:szCs w:val="24"/>
        </w:rPr>
        <w:t xml:space="preserve"> of ~0.5. </w:t>
      </w:r>
      <w:r w:rsidR="002D5801">
        <w:rPr>
          <w:rFonts w:ascii="Times New Roman" w:hAnsi="Times New Roman" w:cs="Times New Roman"/>
          <w:sz w:val="24"/>
          <w:szCs w:val="24"/>
        </w:rPr>
        <w:t>This method also removed some transition metals such as Ti, Fe and, V. Unfortunately, the large initial loading requirement w</w:t>
      </w:r>
      <w:r w:rsidR="00F826E1">
        <w:rPr>
          <w:rFonts w:ascii="Times New Roman" w:hAnsi="Times New Roman" w:cs="Times New Roman"/>
          <w:sz w:val="24"/>
          <w:szCs w:val="24"/>
        </w:rPr>
        <w:t xml:space="preserve">ould pose two issues. First, </w:t>
      </w:r>
      <w:r w:rsidR="0017073D">
        <w:rPr>
          <w:rFonts w:ascii="Times New Roman" w:hAnsi="Times New Roman" w:cs="Times New Roman"/>
          <w:sz w:val="24"/>
          <w:szCs w:val="24"/>
        </w:rPr>
        <w:t>using such a large amount of solution increases</w:t>
      </w:r>
      <w:r w:rsidR="00F826E1">
        <w:rPr>
          <w:rFonts w:ascii="Times New Roman" w:hAnsi="Times New Roman" w:cs="Times New Roman"/>
          <w:sz w:val="24"/>
          <w:szCs w:val="24"/>
        </w:rPr>
        <w:t xml:space="preserve"> </w:t>
      </w:r>
      <w:r w:rsidR="0017073D">
        <w:rPr>
          <w:rFonts w:ascii="Times New Roman" w:hAnsi="Times New Roman" w:cs="Times New Roman"/>
          <w:sz w:val="24"/>
          <w:szCs w:val="24"/>
        </w:rPr>
        <w:t xml:space="preserve">the amount of </w:t>
      </w:r>
      <w:r w:rsidR="00F826E1">
        <w:rPr>
          <w:rFonts w:ascii="Times New Roman" w:hAnsi="Times New Roman" w:cs="Times New Roman"/>
          <w:sz w:val="24"/>
          <w:szCs w:val="24"/>
        </w:rPr>
        <w:t xml:space="preserve">Ni contamination. Second, the </w:t>
      </w:r>
      <w:r w:rsidR="00425521">
        <w:rPr>
          <w:rFonts w:ascii="Times New Roman" w:hAnsi="Times New Roman" w:cs="Times New Roman"/>
          <w:sz w:val="24"/>
          <w:szCs w:val="24"/>
        </w:rPr>
        <w:t xml:space="preserve">costly </w:t>
      </w:r>
      <w:r w:rsidR="00F826E1">
        <w:rPr>
          <w:rFonts w:ascii="Times New Roman" w:hAnsi="Times New Roman" w:cs="Times New Roman"/>
          <w:sz w:val="24"/>
          <w:szCs w:val="24"/>
        </w:rPr>
        <w:t xml:space="preserve">&gt;60 mL Teflon </w:t>
      </w:r>
      <w:r w:rsidR="00F826E1">
        <w:rPr>
          <w:rFonts w:ascii="Times New Roman" w:hAnsi="Times New Roman" w:cs="Times New Roman"/>
          <w:sz w:val="24"/>
          <w:szCs w:val="24"/>
        </w:rPr>
        <w:lastRenderedPageBreak/>
        <w:t>containers needed to handle the samples would slow throughput because</w:t>
      </w:r>
      <w:r w:rsidR="0017073D">
        <w:rPr>
          <w:rFonts w:ascii="Times New Roman" w:hAnsi="Times New Roman" w:cs="Times New Roman"/>
          <w:sz w:val="24"/>
          <w:szCs w:val="24"/>
        </w:rPr>
        <w:t xml:space="preserve"> purchasing </w:t>
      </w:r>
      <w:r w:rsidR="00425521">
        <w:rPr>
          <w:rFonts w:ascii="Times New Roman" w:hAnsi="Times New Roman" w:cs="Times New Roman"/>
          <w:sz w:val="24"/>
          <w:szCs w:val="24"/>
        </w:rPr>
        <w:t>the appropriate number of</w:t>
      </w:r>
      <w:r w:rsidR="0017073D">
        <w:rPr>
          <w:rFonts w:ascii="Times New Roman" w:hAnsi="Times New Roman" w:cs="Times New Roman"/>
          <w:sz w:val="24"/>
          <w:szCs w:val="24"/>
        </w:rPr>
        <w:t xml:space="preserve"> containers is</w:t>
      </w:r>
      <w:r w:rsidR="00425521">
        <w:rPr>
          <w:rFonts w:ascii="Times New Roman" w:hAnsi="Times New Roman" w:cs="Times New Roman"/>
          <w:sz w:val="24"/>
          <w:szCs w:val="24"/>
        </w:rPr>
        <w:t xml:space="preserve"> financially challenging</w:t>
      </w:r>
      <w:r w:rsidR="0017073D">
        <w:rPr>
          <w:rFonts w:ascii="Times New Roman" w:hAnsi="Times New Roman" w:cs="Times New Roman"/>
          <w:sz w:val="24"/>
          <w:szCs w:val="24"/>
        </w:rPr>
        <w:t xml:space="preserve">. </w:t>
      </w:r>
    </w:p>
    <w:p w14:paraId="7F4C6EF4" w14:textId="0BD4448F" w:rsidR="00364531" w:rsidRDefault="00364531" w:rsidP="00B37E95">
      <w:pPr>
        <w:jc w:val="both"/>
        <w:rPr>
          <w:rFonts w:ascii="Times New Roman" w:hAnsi="Times New Roman" w:cs="Times New Roman"/>
          <w:sz w:val="24"/>
          <w:szCs w:val="24"/>
        </w:rPr>
      </w:pPr>
      <w:r>
        <w:rPr>
          <w:rFonts w:ascii="Times New Roman" w:hAnsi="Times New Roman" w:cs="Times New Roman"/>
          <w:sz w:val="24"/>
          <w:szCs w:val="24"/>
        </w:rPr>
        <w:t xml:space="preserve">We looked to a third method which would ideally remove the issues mentioned above, but still achieve the &gt;70% Ni recovery and </w:t>
      </w:r>
      <w:r w:rsidR="00EF5698">
        <w:rPr>
          <w:rFonts w:ascii="Times New Roman" w:hAnsi="Times New Roman" w:cs="Times New Roman"/>
          <w:sz w:val="24"/>
          <w:szCs w:val="24"/>
        </w:rPr>
        <w:t>Ca/Ni</w:t>
      </w:r>
      <w:r w:rsidR="00F52C05">
        <w:rPr>
          <w:rFonts w:ascii="Times New Roman" w:hAnsi="Times New Roman" w:cs="Times New Roman"/>
          <w:sz w:val="24"/>
          <w:szCs w:val="24"/>
        </w:rPr>
        <w:t xml:space="preserve"> </w:t>
      </w:r>
      <w:r>
        <w:rPr>
          <w:rFonts w:ascii="Times New Roman" w:hAnsi="Times New Roman" w:cs="Times New Roman"/>
          <w:sz w:val="24"/>
          <w:szCs w:val="24"/>
        </w:rPr>
        <w:t>&lt;</w:t>
      </w:r>
      <w:r w:rsidR="00F52C05">
        <w:rPr>
          <w:rFonts w:ascii="Times New Roman" w:hAnsi="Times New Roman" w:cs="Times New Roman"/>
          <w:sz w:val="24"/>
          <w:szCs w:val="24"/>
        </w:rPr>
        <w:t xml:space="preserve">1. Yang et al., 2020 </w:t>
      </w:r>
      <w:r w:rsidR="002A4599">
        <w:rPr>
          <w:rFonts w:ascii="Times New Roman" w:hAnsi="Times New Roman" w:cs="Times New Roman"/>
          <w:sz w:val="24"/>
          <w:szCs w:val="24"/>
        </w:rPr>
        <w:t xml:space="preserve">published a novel method to purify Ni from seawater using </w:t>
      </w:r>
      <w:r w:rsidR="00F52C05">
        <w:rPr>
          <w:rFonts w:ascii="Times New Roman" w:hAnsi="Times New Roman" w:cs="Times New Roman"/>
          <w:sz w:val="24"/>
          <w:szCs w:val="24"/>
        </w:rPr>
        <w:t xml:space="preserve">a </w:t>
      </w:r>
      <w:r w:rsidR="00456C2A">
        <w:rPr>
          <w:rFonts w:ascii="Times New Roman" w:hAnsi="Times New Roman" w:cs="Times New Roman"/>
          <w:sz w:val="24"/>
          <w:szCs w:val="24"/>
        </w:rPr>
        <w:t>lesser-known</w:t>
      </w:r>
      <w:r w:rsidR="00F52C05">
        <w:rPr>
          <w:rFonts w:ascii="Times New Roman" w:hAnsi="Times New Roman" w:cs="Times New Roman"/>
          <w:sz w:val="24"/>
          <w:szCs w:val="24"/>
        </w:rPr>
        <w:t xml:space="preserve"> resin, NOBIAS-PA1 resin</w:t>
      </w:r>
      <w:r w:rsidR="00EF5698">
        <w:rPr>
          <w:rFonts w:ascii="Times New Roman" w:hAnsi="Times New Roman" w:cs="Times New Roman"/>
          <w:sz w:val="24"/>
          <w:szCs w:val="24"/>
        </w:rPr>
        <w:t>, and ammonium acetate</w:t>
      </w:r>
      <w:r w:rsidR="00456C2A">
        <w:rPr>
          <w:rFonts w:ascii="Times New Roman" w:hAnsi="Times New Roman" w:cs="Times New Roman"/>
          <w:sz w:val="24"/>
          <w:szCs w:val="24"/>
        </w:rPr>
        <w:t xml:space="preserve"> </w:t>
      </w:r>
      <w:r w:rsidR="00456C2A">
        <w:rPr>
          <w:rFonts w:ascii="Times New Roman" w:hAnsi="Times New Roman" w:cs="Times New Roman"/>
          <w:sz w:val="24"/>
          <w:szCs w:val="24"/>
        </w:rPr>
        <w:fldChar w:fldCharType="begin" w:fldLock="1"/>
      </w:r>
      <w:r w:rsidR="00C84F54">
        <w:rPr>
          <w:rFonts w:ascii="Times New Roman" w:hAnsi="Times New Roman" w:cs="Times New Roman"/>
          <w:sz w:val="24"/>
          <w:szCs w:val="24"/>
        </w:rP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456C2A">
        <w:rPr>
          <w:rFonts w:ascii="Times New Roman" w:hAnsi="Times New Roman" w:cs="Times New Roman"/>
          <w:sz w:val="24"/>
          <w:szCs w:val="24"/>
        </w:rPr>
        <w:fldChar w:fldCharType="separate"/>
      </w:r>
      <w:r w:rsidR="00456C2A" w:rsidRPr="00456C2A">
        <w:rPr>
          <w:rFonts w:ascii="Times New Roman" w:hAnsi="Times New Roman" w:cs="Times New Roman"/>
          <w:noProof/>
          <w:sz w:val="24"/>
          <w:szCs w:val="24"/>
        </w:rPr>
        <w:t>(Yang et al., 2020)</w:t>
      </w:r>
      <w:r w:rsidR="00456C2A">
        <w:rPr>
          <w:rFonts w:ascii="Times New Roman" w:hAnsi="Times New Roman" w:cs="Times New Roman"/>
          <w:sz w:val="24"/>
          <w:szCs w:val="24"/>
        </w:rPr>
        <w:fldChar w:fldCharType="end"/>
      </w:r>
      <w:r w:rsidR="00456C2A">
        <w:rPr>
          <w:rFonts w:ascii="Times New Roman" w:hAnsi="Times New Roman" w:cs="Times New Roman"/>
          <w:sz w:val="24"/>
          <w:szCs w:val="24"/>
        </w:rPr>
        <w:t>. They were able to effectively remove &gt;99% of Ca, Na, Mg, and S and had a Ni recovery of &gt;9</w:t>
      </w:r>
      <w:r w:rsidR="00463A2E">
        <w:rPr>
          <w:rFonts w:ascii="Times New Roman" w:hAnsi="Times New Roman" w:cs="Times New Roman"/>
          <w:sz w:val="24"/>
          <w:szCs w:val="24"/>
        </w:rPr>
        <w:t>9</w:t>
      </w:r>
      <w:r w:rsidR="00456C2A">
        <w:rPr>
          <w:rFonts w:ascii="Times New Roman" w:hAnsi="Times New Roman" w:cs="Times New Roman"/>
          <w:sz w:val="24"/>
          <w:szCs w:val="24"/>
        </w:rPr>
        <w:t>%.</w:t>
      </w:r>
      <w:r w:rsidR="00463A2E">
        <w:rPr>
          <w:rFonts w:ascii="Times New Roman" w:hAnsi="Times New Roman" w:cs="Times New Roman"/>
          <w:sz w:val="24"/>
          <w:szCs w:val="24"/>
        </w:rPr>
        <w:t xml:space="preserve"> </w:t>
      </w:r>
      <w:r w:rsidR="00EF5698">
        <w:rPr>
          <w:rFonts w:ascii="Times New Roman" w:hAnsi="Times New Roman" w:cs="Times New Roman"/>
          <w:sz w:val="24"/>
          <w:szCs w:val="24"/>
        </w:rPr>
        <w:t>Using this method, we were able to effectively remove Ca to a Ca/Ni of ~0.4 and had a Ni recovery of &gt;98% with only 10 mL of starting solution.</w:t>
      </w:r>
      <w:r w:rsidR="00600B9E">
        <w:rPr>
          <w:rFonts w:ascii="Times New Roman" w:hAnsi="Times New Roman" w:cs="Times New Roman"/>
          <w:sz w:val="24"/>
          <w:szCs w:val="24"/>
        </w:rPr>
        <w:t xml:space="preserve"> We decided to use this column chromatography for the bulk Ca removal step.</w:t>
      </w:r>
    </w:p>
    <w:p w14:paraId="315C19B0" w14:textId="579E3A60" w:rsidR="00600B9E" w:rsidRDefault="003D05DC" w:rsidP="00B37E95">
      <w:pPr>
        <w:jc w:val="both"/>
        <w:rPr>
          <w:rFonts w:ascii="Times New Roman" w:hAnsi="Times New Roman" w:cs="Times New Roman"/>
          <w:sz w:val="24"/>
          <w:szCs w:val="24"/>
        </w:rPr>
      </w:pPr>
      <w:r>
        <w:rPr>
          <w:rFonts w:ascii="Times New Roman" w:hAnsi="Times New Roman" w:cs="Times New Roman"/>
          <w:sz w:val="24"/>
          <w:szCs w:val="24"/>
        </w:rPr>
        <w:t>The next challenge was to remove the residual interfering transition metals such as Zn, Ti, and Fe.</w:t>
      </w:r>
      <w:r w:rsidR="00916F17">
        <w:rPr>
          <w:rFonts w:ascii="Times New Roman" w:hAnsi="Times New Roman" w:cs="Times New Roman"/>
          <w:sz w:val="24"/>
          <w:szCs w:val="24"/>
        </w:rPr>
        <w:t xml:space="preserve"> For these tests, we created a trace metal solution which resemble the anticipated trace metal composition of the Bahama carbonate samples using ICP solutions</w:t>
      </w:r>
      <w:r w:rsidR="00D91AC7">
        <w:rPr>
          <w:rFonts w:ascii="Times New Roman" w:hAnsi="Times New Roman" w:cs="Times New Roman"/>
          <w:sz w:val="24"/>
          <w:szCs w:val="24"/>
        </w:rPr>
        <w:t xml:space="preserve"> and the Ca concentration after the NOBIAS column</w:t>
      </w:r>
      <w:r w:rsidR="00916F17">
        <w:rPr>
          <w:rFonts w:ascii="Times New Roman" w:hAnsi="Times New Roman" w:cs="Times New Roman"/>
          <w:sz w:val="24"/>
          <w:szCs w:val="24"/>
        </w:rPr>
        <w:t>.</w:t>
      </w:r>
      <w:r>
        <w:rPr>
          <w:rFonts w:ascii="Times New Roman" w:hAnsi="Times New Roman" w:cs="Times New Roman"/>
          <w:sz w:val="24"/>
          <w:szCs w:val="24"/>
        </w:rPr>
        <w:t xml:space="preserve"> </w:t>
      </w:r>
      <w:r w:rsidR="00916F17">
        <w:rPr>
          <w:rFonts w:ascii="Times New Roman" w:hAnsi="Times New Roman" w:cs="Times New Roman"/>
          <w:sz w:val="24"/>
          <w:szCs w:val="24"/>
        </w:rPr>
        <w:t xml:space="preserve">The method described by Gall et al., 2012 and Strelow, 1990 was able to reduce the Ti/Ni, </w:t>
      </w:r>
      <w:r w:rsidR="00F60B53">
        <w:rPr>
          <w:rFonts w:ascii="Times New Roman" w:hAnsi="Times New Roman" w:cs="Times New Roman"/>
          <w:sz w:val="24"/>
          <w:szCs w:val="24"/>
        </w:rPr>
        <w:t>V/Ni</w:t>
      </w:r>
      <w:r w:rsidR="00916F17">
        <w:rPr>
          <w:rFonts w:ascii="Times New Roman" w:hAnsi="Times New Roman" w:cs="Times New Roman"/>
          <w:sz w:val="24"/>
          <w:szCs w:val="24"/>
        </w:rPr>
        <w:t xml:space="preserve"> and Fe/Ni </w:t>
      </w:r>
      <w:r w:rsidR="00F60B53">
        <w:rPr>
          <w:rFonts w:ascii="Times New Roman" w:hAnsi="Times New Roman" w:cs="Times New Roman"/>
          <w:sz w:val="24"/>
          <w:szCs w:val="24"/>
        </w:rPr>
        <w:t>from 3, 2.5, and 15 to 1, 0.02, and 0.4, respectively.</w:t>
      </w:r>
      <w:r w:rsidR="00C45E52">
        <w:rPr>
          <w:rFonts w:ascii="Times New Roman" w:hAnsi="Times New Roman" w:cs="Times New Roman"/>
          <w:sz w:val="24"/>
          <w:szCs w:val="24"/>
        </w:rPr>
        <w:t xml:space="preserve"> The Ni recovery was &gt;95%.</w:t>
      </w:r>
      <w:r w:rsidR="00F60B53">
        <w:rPr>
          <w:rFonts w:ascii="Times New Roman" w:hAnsi="Times New Roman" w:cs="Times New Roman"/>
          <w:sz w:val="24"/>
          <w:szCs w:val="24"/>
        </w:rPr>
        <w:t xml:space="preserve"> </w:t>
      </w:r>
      <w:r w:rsidR="00182CAC">
        <w:rPr>
          <w:rFonts w:ascii="Times New Roman" w:hAnsi="Times New Roman" w:cs="Times New Roman"/>
          <w:sz w:val="24"/>
          <w:szCs w:val="24"/>
        </w:rPr>
        <w:t xml:space="preserve">The method did not remove any Zn, which effectively behaved exactly as Ni on the column. </w:t>
      </w:r>
      <w:r w:rsidR="00F60B53">
        <w:rPr>
          <w:rFonts w:ascii="Times New Roman" w:hAnsi="Times New Roman" w:cs="Times New Roman"/>
          <w:sz w:val="24"/>
          <w:szCs w:val="24"/>
        </w:rPr>
        <w:t>We</w:t>
      </w:r>
      <w:r w:rsidR="00916F17">
        <w:rPr>
          <w:rFonts w:ascii="Times New Roman" w:hAnsi="Times New Roman" w:cs="Times New Roman"/>
          <w:sz w:val="24"/>
          <w:szCs w:val="24"/>
        </w:rPr>
        <w:t xml:space="preserve"> found that, after the bulk Ca removal, </w:t>
      </w:r>
      <w:r w:rsidR="00F60B53">
        <w:rPr>
          <w:rFonts w:ascii="Times New Roman" w:hAnsi="Times New Roman" w:cs="Times New Roman"/>
          <w:sz w:val="24"/>
          <w:szCs w:val="24"/>
        </w:rPr>
        <w:t>there were no white precipitates in 3 mL of loading solution.</w:t>
      </w:r>
      <w:r w:rsidR="002E7539">
        <w:rPr>
          <w:rFonts w:ascii="Times New Roman" w:hAnsi="Times New Roman" w:cs="Times New Roman"/>
          <w:sz w:val="24"/>
          <w:szCs w:val="24"/>
        </w:rPr>
        <w:t xml:space="preserve"> We decided to use this method to remove most transition metals. </w:t>
      </w:r>
    </w:p>
    <w:p w14:paraId="1A76693B" w14:textId="5AA37889" w:rsidR="002E7539" w:rsidRDefault="002E7539" w:rsidP="00B37E95">
      <w:pPr>
        <w:jc w:val="both"/>
        <w:rPr>
          <w:rFonts w:ascii="Times New Roman" w:hAnsi="Times New Roman" w:cs="Times New Roman"/>
          <w:sz w:val="24"/>
          <w:szCs w:val="24"/>
        </w:rPr>
      </w:pPr>
      <w:r>
        <w:rPr>
          <w:rFonts w:ascii="Times New Roman" w:hAnsi="Times New Roman" w:cs="Times New Roman"/>
          <w:sz w:val="24"/>
          <w:szCs w:val="24"/>
        </w:rPr>
        <w:t xml:space="preserve">Finally, we needed to remove Zn and residual Fe. To do this, we used a common column for Ni-Fe separation </w:t>
      </w:r>
      <w:r w:rsidR="00C84F54">
        <w:rPr>
          <w:rFonts w:ascii="Times New Roman" w:hAnsi="Times New Roman" w:cs="Times New Roman"/>
          <w:sz w:val="24"/>
          <w:szCs w:val="24"/>
        </w:rPr>
        <w:t xml:space="preserve">which uses AG1-X8 anion resin and (&gt;6M) hydrochloric acid </w:t>
      </w:r>
      <w:r>
        <w:rPr>
          <w:rFonts w:ascii="Times New Roman" w:hAnsi="Times New Roman" w:cs="Times New Roman"/>
          <w:sz w:val="24"/>
          <w:szCs w:val="24"/>
        </w:rPr>
        <w:t xml:space="preserve"> </w:t>
      </w:r>
      <w:r w:rsidR="00C84F54">
        <w:rPr>
          <w:rFonts w:ascii="Times New Roman" w:hAnsi="Times New Roman" w:cs="Times New Roman"/>
          <w:sz w:val="24"/>
          <w:szCs w:val="24"/>
        </w:rPr>
        <w:fldChar w:fldCharType="begin" w:fldLock="1"/>
      </w:r>
      <w:r w:rsidR="00C568D8">
        <w:rPr>
          <w:rFonts w:ascii="Times New Roman" w:hAnsi="Times New Roman" w:cs="Times New Roman"/>
          <w:sz w:val="24"/>
          <w:szCs w:val="24"/>
        </w:rP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rsidR="00C84F54">
        <w:rPr>
          <w:rFonts w:ascii="Times New Roman" w:hAnsi="Times New Roman" w:cs="Times New Roman"/>
          <w:sz w:val="24"/>
          <w:szCs w:val="24"/>
        </w:rPr>
        <w:fldChar w:fldCharType="separate"/>
      </w:r>
      <w:r w:rsidR="00C84F54" w:rsidRPr="00C84F54">
        <w:rPr>
          <w:rFonts w:ascii="Times New Roman" w:hAnsi="Times New Roman" w:cs="Times New Roman"/>
          <w:noProof/>
          <w:sz w:val="24"/>
          <w:szCs w:val="24"/>
        </w:rPr>
        <w:t>(Gall et al., 2012; Wasylenki et al., 2015)</w:t>
      </w:r>
      <w:r w:rsidR="00C84F54">
        <w:rPr>
          <w:rFonts w:ascii="Times New Roman" w:hAnsi="Times New Roman" w:cs="Times New Roman"/>
          <w:sz w:val="24"/>
          <w:szCs w:val="24"/>
        </w:rPr>
        <w:fldChar w:fldCharType="end"/>
      </w:r>
      <w:r w:rsidR="00C84F54">
        <w:rPr>
          <w:rFonts w:ascii="Times New Roman" w:hAnsi="Times New Roman" w:cs="Times New Roman"/>
          <w:sz w:val="24"/>
          <w:szCs w:val="24"/>
        </w:rPr>
        <w:t>. Iron and Zn form negatively charged chloride complexes which sorb to the resin, while Ni elutes</w:t>
      </w:r>
      <w:r w:rsidR="00C568D8">
        <w:rPr>
          <w:rFonts w:ascii="Times New Roman" w:hAnsi="Times New Roman" w:cs="Times New Roman"/>
          <w:sz w:val="24"/>
          <w:szCs w:val="24"/>
        </w:rPr>
        <w:fldChar w:fldCharType="begin" w:fldLock="1"/>
      </w:r>
      <w:r w:rsidR="00671837">
        <w:rPr>
          <w:rFonts w:ascii="Times New Roman" w:hAnsi="Times New Roman" w:cs="Times New Roman"/>
          <w:sz w:val="24"/>
          <w:szCs w:val="24"/>
        </w:rP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rsidR="00C568D8">
        <w:rPr>
          <w:rFonts w:ascii="Times New Roman" w:hAnsi="Times New Roman" w:cs="Times New Roman"/>
          <w:sz w:val="24"/>
          <w:szCs w:val="24"/>
        </w:rPr>
        <w:fldChar w:fldCharType="separate"/>
      </w:r>
      <w:r w:rsidR="00C568D8" w:rsidRPr="00C568D8">
        <w:rPr>
          <w:rFonts w:ascii="Times New Roman" w:hAnsi="Times New Roman" w:cs="Times New Roman"/>
          <w:noProof/>
          <w:sz w:val="24"/>
          <w:szCs w:val="24"/>
        </w:rPr>
        <w:t>(Kraus and Moore, 1953)</w:t>
      </w:r>
      <w:r w:rsidR="00C568D8">
        <w:rPr>
          <w:rFonts w:ascii="Times New Roman" w:hAnsi="Times New Roman" w:cs="Times New Roman"/>
          <w:sz w:val="24"/>
          <w:szCs w:val="24"/>
        </w:rPr>
        <w:fldChar w:fldCharType="end"/>
      </w:r>
      <w:r w:rsidR="00C84F54">
        <w:rPr>
          <w:rFonts w:ascii="Times New Roman" w:hAnsi="Times New Roman" w:cs="Times New Roman"/>
          <w:sz w:val="24"/>
          <w:szCs w:val="24"/>
        </w:rPr>
        <w:t>.</w:t>
      </w:r>
      <w:r w:rsidR="00C45E52">
        <w:rPr>
          <w:rFonts w:ascii="Times New Roman" w:hAnsi="Times New Roman" w:cs="Times New Roman"/>
          <w:sz w:val="24"/>
          <w:szCs w:val="24"/>
        </w:rPr>
        <w:t xml:space="preserve"> </w:t>
      </w:r>
      <w:r w:rsidR="00AA6BC1">
        <w:rPr>
          <w:rFonts w:ascii="Times New Roman" w:hAnsi="Times New Roman" w:cs="Times New Roman"/>
          <w:sz w:val="24"/>
          <w:szCs w:val="24"/>
        </w:rPr>
        <w:t>Our tests showed this method was able to reduce Fe/Ni and Zn/Ni from 4.5 and 2.5 to</w:t>
      </w:r>
      <w:r w:rsidR="0018693E">
        <w:rPr>
          <w:rFonts w:ascii="Times New Roman" w:hAnsi="Times New Roman" w:cs="Times New Roman"/>
          <w:sz w:val="24"/>
          <w:szCs w:val="24"/>
        </w:rPr>
        <w:t xml:space="preserve"> 0.01 and 0.3, respectively.</w:t>
      </w:r>
      <w:r w:rsidR="00AA6BC1">
        <w:rPr>
          <w:rFonts w:ascii="Times New Roman" w:hAnsi="Times New Roman" w:cs="Times New Roman"/>
          <w:sz w:val="24"/>
          <w:szCs w:val="24"/>
        </w:rPr>
        <w:t xml:space="preserve"> </w:t>
      </w:r>
      <w:r w:rsidR="00C45E52">
        <w:rPr>
          <w:rFonts w:ascii="Times New Roman" w:hAnsi="Times New Roman" w:cs="Times New Roman"/>
          <w:sz w:val="24"/>
          <w:szCs w:val="24"/>
        </w:rPr>
        <w:t>The</w:t>
      </w:r>
      <w:r w:rsidR="0018693E">
        <w:rPr>
          <w:rFonts w:ascii="Times New Roman" w:hAnsi="Times New Roman" w:cs="Times New Roman"/>
          <w:sz w:val="24"/>
          <w:szCs w:val="24"/>
        </w:rPr>
        <w:t xml:space="preserve"> combination of these three columns appears to be adequate to effectively purify Ni from a carbonate matrix (see table XXX for full </w:t>
      </w:r>
      <w:r w:rsidR="0036638E">
        <w:rPr>
          <w:rFonts w:ascii="Times New Roman" w:hAnsi="Times New Roman" w:cs="Times New Roman"/>
          <w:sz w:val="24"/>
          <w:szCs w:val="24"/>
        </w:rPr>
        <w:t>method</w:t>
      </w:r>
      <w:r w:rsidR="0018693E">
        <w:rPr>
          <w:rFonts w:ascii="Times New Roman" w:hAnsi="Times New Roman" w:cs="Times New Roman"/>
          <w:sz w:val="24"/>
          <w:szCs w:val="24"/>
        </w:rPr>
        <w:t>).</w:t>
      </w:r>
    </w:p>
    <w:p w14:paraId="57354C8F" w14:textId="677DB033" w:rsidR="00310498" w:rsidRDefault="00364DB9" w:rsidP="00B37E95">
      <w:pPr>
        <w:jc w:val="both"/>
        <w:rPr>
          <w:rFonts w:ascii="Times New Roman" w:hAnsi="Times New Roman" w:cs="Times New Roman"/>
          <w:sz w:val="24"/>
          <w:szCs w:val="24"/>
        </w:rPr>
      </w:pPr>
      <w:r>
        <w:rPr>
          <w:rFonts w:ascii="Times New Roman" w:hAnsi="Times New Roman" w:cs="Times New Roman"/>
          <w:sz w:val="24"/>
          <w:szCs w:val="24"/>
        </w:rPr>
        <w:t xml:space="preserve">Ni AAS </w:t>
      </w:r>
      <w:r w:rsidR="00B47252">
        <w:rPr>
          <w:rFonts w:ascii="Times New Roman" w:hAnsi="Times New Roman" w:cs="Times New Roman"/>
          <w:sz w:val="24"/>
          <w:szCs w:val="24"/>
        </w:rPr>
        <w:t xml:space="preserve">standard processed through the entire method </w:t>
      </w:r>
      <w:r w:rsidR="00FC4674">
        <w:rPr>
          <w:rFonts w:ascii="Times New Roman" w:hAnsi="Times New Roman" w:cs="Times New Roman"/>
          <w:sz w:val="24"/>
          <w:szCs w:val="24"/>
        </w:rPr>
        <w:t>has</w:t>
      </w:r>
      <w:r w:rsidR="00B47252">
        <w:rPr>
          <w:rFonts w:ascii="Times New Roman" w:hAnsi="Times New Roman" w:cs="Times New Roman"/>
          <w:sz w:val="24"/>
          <w:szCs w:val="24"/>
        </w:rPr>
        <w:t xml:space="preserve"> a δ</w:t>
      </w:r>
      <w:r w:rsidR="00B47252">
        <w:rPr>
          <w:rFonts w:ascii="Times New Roman" w:hAnsi="Times New Roman" w:cs="Times New Roman"/>
          <w:sz w:val="24"/>
          <w:szCs w:val="24"/>
          <w:vertAlign w:val="superscript"/>
        </w:rPr>
        <w:t>60</w:t>
      </w:r>
      <w:r w:rsidR="00B47252">
        <w:rPr>
          <w:rFonts w:ascii="Times New Roman" w:hAnsi="Times New Roman" w:cs="Times New Roman"/>
          <w:sz w:val="24"/>
          <w:szCs w:val="24"/>
        </w:rPr>
        <w:t>Ni</w:t>
      </w:r>
      <w:r w:rsidR="00BB1FA0">
        <w:rPr>
          <w:rFonts w:ascii="Times New Roman" w:hAnsi="Times New Roman" w:cs="Times New Roman"/>
          <w:sz w:val="24"/>
          <w:szCs w:val="24"/>
        </w:rPr>
        <w:t xml:space="preserve"> = -0.43±0.05‰ (n=21) which is analytically indistinguishable from the unprocessed Ni AAS standard </w:t>
      </w:r>
      <w:r w:rsidR="00231B23">
        <w:rPr>
          <w:rFonts w:ascii="Times New Roman" w:hAnsi="Times New Roman" w:cs="Times New Roman"/>
          <w:sz w:val="24"/>
          <w:szCs w:val="24"/>
        </w:rPr>
        <w:t>δ</w:t>
      </w:r>
      <w:r w:rsidR="00231B23">
        <w:rPr>
          <w:rFonts w:ascii="Times New Roman" w:hAnsi="Times New Roman" w:cs="Times New Roman"/>
          <w:sz w:val="24"/>
          <w:szCs w:val="24"/>
          <w:vertAlign w:val="superscript"/>
        </w:rPr>
        <w:t>60</w:t>
      </w:r>
      <w:r w:rsidR="00231B23">
        <w:rPr>
          <w:rFonts w:ascii="Times New Roman" w:hAnsi="Times New Roman" w:cs="Times New Roman"/>
          <w:sz w:val="24"/>
          <w:szCs w:val="24"/>
        </w:rPr>
        <w:t xml:space="preserve">Ni = -0.44±0.07‰ (n=16). </w:t>
      </w:r>
    </w:p>
    <w:p w14:paraId="5BDD801F" w14:textId="77777777" w:rsidR="00605295" w:rsidRPr="00B47252" w:rsidRDefault="00605295" w:rsidP="00231B23">
      <w:pPr>
        <w:ind w:left="360"/>
        <w:jc w:val="both"/>
        <w:rPr>
          <w:rFonts w:ascii="Times New Roman" w:hAnsi="Times New Roman" w:cs="Times New Roman"/>
          <w:sz w:val="24"/>
          <w:szCs w:val="24"/>
        </w:rPr>
      </w:pPr>
    </w:p>
    <w:p w14:paraId="226C770C" w14:textId="024BD1C3" w:rsidR="001D057B" w:rsidRDefault="00B801E8" w:rsidP="00B931B3">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612C5619" wp14:editId="40962897">
            <wp:extent cx="4916137" cy="345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3999" cy="3463301"/>
                    </a:xfrm>
                    <a:prstGeom prst="rect">
                      <a:avLst/>
                    </a:prstGeom>
                    <a:noFill/>
                  </pic:spPr>
                </pic:pic>
              </a:graphicData>
            </a:graphic>
          </wp:inline>
        </w:drawing>
      </w:r>
      <w:r w:rsidR="00916F17" w:rsidRPr="00916F17">
        <w:rPr>
          <w:rFonts w:ascii="Times New Roman" w:hAnsi="Times New Roman" w:cs="Times New Roman"/>
          <w:noProof/>
        </w:rPr>
        <w:drawing>
          <wp:inline distT="0" distB="0" distL="0" distR="0" wp14:anchorId="7BE97E1A" wp14:editId="70281496">
            <wp:extent cx="5908431" cy="258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8" cy="2591721"/>
                    </a:xfrm>
                    <a:prstGeom prst="rect">
                      <a:avLst/>
                    </a:prstGeom>
                  </pic:spPr>
                </pic:pic>
              </a:graphicData>
            </a:graphic>
          </wp:inline>
        </w:drawing>
      </w:r>
    </w:p>
    <w:p w14:paraId="31BAD86B" w14:textId="706E4B80" w:rsidR="00AA6BC1" w:rsidRDefault="00AA6BC1" w:rsidP="00B931B3">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403C32BD" wp14:editId="1C439A2E">
            <wp:extent cx="5702591" cy="237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523" cy="2373116"/>
                    </a:xfrm>
                    <a:prstGeom prst="rect">
                      <a:avLst/>
                    </a:prstGeom>
                    <a:noFill/>
                  </pic:spPr>
                </pic:pic>
              </a:graphicData>
            </a:graphic>
          </wp:inline>
        </w:drawing>
      </w:r>
    </w:p>
    <w:p w14:paraId="52535520" w14:textId="48F1FF3D" w:rsidR="00B37E95" w:rsidRDefault="00B37E95" w:rsidP="00B931B3">
      <w:pPr>
        <w:ind w:left="360"/>
        <w:rPr>
          <w:rFonts w:ascii="Times New Roman" w:hAnsi="Times New Roman" w:cs="Times New Roman"/>
        </w:rPr>
      </w:pPr>
      <w:r>
        <w:rPr>
          <w:rFonts w:ascii="Times New Roman" w:hAnsi="Times New Roman" w:cs="Times New Roman"/>
          <w:noProof/>
        </w:rPr>
        <w:drawing>
          <wp:inline distT="0" distB="0" distL="0" distR="0" wp14:anchorId="246AC6F0" wp14:editId="4536103A">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6D9A80C" w14:textId="376548FA" w:rsidR="003B6D53" w:rsidRDefault="003B6D53" w:rsidP="00B931B3">
      <w:pPr>
        <w:ind w:left="360"/>
        <w:rPr>
          <w:rFonts w:ascii="Times New Roman" w:hAnsi="Times New Roman" w:cs="Times New Roman"/>
        </w:rPr>
      </w:pPr>
      <w:r w:rsidRPr="003B6D53">
        <w:rPr>
          <w:noProof/>
        </w:rPr>
        <w:lastRenderedPageBreak/>
        <w:drawing>
          <wp:inline distT="0" distB="0" distL="0" distR="0" wp14:anchorId="79D7B937" wp14:editId="4B73E000">
            <wp:extent cx="5121746" cy="444011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2459" cy="4440733"/>
                    </a:xfrm>
                    <a:prstGeom prst="rect">
                      <a:avLst/>
                    </a:prstGeom>
                    <a:noFill/>
                    <a:ln>
                      <a:noFill/>
                    </a:ln>
                  </pic:spPr>
                </pic:pic>
              </a:graphicData>
            </a:graphic>
          </wp:inline>
        </w:drawing>
      </w:r>
    </w:p>
    <w:p w14:paraId="43AD64A7" w14:textId="3AFBC585" w:rsidR="003B6D53" w:rsidRPr="00B931B3" w:rsidRDefault="003B6D53" w:rsidP="00B931B3">
      <w:pPr>
        <w:ind w:left="360"/>
        <w:rPr>
          <w:rFonts w:ascii="Times New Roman" w:hAnsi="Times New Roman" w:cs="Times New Roman"/>
        </w:rPr>
      </w:pPr>
      <w:r w:rsidRPr="003B6D53">
        <w:rPr>
          <w:noProof/>
        </w:rPr>
        <w:lastRenderedPageBreak/>
        <w:drawing>
          <wp:inline distT="0" distB="0" distL="0" distR="0" wp14:anchorId="0AE0F5F1" wp14:editId="1FEEA05B">
            <wp:extent cx="5497003" cy="476543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684" cy="4766888"/>
                    </a:xfrm>
                    <a:prstGeom prst="rect">
                      <a:avLst/>
                    </a:prstGeom>
                    <a:noFill/>
                    <a:ln>
                      <a:noFill/>
                    </a:ln>
                  </pic:spPr>
                </pic:pic>
              </a:graphicData>
            </a:graphic>
          </wp:inline>
        </w:drawing>
      </w:r>
    </w:p>
    <w:sectPr w:rsidR="003B6D53" w:rsidRPr="00B93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Juliet Baransky" w:date="2021-08-19T12:57:00Z" w:initials="EJB">
    <w:p w14:paraId="53C275FB" w14:textId="440D2058" w:rsidR="009D1DEB" w:rsidRDefault="009D1DEB">
      <w:pPr>
        <w:pStyle w:val="CommentText"/>
      </w:pPr>
      <w:r>
        <w:rPr>
          <w:rStyle w:val="CommentReference"/>
        </w:rPr>
        <w:annotationRef/>
      </w:r>
      <w:r w:rsidR="008D0509">
        <w:t>Im thinking</w:t>
      </w:r>
      <w:r>
        <w:t xml:space="preserve"> peloids are abiotic</w:t>
      </w:r>
      <w:r w:rsidR="008D0509">
        <w:t>, but it’s sort of hard to tell from the wording here</w:t>
      </w:r>
      <w:r>
        <w:t xml:space="preserve"> “</w:t>
      </w:r>
      <w:r w:rsidRPr="009D1DEB">
        <w:t>Before the evolution of modern foraminiferal species, and when deep sea drill cores are not avail- able, deeper time boron isotope work has focused on shallow marine abiotic carbonates (e.g. micrite from micritic mudsone, dolomicrite and peloids or ‘micritized calcispheres’),</w:t>
      </w:r>
      <w:r>
        <w:t>” from Zhang et al 2017</w:t>
      </w:r>
    </w:p>
  </w:comment>
  <w:comment w:id="1" w:author="Eva Juliet Baransky" w:date="2021-08-25T08:15:00Z" w:initials="EJB">
    <w:p w14:paraId="3A0EEA85" w14:textId="2574C3CC" w:rsidR="007D3D10" w:rsidRDefault="007D3D10">
      <w:pPr>
        <w:pStyle w:val="CommentText"/>
      </w:pPr>
      <w:r>
        <w:rPr>
          <w:rStyle w:val="CommentReference"/>
        </w:rPr>
        <w:annotationRef/>
      </w:r>
      <w:r w:rsidR="00BE7410">
        <w:t>I need to specify everywhere, the relative depth I’m talking about.</w:t>
      </w:r>
    </w:p>
  </w:comment>
  <w:comment w:id="2" w:author="Eva Juliet Baransky" w:date="2021-08-21T13:56:00Z" w:initials="EJB">
    <w:p w14:paraId="7588A328" w14:textId="77777777" w:rsidR="001E68A9" w:rsidRDefault="001E68A9">
      <w:pPr>
        <w:pStyle w:val="CommentText"/>
      </w:pPr>
      <w:r>
        <w:rPr>
          <w:rStyle w:val="CommentReference"/>
        </w:rPr>
        <w:annotationRef/>
      </w:r>
      <w:r>
        <w:t>NOTE FOR LAURA: About what the skeletal fragments are exactly from Kenter 2001. This is for Unda</w:t>
      </w:r>
    </w:p>
    <w:p w14:paraId="4C4E5D8A" w14:textId="77777777" w:rsidR="001E68A9" w:rsidRDefault="001E68A9">
      <w:pPr>
        <w:pStyle w:val="CommentText"/>
      </w:pPr>
      <w:r>
        <w:t>“</w:t>
      </w:r>
      <w:r w:rsidR="00E473CD">
        <w:t xml:space="preserve">In decreasing order of abundance, the skeletal components are predominately fragments of coralline algae, echinoids, filaments, small benthic formainifera, </w:t>
      </w:r>
      <w:r w:rsidR="00E473CD">
        <w:rPr>
          <w:i/>
          <w:iCs/>
        </w:rPr>
        <w:t xml:space="preserve">Halimeda </w:t>
      </w:r>
      <w:r w:rsidR="00E473CD">
        <w:t xml:space="preserve">sp. (minor), sponge spicules, </w:t>
      </w:r>
      <w:r w:rsidR="00E473CD">
        <w:rPr>
          <w:i/>
          <w:iCs/>
        </w:rPr>
        <w:t xml:space="preserve">Amphistegina </w:t>
      </w:r>
      <w:r w:rsidR="00E473CD">
        <w:t>sp., miliolids, and molluscs…the abundance of planktic foraminifera is on average &lt;1%”</w:t>
      </w:r>
    </w:p>
    <w:p w14:paraId="757C8B6F" w14:textId="2F23AF87" w:rsidR="00F87618" w:rsidRPr="00E473CD" w:rsidRDefault="00F87618">
      <w:pPr>
        <w:pStyle w:val="CommentText"/>
      </w:pPr>
      <w:r>
        <w:t>For Clino…</w:t>
      </w:r>
      <w:r w:rsidR="007E0791">
        <w:t xml:space="preserve"> not too dissimilar it seems, but they don’t have a summary sentence like Unda. They discuss the skeletal components in several sections.</w:t>
      </w:r>
    </w:p>
  </w:comment>
  <w:comment w:id="3" w:author="Eva Juliet Baransky" w:date="2021-08-17T10:03:00Z" w:initials="EJB">
    <w:p w14:paraId="2156360B" w14:textId="010D73F1" w:rsidR="00DB1236" w:rsidRDefault="00DB1236">
      <w:pPr>
        <w:pStyle w:val="CommentText"/>
      </w:pPr>
      <w:r>
        <w:rPr>
          <w:rStyle w:val="CommentReference"/>
        </w:rPr>
        <w:annotationRef/>
      </w:r>
      <w:r>
        <w:t>Not sure if this section is needed.</w:t>
      </w:r>
    </w:p>
  </w:comment>
  <w:comment w:id="4" w:author="Eva Juliet Baransky" w:date="2021-01-04T14:01:00Z" w:initials="EJB">
    <w:p w14:paraId="752DF05F" w14:textId="77777777" w:rsidR="000E202F" w:rsidRDefault="000E202F" w:rsidP="000E202F">
      <w:pPr>
        <w:pStyle w:val="CommentText"/>
      </w:pPr>
      <w:r>
        <w:rPr>
          <w:rStyle w:val="CommentReference"/>
        </w:rPr>
        <w:annotationRef/>
      </w:r>
      <w:r>
        <w:t>Maybe mention issues with DMG?</w:t>
      </w:r>
    </w:p>
  </w:comment>
  <w:comment w:id="5" w:author="Eva Juliet Baransky" w:date="2021-08-16T11:18:00Z" w:initials="EJB">
    <w:p w14:paraId="3B3C78C5" w14:textId="77EE8746" w:rsidR="005501CF" w:rsidRDefault="005501CF">
      <w:pPr>
        <w:pStyle w:val="CommentText"/>
      </w:pPr>
      <w:r>
        <w:rPr>
          <w:rStyle w:val="CommentReference"/>
        </w:rPr>
        <w:annotationRef/>
      </w:r>
      <w:r>
        <w:t>Need to check if this is correct</w:t>
      </w:r>
    </w:p>
  </w:comment>
  <w:comment w:id="6" w:author="Eva Juliet Baransky" w:date="2021-08-16T11:20:00Z" w:initials="EJB">
    <w:p w14:paraId="3FF323DA" w14:textId="1DBBB359" w:rsidR="005501CF" w:rsidRDefault="005501CF">
      <w:pPr>
        <w:pStyle w:val="CommentText"/>
      </w:pPr>
      <w:r>
        <w:rPr>
          <w:rStyle w:val="CommentReference"/>
        </w:rPr>
        <w:annotationRef/>
      </w:r>
      <w:r>
        <w:t>Can cite Romaniello or Chen? Someone with U did a similar procedure</w:t>
      </w:r>
    </w:p>
  </w:comment>
  <w:comment w:id="7" w:author="Eva Juliet Baransky" w:date="2021-08-16T12:17:00Z" w:initials="EJB">
    <w:p w14:paraId="01A4319B" w14:textId="04FC55AB" w:rsidR="0090434A" w:rsidRDefault="0090434A">
      <w:pPr>
        <w:pStyle w:val="CommentText"/>
      </w:pPr>
      <w:r>
        <w:rPr>
          <w:rStyle w:val="CommentReference"/>
        </w:rPr>
        <w:annotationRef/>
      </w:r>
      <w:r>
        <w:t>I need to remember what material these are</w:t>
      </w:r>
    </w:p>
  </w:comment>
  <w:comment w:id="8" w:author="Eva Juliet Baransky" w:date="2021-08-16T11:58:00Z" w:initials="EJB">
    <w:p w14:paraId="6746F650" w14:textId="7584985B" w:rsidR="001A3C45" w:rsidRDefault="001A3C45">
      <w:pPr>
        <w:pStyle w:val="CommentText"/>
      </w:pPr>
      <w:r>
        <w:rPr>
          <w:rStyle w:val="CommentReference"/>
        </w:rPr>
        <w:annotationRef/>
      </w:r>
      <w:r>
        <w:t>Need to double check number</w:t>
      </w:r>
    </w:p>
  </w:comment>
  <w:comment w:id="9" w:author="Eva Juliet Baransky" w:date="2021-08-16T11:58:00Z" w:initials="EJB">
    <w:p w14:paraId="687E632C" w14:textId="3A7D334C" w:rsidR="00836B32" w:rsidRDefault="00836B32">
      <w:pPr>
        <w:pStyle w:val="CommentText"/>
      </w:pPr>
      <w:r>
        <w:rPr>
          <w:rStyle w:val="CommentReference"/>
        </w:rPr>
        <w:annotationRef/>
      </w:r>
      <w:r>
        <w:t>I can’t remember if both were measured with He or just one?)</w:t>
      </w:r>
      <w:r w:rsidR="00C47C15">
        <w:t xml:space="preserve"> Probably both</w:t>
      </w:r>
    </w:p>
  </w:comment>
  <w:comment w:id="10" w:author="Eva Juliet Baransky" w:date="2021-08-25T11:06:00Z" w:initials="EJB">
    <w:p w14:paraId="7373F3B5" w14:textId="11D9F2C4" w:rsidR="0027089F" w:rsidRDefault="0027089F">
      <w:pPr>
        <w:pStyle w:val="CommentText"/>
      </w:pPr>
      <w:r>
        <w:rPr>
          <w:rStyle w:val="CommentReference"/>
        </w:rPr>
        <w:annotationRef/>
      </w:r>
      <w:r>
        <w:t>Some REE I think, was it Y?</w:t>
      </w:r>
    </w:p>
  </w:comment>
  <w:comment w:id="11" w:author="Eva Juliet Baransky" w:date="2021-08-16T12:51:00Z" w:initials="EJB">
    <w:p w14:paraId="10D883BA" w14:textId="393E22A9" w:rsidR="00F134B0" w:rsidRDefault="00F134B0">
      <w:pPr>
        <w:pStyle w:val="CommentText"/>
      </w:pPr>
      <w:r>
        <w:rPr>
          <w:rStyle w:val="CommentReference"/>
        </w:rPr>
        <w:annotationRef/>
      </w:r>
      <w:r>
        <w:t>Double chec</w:t>
      </w:r>
    </w:p>
  </w:comment>
  <w:comment w:id="12" w:author="Eva Juliet Baransky" w:date="2021-08-16T12:25:00Z" w:initials="EJB">
    <w:p w14:paraId="3E081254" w14:textId="17268381" w:rsidR="00F91425" w:rsidRDefault="00F91425">
      <w:pPr>
        <w:pStyle w:val="CommentText"/>
      </w:pPr>
      <w:r>
        <w:rPr>
          <w:rStyle w:val="CommentReference"/>
        </w:rPr>
        <w:annotationRef/>
      </w:r>
      <w:r>
        <w:t>I’m not sure if this is the correct word</w:t>
      </w:r>
    </w:p>
  </w:comment>
  <w:comment w:id="13" w:author="Eva Juliet Baransky" w:date="2021-08-16T13:53:00Z" w:initials="EJB">
    <w:p w14:paraId="50050C6B" w14:textId="77777777" w:rsidR="00B451FE" w:rsidRDefault="00B451FE" w:rsidP="00B451FE">
      <w:pPr>
        <w:pStyle w:val="CommentText"/>
      </w:pPr>
      <w:r>
        <w:rPr>
          <w:rStyle w:val="CommentReference"/>
        </w:rPr>
        <w:annotationRef/>
      </w:r>
      <w:r>
        <w:t>I think this value is correct but should ask John.</w:t>
      </w:r>
    </w:p>
  </w:comment>
  <w:comment w:id="14" w:author="Eva Juliet Baransky" w:date="2021-01-04T16:18:00Z" w:initials="EJB">
    <w:p w14:paraId="42539619" w14:textId="39B53562" w:rsidR="00E262AD" w:rsidRDefault="00E262AD">
      <w:pPr>
        <w:pStyle w:val="CommentText"/>
      </w:pPr>
      <w:r>
        <w:rPr>
          <w:rStyle w:val="CommentReference"/>
        </w:rPr>
        <w:annotationRef/>
      </w:r>
      <w:r>
        <w:t>I should redo the mixed SRM 986 and Ni AAS stuff</w:t>
      </w:r>
    </w:p>
  </w:comment>
  <w:comment w:id="15" w:author="Eva Juliet Baransky" w:date="2021-01-04T10:30:00Z" w:initials="EJB">
    <w:p w14:paraId="6803F112" w14:textId="7BB9933B" w:rsidR="00BE799E" w:rsidRDefault="00BE799E">
      <w:pPr>
        <w:pStyle w:val="CommentText"/>
      </w:pPr>
      <w:r>
        <w:rPr>
          <w:rStyle w:val="CommentReference"/>
        </w:rPr>
        <w:annotationRef/>
      </w:r>
      <w:r>
        <w:t>I think I need to redo the Ca doping tests</w:t>
      </w:r>
    </w:p>
  </w:comment>
  <w:comment w:id="16" w:author="Eva Juliet Baransky" w:date="2021-01-04T14:01:00Z" w:initials="EJB">
    <w:p w14:paraId="1885E60C" w14:textId="4DB80DC6" w:rsidR="00463A2E" w:rsidRDefault="00463A2E">
      <w:pPr>
        <w:pStyle w:val="CommentText"/>
      </w:pPr>
      <w:r>
        <w:rPr>
          <w:rStyle w:val="CommentReference"/>
        </w:rPr>
        <w:annotationRef/>
      </w:r>
      <w:r>
        <w:t>Maybe mention issues with DMG?</w:t>
      </w:r>
    </w:p>
  </w:comment>
  <w:comment w:id="17" w:author="Eva Juliet Baransky" w:date="2021-01-04T10:34:00Z" w:initials="EJB">
    <w:p w14:paraId="31DDE050" w14:textId="35A1BD65" w:rsidR="00570630" w:rsidRDefault="00570630">
      <w:pPr>
        <w:pStyle w:val="CommentText"/>
      </w:pPr>
      <w:r>
        <w:rPr>
          <w:rStyle w:val="CommentReference"/>
        </w:rPr>
        <w:annotationRef/>
      </w:r>
      <w:r>
        <w:t>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275FB" w15:done="0"/>
  <w15:commentEx w15:paraId="3A0EEA85" w15:done="0"/>
  <w15:commentEx w15:paraId="757C8B6F" w15:done="0"/>
  <w15:commentEx w15:paraId="2156360B" w15:done="0"/>
  <w15:commentEx w15:paraId="752DF05F" w15:done="0"/>
  <w15:commentEx w15:paraId="3B3C78C5" w15:done="0"/>
  <w15:commentEx w15:paraId="3FF323DA" w15:done="0"/>
  <w15:commentEx w15:paraId="01A4319B" w15:done="0"/>
  <w15:commentEx w15:paraId="6746F650" w15:done="0"/>
  <w15:commentEx w15:paraId="687E632C" w15:done="0"/>
  <w15:commentEx w15:paraId="7373F3B5" w15:done="0"/>
  <w15:commentEx w15:paraId="10D883BA" w15:done="0"/>
  <w15:commentEx w15:paraId="3E081254" w15:done="0"/>
  <w15:commentEx w15:paraId="50050C6B" w15:done="0"/>
  <w15:commentEx w15:paraId="42539619" w15:done="0"/>
  <w15:commentEx w15:paraId="6803F112" w15:done="0"/>
  <w15:commentEx w15:paraId="1885E60C" w15:done="0"/>
  <w15:commentEx w15:paraId="31DDE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D3C7" w16cex:dateUtc="2021-08-19T19:57:00Z"/>
  <w16cex:commentExtensible w16cex:durableId="24D07A97" w16cex:dateUtc="2021-08-25T15:15:00Z"/>
  <w16cex:commentExtensible w16cex:durableId="24CB849D" w16cex:dateUtc="2021-08-21T20:56:00Z"/>
  <w16cex:commentExtensible w16cex:durableId="24C607FB" w16cex:dateUtc="2021-08-17T17:03:00Z"/>
  <w16cex:commentExtensible w16cex:durableId="24C4D8ED" w16cex:dateUtc="2021-01-04T21:01:00Z"/>
  <w16cex:commentExtensible w16cex:durableId="24C4C7EB" w16cex:dateUtc="2021-08-16T18:18:00Z"/>
  <w16cex:commentExtensible w16cex:durableId="24C4C882" w16cex:dateUtc="2021-08-16T18:20:00Z"/>
  <w16cex:commentExtensible w16cex:durableId="24C4D5F3" w16cex:dateUtc="2021-08-16T19:17:00Z"/>
  <w16cex:commentExtensible w16cex:durableId="24C4D170" w16cex:dateUtc="2021-08-16T18:58:00Z"/>
  <w16cex:commentExtensible w16cex:durableId="24C4D150" w16cex:dateUtc="2021-08-16T18:58:00Z"/>
  <w16cex:commentExtensible w16cex:durableId="24D0A2B3" w16cex:dateUtc="2021-08-25T18:06:00Z"/>
  <w16cex:commentExtensible w16cex:durableId="24C4DDC3" w16cex:dateUtc="2021-08-16T19:51:00Z"/>
  <w16cex:commentExtensible w16cex:durableId="24C4D7A6" w16cex:dateUtc="2021-08-16T19:25:00Z"/>
  <w16cex:commentExtensible w16cex:durableId="24C4EC55" w16cex:dateUtc="2021-08-16T20:53:00Z"/>
  <w16cex:commentExtensible w16cex:durableId="239DBE61" w16cex:dateUtc="2021-01-04T23:18:00Z"/>
  <w16cex:commentExtensible w16cex:durableId="239D6CC4" w16cex:dateUtc="2021-01-04T17:30:00Z"/>
  <w16cex:commentExtensible w16cex:durableId="239D9E32" w16cex:dateUtc="2021-01-04T21:01:00Z"/>
  <w16cex:commentExtensible w16cex:durableId="239D6D9B" w16cex:dateUtc="2021-01-04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275FB" w16cid:durableId="24C8D3C7"/>
  <w16cid:commentId w16cid:paraId="3A0EEA85" w16cid:durableId="24D07A97"/>
  <w16cid:commentId w16cid:paraId="757C8B6F" w16cid:durableId="24CB849D"/>
  <w16cid:commentId w16cid:paraId="2156360B" w16cid:durableId="24C607FB"/>
  <w16cid:commentId w16cid:paraId="752DF05F" w16cid:durableId="24C4D8ED"/>
  <w16cid:commentId w16cid:paraId="3B3C78C5" w16cid:durableId="24C4C7EB"/>
  <w16cid:commentId w16cid:paraId="3FF323DA" w16cid:durableId="24C4C882"/>
  <w16cid:commentId w16cid:paraId="01A4319B" w16cid:durableId="24C4D5F3"/>
  <w16cid:commentId w16cid:paraId="6746F650" w16cid:durableId="24C4D170"/>
  <w16cid:commentId w16cid:paraId="687E632C" w16cid:durableId="24C4D150"/>
  <w16cid:commentId w16cid:paraId="7373F3B5" w16cid:durableId="24D0A2B3"/>
  <w16cid:commentId w16cid:paraId="10D883BA" w16cid:durableId="24C4DDC3"/>
  <w16cid:commentId w16cid:paraId="3E081254" w16cid:durableId="24C4D7A6"/>
  <w16cid:commentId w16cid:paraId="50050C6B" w16cid:durableId="24C4EC55"/>
  <w16cid:commentId w16cid:paraId="42539619" w16cid:durableId="239DBE61"/>
  <w16cid:commentId w16cid:paraId="6803F112" w16cid:durableId="239D6CC4"/>
  <w16cid:commentId w16cid:paraId="1885E60C" w16cid:durableId="239D9E32"/>
  <w16cid:commentId w16cid:paraId="31DDE050" w16cid:durableId="239D6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B7E7" w14:textId="77777777" w:rsidR="00A07E47" w:rsidRDefault="00A07E47" w:rsidP="00C47BA7">
      <w:pPr>
        <w:spacing w:after="0" w:line="240" w:lineRule="auto"/>
      </w:pPr>
      <w:r>
        <w:separator/>
      </w:r>
    </w:p>
  </w:endnote>
  <w:endnote w:type="continuationSeparator" w:id="0">
    <w:p w14:paraId="1E4C6ACA" w14:textId="77777777" w:rsidR="00A07E47" w:rsidRDefault="00A07E47" w:rsidP="00C4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103D" w14:textId="77777777" w:rsidR="00A07E47" w:rsidRDefault="00A07E47" w:rsidP="00C47BA7">
      <w:pPr>
        <w:spacing w:after="0" w:line="240" w:lineRule="auto"/>
      </w:pPr>
      <w:r>
        <w:separator/>
      </w:r>
    </w:p>
  </w:footnote>
  <w:footnote w:type="continuationSeparator" w:id="0">
    <w:p w14:paraId="3BD0D972" w14:textId="77777777" w:rsidR="00A07E47" w:rsidRDefault="00A07E47" w:rsidP="00C47BA7">
      <w:pPr>
        <w:spacing w:after="0" w:line="240" w:lineRule="auto"/>
      </w:pPr>
      <w:r>
        <w:continuationSeparator/>
      </w:r>
    </w:p>
  </w:footnote>
  <w:footnote w:id="1">
    <w:p w14:paraId="27718899" w14:textId="1C7B5B60" w:rsidR="00C47BA7" w:rsidRPr="00C47BA7" w:rsidRDefault="00C47BA7">
      <w:pPr>
        <w:pStyle w:val="FootnoteText"/>
        <w:rPr>
          <w:rFonts w:ascii="Times New Roman" w:hAnsi="Times New Roman" w:cs="Times New Roman"/>
        </w:rPr>
      </w:pPr>
      <w:r w:rsidRPr="00C47BA7">
        <w:rPr>
          <w:rStyle w:val="FootnoteReference"/>
          <w:rFonts w:ascii="Times New Roman" w:hAnsi="Times New Roman" w:cs="Times New Roman"/>
        </w:rPr>
        <w:footnoteRef/>
      </w:r>
      <w:r w:rsidRPr="00C47BA7">
        <w:rPr>
          <w:rFonts w:ascii="Times New Roman" w:hAnsi="Times New Roman" w:cs="Times New Roman"/>
        </w:rPr>
        <w:t xml:space="preserve"> While Ni AAS is not a Ni isotope standard, we feel confident in at the very least, interpreting the relative differences between the different fractions described above. Furthermore, Ni AAS has been analyzed at LLNL with a Neptune MC-ICP-MS and at Northern Arizona University with a Nu III MC-ICP-MS (-0.44±0.06, n=20), and both instruments yielded the analytically indistinguishable δ</w:t>
      </w:r>
      <w:r w:rsidRPr="00C47BA7">
        <w:rPr>
          <w:rFonts w:ascii="Times New Roman" w:hAnsi="Times New Roman" w:cs="Times New Roman"/>
          <w:vertAlign w:val="superscript"/>
        </w:rPr>
        <w:t>60</w:t>
      </w:r>
      <w:r w:rsidRPr="00C47BA7">
        <w:rPr>
          <w:rFonts w:ascii="Times New Roman" w:hAnsi="Times New Roman" w:cs="Times New Roman"/>
        </w:rPr>
        <w:t>Ni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F5C"/>
    <w:multiLevelType w:val="hybridMultilevel"/>
    <w:tmpl w:val="8D18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88"/>
    <w:rsid w:val="000022A1"/>
    <w:rsid w:val="00003BCC"/>
    <w:rsid w:val="00006E79"/>
    <w:rsid w:val="0001040A"/>
    <w:rsid w:val="00015A32"/>
    <w:rsid w:val="00022647"/>
    <w:rsid w:val="00022A3F"/>
    <w:rsid w:val="0002434D"/>
    <w:rsid w:val="0005516F"/>
    <w:rsid w:val="0006150A"/>
    <w:rsid w:val="0006799F"/>
    <w:rsid w:val="00076535"/>
    <w:rsid w:val="00080FD5"/>
    <w:rsid w:val="0008531B"/>
    <w:rsid w:val="0008532D"/>
    <w:rsid w:val="00090081"/>
    <w:rsid w:val="000954CA"/>
    <w:rsid w:val="00096F68"/>
    <w:rsid w:val="000A069C"/>
    <w:rsid w:val="000A0A00"/>
    <w:rsid w:val="000A1FE5"/>
    <w:rsid w:val="000A770A"/>
    <w:rsid w:val="000C6057"/>
    <w:rsid w:val="000C7CA8"/>
    <w:rsid w:val="000D361A"/>
    <w:rsid w:val="000E202F"/>
    <w:rsid w:val="000F1A1B"/>
    <w:rsid w:val="000F66C0"/>
    <w:rsid w:val="00101DE2"/>
    <w:rsid w:val="00102478"/>
    <w:rsid w:val="001031C0"/>
    <w:rsid w:val="00103E84"/>
    <w:rsid w:val="00112A4A"/>
    <w:rsid w:val="00117E4C"/>
    <w:rsid w:val="001205F4"/>
    <w:rsid w:val="0015336E"/>
    <w:rsid w:val="00156A2A"/>
    <w:rsid w:val="00160FC7"/>
    <w:rsid w:val="00165CA7"/>
    <w:rsid w:val="0017073D"/>
    <w:rsid w:val="00175179"/>
    <w:rsid w:val="001821A0"/>
    <w:rsid w:val="00182CAC"/>
    <w:rsid w:val="00183C4D"/>
    <w:rsid w:val="0018693E"/>
    <w:rsid w:val="00193A25"/>
    <w:rsid w:val="001953F0"/>
    <w:rsid w:val="001A3C45"/>
    <w:rsid w:val="001B0B26"/>
    <w:rsid w:val="001B470E"/>
    <w:rsid w:val="001B7261"/>
    <w:rsid w:val="001C3626"/>
    <w:rsid w:val="001D057B"/>
    <w:rsid w:val="001E04DA"/>
    <w:rsid w:val="001E1350"/>
    <w:rsid w:val="001E68A9"/>
    <w:rsid w:val="001F072B"/>
    <w:rsid w:val="001F170A"/>
    <w:rsid w:val="001F171C"/>
    <w:rsid w:val="0020020A"/>
    <w:rsid w:val="00201387"/>
    <w:rsid w:val="0020447A"/>
    <w:rsid w:val="00205D92"/>
    <w:rsid w:val="00211B2B"/>
    <w:rsid w:val="00214996"/>
    <w:rsid w:val="00215D4E"/>
    <w:rsid w:val="002165CD"/>
    <w:rsid w:val="00216EB0"/>
    <w:rsid w:val="002228F5"/>
    <w:rsid w:val="002317AC"/>
    <w:rsid w:val="00231B23"/>
    <w:rsid w:val="00245BB3"/>
    <w:rsid w:val="0025366D"/>
    <w:rsid w:val="00253DDB"/>
    <w:rsid w:val="0027089F"/>
    <w:rsid w:val="00272ABA"/>
    <w:rsid w:val="00277DE5"/>
    <w:rsid w:val="002827DA"/>
    <w:rsid w:val="00284672"/>
    <w:rsid w:val="00285F5C"/>
    <w:rsid w:val="0029472B"/>
    <w:rsid w:val="00294746"/>
    <w:rsid w:val="002A0A0A"/>
    <w:rsid w:val="002A4599"/>
    <w:rsid w:val="002A652E"/>
    <w:rsid w:val="002B733B"/>
    <w:rsid w:val="002C225C"/>
    <w:rsid w:val="002C49FD"/>
    <w:rsid w:val="002D5801"/>
    <w:rsid w:val="002E5647"/>
    <w:rsid w:val="002E7539"/>
    <w:rsid w:val="002F1FFD"/>
    <w:rsid w:val="002F536D"/>
    <w:rsid w:val="00302D59"/>
    <w:rsid w:val="00310498"/>
    <w:rsid w:val="00311C0D"/>
    <w:rsid w:val="0031441A"/>
    <w:rsid w:val="00320A13"/>
    <w:rsid w:val="00320FB5"/>
    <w:rsid w:val="00323032"/>
    <w:rsid w:val="00324CDC"/>
    <w:rsid w:val="00326680"/>
    <w:rsid w:val="00330E59"/>
    <w:rsid w:val="00361A8A"/>
    <w:rsid w:val="00364531"/>
    <w:rsid w:val="00364DB9"/>
    <w:rsid w:val="0036638E"/>
    <w:rsid w:val="00382646"/>
    <w:rsid w:val="003A1E58"/>
    <w:rsid w:val="003B45DB"/>
    <w:rsid w:val="003B5672"/>
    <w:rsid w:val="003B5A08"/>
    <w:rsid w:val="003B6D53"/>
    <w:rsid w:val="003B7BEC"/>
    <w:rsid w:val="003C314E"/>
    <w:rsid w:val="003C5D2A"/>
    <w:rsid w:val="003C7941"/>
    <w:rsid w:val="003D05DC"/>
    <w:rsid w:val="003D1110"/>
    <w:rsid w:val="003D233B"/>
    <w:rsid w:val="003E66F5"/>
    <w:rsid w:val="003E72ED"/>
    <w:rsid w:val="003F0B97"/>
    <w:rsid w:val="003F6E71"/>
    <w:rsid w:val="00403975"/>
    <w:rsid w:val="00405ACF"/>
    <w:rsid w:val="004153D9"/>
    <w:rsid w:val="00424E9C"/>
    <w:rsid w:val="00425521"/>
    <w:rsid w:val="00430A76"/>
    <w:rsid w:val="0043495A"/>
    <w:rsid w:val="0044452C"/>
    <w:rsid w:val="00447AA3"/>
    <w:rsid w:val="00452D39"/>
    <w:rsid w:val="00456C2A"/>
    <w:rsid w:val="0045749E"/>
    <w:rsid w:val="00463A2E"/>
    <w:rsid w:val="004707BF"/>
    <w:rsid w:val="004808C9"/>
    <w:rsid w:val="00480C96"/>
    <w:rsid w:val="00491E86"/>
    <w:rsid w:val="004A44E8"/>
    <w:rsid w:val="004A5A8E"/>
    <w:rsid w:val="004B2EAB"/>
    <w:rsid w:val="004B7B4D"/>
    <w:rsid w:val="004C2C1C"/>
    <w:rsid w:val="004C6D7D"/>
    <w:rsid w:val="004D0AF5"/>
    <w:rsid w:val="004D57A0"/>
    <w:rsid w:val="004E0627"/>
    <w:rsid w:val="004E5056"/>
    <w:rsid w:val="00503857"/>
    <w:rsid w:val="00512909"/>
    <w:rsid w:val="00521A3A"/>
    <w:rsid w:val="005339A0"/>
    <w:rsid w:val="00535A78"/>
    <w:rsid w:val="005377E8"/>
    <w:rsid w:val="005501CF"/>
    <w:rsid w:val="0055521E"/>
    <w:rsid w:val="0055719E"/>
    <w:rsid w:val="00562A9A"/>
    <w:rsid w:val="00564300"/>
    <w:rsid w:val="0056649F"/>
    <w:rsid w:val="00567208"/>
    <w:rsid w:val="00570630"/>
    <w:rsid w:val="00574911"/>
    <w:rsid w:val="005777AD"/>
    <w:rsid w:val="00587DDA"/>
    <w:rsid w:val="00595439"/>
    <w:rsid w:val="0059656C"/>
    <w:rsid w:val="005A275D"/>
    <w:rsid w:val="005A776E"/>
    <w:rsid w:val="005C3259"/>
    <w:rsid w:val="005C7FBE"/>
    <w:rsid w:val="005D3CB4"/>
    <w:rsid w:val="00600B9E"/>
    <w:rsid w:val="006049BA"/>
    <w:rsid w:val="00605295"/>
    <w:rsid w:val="0061158D"/>
    <w:rsid w:val="00612DA4"/>
    <w:rsid w:val="00614810"/>
    <w:rsid w:val="00622805"/>
    <w:rsid w:val="00641215"/>
    <w:rsid w:val="00650A33"/>
    <w:rsid w:val="00653C91"/>
    <w:rsid w:val="006604EE"/>
    <w:rsid w:val="00660843"/>
    <w:rsid w:val="00660869"/>
    <w:rsid w:val="00666B75"/>
    <w:rsid w:val="00671837"/>
    <w:rsid w:val="00681AD3"/>
    <w:rsid w:val="006824DD"/>
    <w:rsid w:val="00693502"/>
    <w:rsid w:val="00695FEB"/>
    <w:rsid w:val="006A2275"/>
    <w:rsid w:val="006A5DA8"/>
    <w:rsid w:val="006C167C"/>
    <w:rsid w:val="006C5F23"/>
    <w:rsid w:val="006D0B12"/>
    <w:rsid w:val="006D0F23"/>
    <w:rsid w:val="006D1500"/>
    <w:rsid w:val="006D7D9B"/>
    <w:rsid w:val="006E02B8"/>
    <w:rsid w:val="006F12C3"/>
    <w:rsid w:val="006F4711"/>
    <w:rsid w:val="006F61CB"/>
    <w:rsid w:val="0070190C"/>
    <w:rsid w:val="00705E10"/>
    <w:rsid w:val="00710F0C"/>
    <w:rsid w:val="00722259"/>
    <w:rsid w:val="00726D78"/>
    <w:rsid w:val="0073638C"/>
    <w:rsid w:val="00744E8F"/>
    <w:rsid w:val="00756AD4"/>
    <w:rsid w:val="0075754E"/>
    <w:rsid w:val="00761D68"/>
    <w:rsid w:val="00766FF7"/>
    <w:rsid w:val="00782532"/>
    <w:rsid w:val="007923E9"/>
    <w:rsid w:val="007A13E8"/>
    <w:rsid w:val="007A6B05"/>
    <w:rsid w:val="007A6EDD"/>
    <w:rsid w:val="007A79A8"/>
    <w:rsid w:val="007B1664"/>
    <w:rsid w:val="007C2D76"/>
    <w:rsid w:val="007C7552"/>
    <w:rsid w:val="007D3D10"/>
    <w:rsid w:val="007D4C75"/>
    <w:rsid w:val="007E0791"/>
    <w:rsid w:val="007E598E"/>
    <w:rsid w:val="007F5D45"/>
    <w:rsid w:val="007F7AB2"/>
    <w:rsid w:val="00806105"/>
    <w:rsid w:val="008067B6"/>
    <w:rsid w:val="008160B1"/>
    <w:rsid w:val="00822EB4"/>
    <w:rsid w:val="00830512"/>
    <w:rsid w:val="0083366F"/>
    <w:rsid w:val="00836B32"/>
    <w:rsid w:val="008468A9"/>
    <w:rsid w:val="00850CA5"/>
    <w:rsid w:val="008516D1"/>
    <w:rsid w:val="008628DC"/>
    <w:rsid w:val="008642BE"/>
    <w:rsid w:val="00872AB2"/>
    <w:rsid w:val="00873B28"/>
    <w:rsid w:val="00875422"/>
    <w:rsid w:val="008850B5"/>
    <w:rsid w:val="00890B9E"/>
    <w:rsid w:val="00892C9D"/>
    <w:rsid w:val="008A3F1A"/>
    <w:rsid w:val="008C27FB"/>
    <w:rsid w:val="008C4229"/>
    <w:rsid w:val="008C51AC"/>
    <w:rsid w:val="008D0509"/>
    <w:rsid w:val="008D3709"/>
    <w:rsid w:val="008D5C4B"/>
    <w:rsid w:val="008E4AEF"/>
    <w:rsid w:val="008F25F9"/>
    <w:rsid w:val="008F2E84"/>
    <w:rsid w:val="0090150D"/>
    <w:rsid w:val="00903D97"/>
    <w:rsid w:val="0090434A"/>
    <w:rsid w:val="009137D0"/>
    <w:rsid w:val="00916F17"/>
    <w:rsid w:val="009208DD"/>
    <w:rsid w:val="009417C1"/>
    <w:rsid w:val="00946E86"/>
    <w:rsid w:val="00947442"/>
    <w:rsid w:val="00964E0B"/>
    <w:rsid w:val="00966350"/>
    <w:rsid w:val="00970350"/>
    <w:rsid w:val="00974340"/>
    <w:rsid w:val="00977006"/>
    <w:rsid w:val="0098212B"/>
    <w:rsid w:val="00985120"/>
    <w:rsid w:val="00993133"/>
    <w:rsid w:val="00996304"/>
    <w:rsid w:val="009A306A"/>
    <w:rsid w:val="009B1B08"/>
    <w:rsid w:val="009B2005"/>
    <w:rsid w:val="009D1592"/>
    <w:rsid w:val="009D1DEB"/>
    <w:rsid w:val="009D210B"/>
    <w:rsid w:val="009D5FEC"/>
    <w:rsid w:val="009D7B69"/>
    <w:rsid w:val="009E3F37"/>
    <w:rsid w:val="009E7DC9"/>
    <w:rsid w:val="00A07E47"/>
    <w:rsid w:val="00A12371"/>
    <w:rsid w:val="00A132E3"/>
    <w:rsid w:val="00A136BF"/>
    <w:rsid w:val="00A20546"/>
    <w:rsid w:val="00A27E80"/>
    <w:rsid w:val="00A31FA5"/>
    <w:rsid w:val="00A41095"/>
    <w:rsid w:val="00A4159E"/>
    <w:rsid w:val="00A46888"/>
    <w:rsid w:val="00A528A8"/>
    <w:rsid w:val="00A56C0A"/>
    <w:rsid w:val="00A6154E"/>
    <w:rsid w:val="00A67FF5"/>
    <w:rsid w:val="00A703FF"/>
    <w:rsid w:val="00A70641"/>
    <w:rsid w:val="00A74718"/>
    <w:rsid w:val="00A82275"/>
    <w:rsid w:val="00A85E69"/>
    <w:rsid w:val="00A90D97"/>
    <w:rsid w:val="00A91617"/>
    <w:rsid w:val="00A92CC3"/>
    <w:rsid w:val="00A94FF5"/>
    <w:rsid w:val="00A96517"/>
    <w:rsid w:val="00AA6BC1"/>
    <w:rsid w:val="00AB71B6"/>
    <w:rsid w:val="00B02723"/>
    <w:rsid w:val="00B056CF"/>
    <w:rsid w:val="00B207A9"/>
    <w:rsid w:val="00B211A6"/>
    <w:rsid w:val="00B30395"/>
    <w:rsid w:val="00B33012"/>
    <w:rsid w:val="00B34E9C"/>
    <w:rsid w:val="00B35379"/>
    <w:rsid w:val="00B37E95"/>
    <w:rsid w:val="00B40498"/>
    <w:rsid w:val="00B43B3A"/>
    <w:rsid w:val="00B451FE"/>
    <w:rsid w:val="00B45EED"/>
    <w:rsid w:val="00B47252"/>
    <w:rsid w:val="00B53597"/>
    <w:rsid w:val="00B570A0"/>
    <w:rsid w:val="00B661DD"/>
    <w:rsid w:val="00B77CE1"/>
    <w:rsid w:val="00B801E8"/>
    <w:rsid w:val="00B80319"/>
    <w:rsid w:val="00B84019"/>
    <w:rsid w:val="00B84057"/>
    <w:rsid w:val="00B931B3"/>
    <w:rsid w:val="00B95FFA"/>
    <w:rsid w:val="00BB1FA0"/>
    <w:rsid w:val="00BB570F"/>
    <w:rsid w:val="00BC0302"/>
    <w:rsid w:val="00BC0836"/>
    <w:rsid w:val="00BC6D92"/>
    <w:rsid w:val="00BD1179"/>
    <w:rsid w:val="00BD2A40"/>
    <w:rsid w:val="00BD4E62"/>
    <w:rsid w:val="00BD6BD9"/>
    <w:rsid w:val="00BE1982"/>
    <w:rsid w:val="00BE6C5D"/>
    <w:rsid w:val="00BE7410"/>
    <w:rsid w:val="00BE799E"/>
    <w:rsid w:val="00BF2CFF"/>
    <w:rsid w:val="00BF3483"/>
    <w:rsid w:val="00BF4C43"/>
    <w:rsid w:val="00C01438"/>
    <w:rsid w:val="00C01A1C"/>
    <w:rsid w:val="00C01E7D"/>
    <w:rsid w:val="00C0789C"/>
    <w:rsid w:val="00C1286C"/>
    <w:rsid w:val="00C40721"/>
    <w:rsid w:val="00C44B74"/>
    <w:rsid w:val="00C45A3E"/>
    <w:rsid w:val="00C45E52"/>
    <w:rsid w:val="00C47BA7"/>
    <w:rsid w:val="00C47C15"/>
    <w:rsid w:val="00C51212"/>
    <w:rsid w:val="00C529BA"/>
    <w:rsid w:val="00C568D8"/>
    <w:rsid w:val="00C647D9"/>
    <w:rsid w:val="00C76470"/>
    <w:rsid w:val="00C77160"/>
    <w:rsid w:val="00C84B12"/>
    <w:rsid w:val="00C84F54"/>
    <w:rsid w:val="00C945AB"/>
    <w:rsid w:val="00C9569D"/>
    <w:rsid w:val="00CA7A4D"/>
    <w:rsid w:val="00CB17A0"/>
    <w:rsid w:val="00CB18BE"/>
    <w:rsid w:val="00CD0BD6"/>
    <w:rsid w:val="00CD3668"/>
    <w:rsid w:val="00CD5098"/>
    <w:rsid w:val="00CF1D9F"/>
    <w:rsid w:val="00D00C8E"/>
    <w:rsid w:val="00D11140"/>
    <w:rsid w:val="00D2445A"/>
    <w:rsid w:val="00D2509C"/>
    <w:rsid w:val="00D266EC"/>
    <w:rsid w:val="00D27147"/>
    <w:rsid w:val="00D3324E"/>
    <w:rsid w:val="00D36118"/>
    <w:rsid w:val="00D51A38"/>
    <w:rsid w:val="00D525DE"/>
    <w:rsid w:val="00D67B97"/>
    <w:rsid w:val="00D71E3D"/>
    <w:rsid w:val="00D7672D"/>
    <w:rsid w:val="00D851CC"/>
    <w:rsid w:val="00D91AC7"/>
    <w:rsid w:val="00D95E9B"/>
    <w:rsid w:val="00DA05F1"/>
    <w:rsid w:val="00DB1236"/>
    <w:rsid w:val="00DD6313"/>
    <w:rsid w:val="00DF4B6E"/>
    <w:rsid w:val="00E04D4F"/>
    <w:rsid w:val="00E130BC"/>
    <w:rsid w:val="00E13420"/>
    <w:rsid w:val="00E13E78"/>
    <w:rsid w:val="00E1689F"/>
    <w:rsid w:val="00E207BD"/>
    <w:rsid w:val="00E25D3E"/>
    <w:rsid w:val="00E262AD"/>
    <w:rsid w:val="00E31DB5"/>
    <w:rsid w:val="00E43D72"/>
    <w:rsid w:val="00E45FCA"/>
    <w:rsid w:val="00E461D8"/>
    <w:rsid w:val="00E473CD"/>
    <w:rsid w:val="00E53214"/>
    <w:rsid w:val="00E54DE5"/>
    <w:rsid w:val="00E56D1D"/>
    <w:rsid w:val="00E710C5"/>
    <w:rsid w:val="00E83169"/>
    <w:rsid w:val="00E84FC9"/>
    <w:rsid w:val="00E87473"/>
    <w:rsid w:val="00E9183E"/>
    <w:rsid w:val="00E92208"/>
    <w:rsid w:val="00E96A6C"/>
    <w:rsid w:val="00EA0A1B"/>
    <w:rsid w:val="00EA2E5C"/>
    <w:rsid w:val="00EC49B8"/>
    <w:rsid w:val="00ED408C"/>
    <w:rsid w:val="00EE3910"/>
    <w:rsid w:val="00EE4DD9"/>
    <w:rsid w:val="00EF5698"/>
    <w:rsid w:val="00F002F5"/>
    <w:rsid w:val="00F134B0"/>
    <w:rsid w:val="00F17765"/>
    <w:rsid w:val="00F2152B"/>
    <w:rsid w:val="00F22D6D"/>
    <w:rsid w:val="00F23A4F"/>
    <w:rsid w:val="00F244F9"/>
    <w:rsid w:val="00F24875"/>
    <w:rsid w:val="00F41FAC"/>
    <w:rsid w:val="00F4675E"/>
    <w:rsid w:val="00F51EC5"/>
    <w:rsid w:val="00F5249D"/>
    <w:rsid w:val="00F52C05"/>
    <w:rsid w:val="00F541E6"/>
    <w:rsid w:val="00F5564A"/>
    <w:rsid w:val="00F56953"/>
    <w:rsid w:val="00F60B53"/>
    <w:rsid w:val="00F614FA"/>
    <w:rsid w:val="00F635C6"/>
    <w:rsid w:val="00F64A11"/>
    <w:rsid w:val="00F668F8"/>
    <w:rsid w:val="00F826E1"/>
    <w:rsid w:val="00F87618"/>
    <w:rsid w:val="00F91425"/>
    <w:rsid w:val="00FB398B"/>
    <w:rsid w:val="00FC2A39"/>
    <w:rsid w:val="00FC4674"/>
    <w:rsid w:val="00FD0EBD"/>
    <w:rsid w:val="00FD7604"/>
    <w:rsid w:val="00FE56D8"/>
    <w:rsid w:val="00FE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596C"/>
  <w15:chartTrackingRefBased/>
  <w15:docId w15:val="{92F62C07-117A-47A5-B9AC-82E42081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0F"/>
    <w:pPr>
      <w:ind w:left="720"/>
      <w:contextualSpacing/>
    </w:pPr>
  </w:style>
  <w:style w:type="paragraph" w:styleId="BalloonText">
    <w:name w:val="Balloon Text"/>
    <w:basedOn w:val="Normal"/>
    <w:link w:val="BalloonTextChar"/>
    <w:uiPriority w:val="99"/>
    <w:semiHidden/>
    <w:unhideWhenUsed/>
    <w:rsid w:val="0061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810"/>
    <w:rPr>
      <w:rFonts w:ascii="Segoe UI" w:hAnsi="Segoe UI" w:cs="Segoe UI"/>
      <w:sz w:val="18"/>
      <w:szCs w:val="18"/>
    </w:rPr>
  </w:style>
  <w:style w:type="character" w:styleId="CommentReference">
    <w:name w:val="annotation reference"/>
    <w:basedOn w:val="DefaultParagraphFont"/>
    <w:uiPriority w:val="99"/>
    <w:semiHidden/>
    <w:unhideWhenUsed/>
    <w:rsid w:val="00BE799E"/>
    <w:rPr>
      <w:sz w:val="16"/>
      <w:szCs w:val="16"/>
    </w:rPr>
  </w:style>
  <w:style w:type="paragraph" w:styleId="CommentText">
    <w:name w:val="annotation text"/>
    <w:basedOn w:val="Normal"/>
    <w:link w:val="CommentTextChar"/>
    <w:uiPriority w:val="99"/>
    <w:semiHidden/>
    <w:unhideWhenUsed/>
    <w:rsid w:val="00BE799E"/>
    <w:pPr>
      <w:spacing w:line="240" w:lineRule="auto"/>
    </w:pPr>
    <w:rPr>
      <w:sz w:val="20"/>
      <w:szCs w:val="20"/>
    </w:rPr>
  </w:style>
  <w:style w:type="character" w:customStyle="1" w:styleId="CommentTextChar">
    <w:name w:val="Comment Text Char"/>
    <w:basedOn w:val="DefaultParagraphFont"/>
    <w:link w:val="CommentText"/>
    <w:uiPriority w:val="99"/>
    <w:semiHidden/>
    <w:rsid w:val="00BE799E"/>
    <w:rPr>
      <w:sz w:val="20"/>
      <w:szCs w:val="20"/>
    </w:rPr>
  </w:style>
  <w:style w:type="paragraph" w:styleId="CommentSubject">
    <w:name w:val="annotation subject"/>
    <w:basedOn w:val="CommentText"/>
    <w:next w:val="CommentText"/>
    <w:link w:val="CommentSubjectChar"/>
    <w:uiPriority w:val="99"/>
    <w:semiHidden/>
    <w:unhideWhenUsed/>
    <w:rsid w:val="00BE799E"/>
    <w:rPr>
      <w:b/>
      <w:bCs/>
    </w:rPr>
  </w:style>
  <w:style w:type="character" w:customStyle="1" w:styleId="CommentSubjectChar">
    <w:name w:val="Comment Subject Char"/>
    <w:basedOn w:val="CommentTextChar"/>
    <w:link w:val="CommentSubject"/>
    <w:uiPriority w:val="99"/>
    <w:semiHidden/>
    <w:rsid w:val="00BE799E"/>
    <w:rPr>
      <w:b/>
      <w:bCs/>
      <w:sz w:val="20"/>
      <w:szCs w:val="20"/>
    </w:rPr>
  </w:style>
  <w:style w:type="paragraph" w:styleId="FootnoteText">
    <w:name w:val="footnote text"/>
    <w:basedOn w:val="Normal"/>
    <w:link w:val="FootnoteTextChar"/>
    <w:uiPriority w:val="99"/>
    <w:semiHidden/>
    <w:unhideWhenUsed/>
    <w:rsid w:val="00C47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A7"/>
    <w:rPr>
      <w:sz w:val="20"/>
      <w:szCs w:val="20"/>
    </w:rPr>
  </w:style>
  <w:style w:type="character" w:styleId="FootnoteReference">
    <w:name w:val="footnote reference"/>
    <w:basedOn w:val="DefaultParagraphFont"/>
    <w:uiPriority w:val="99"/>
    <w:semiHidden/>
    <w:unhideWhenUsed/>
    <w:rsid w:val="00C47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A0450-94F7-49EE-A2A5-B4848B6F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26613</Words>
  <Characters>151698</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73</cp:revision>
  <dcterms:created xsi:type="dcterms:W3CDTF">2021-08-25T16:27:00Z</dcterms:created>
  <dcterms:modified xsi:type="dcterms:W3CDTF">2021-08-25T22:55:00Z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