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D4946" w14:textId="77777777" w:rsidR="004B636E" w:rsidRDefault="00CC258E" w:rsidP="004B636E">
      <w:pPr>
        <w:pStyle w:val="Heading1"/>
      </w:pPr>
      <w:bookmarkStart w:id="0" w:name="_Toc78742001"/>
      <w:bookmarkStart w:id="1" w:name="_Toc78742117"/>
      <w:r>
        <w:t>Proposed Work</w:t>
      </w:r>
      <w:bookmarkStart w:id="2" w:name="_Toc78742002"/>
      <w:bookmarkStart w:id="3" w:name="_Toc78742118"/>
      <w:bookmarkEnd w:id="0"/>
      <w:bookmarkEnd w:id="1"/>
      <w:r w:rsidR="004B636E" w:rsidRPr="004B636E">
        <w:t xml:space="preserve"> </w:t>
      </w:r>
    </w:p>
    <w:p w14:paraId="7AF7A05E" w14:textId="3E998BA8" w:rsidR="00CC258E" w:rsidRDefault="004B636E" w:rsidP="004B636E">
      <w:pPr>
        <w:pStyle w:val="Heading2"/>
      </w:pPr>
      <w:r>
        <w:t>Guiding Questions</w:t>
      </w:r>
      <w:bookmarkEnd w:id="2"/>
      <w:bookmarkEnd w:id="3"/>
      <w:r>
        <w:t xml:space="preserve"> </w:t>
      </w:r>
    </w:p>
    <w:p w14:paraId="08D03D53" w14:textId="206E0C13" w:rsidR="00CC258E" w:rsidRDefault="00CC258E" w:rsidP="00CC258E">
      <w:pPr>
        <w:ind w:firstLine="720"/>
        <w:jc w:val="both"/>
      </w:pPr>
      <w:r>
        <w:t xml:space="preserve">While the apparent marine Ni isotope imbalance </w:t>
      </w:r>
      <w:r w:rsidR="00C531B3">
        <w:t>is</w:t>
      </w:r>
      <w:r>
        <w:t xml:space="preserve"> quite complicated and will take several studies to resolve, we can begin to investigate the cause by tackling </w:t>
      </w:r>
      <w:r w:rsidR="00E66E91">
        <w:t>two</w:t>
      </w:r>
      <w:r>
        <w:t xml:space="preserve"> high priority knowledge </w:t>
      </w:r>
      <w:r w:rsidRPr="007C6B97">
        <w:t xml:space="preserve">gaps. The aim of this dissertation is </w:t>
      </w:r>
      <w:r w:rsidR="007C6B97" w:rsidRPr="007C6B97">
        <w:t xml:space="preserve">to </w:t>
      </w:r>
      <w:r w:rsidR="004323DB" w:rsidRPr="007C6B97">
        <w:t>investigate</w:t>
      </w:r>
      <w:r w:rsidR="004323DB">
        <w:t xml:space="preserve"> the following questions:</w:t>
      </w:r>
    </w:p>
    <w:p w14:paraId="582A235E" w14:textId="5D6C7930" w:rsidR="00CC258E" w:rsidRPr="008E3EE2" w:rsidRDefault="00CC258E" w:rsidP="00CC258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Are marine carbonates an isotopically light sink of Ni? Does carbonate </w:t>
      </w:r>
      <w:r w:rsidR="00C77F2A">
        <w:rPr>
          <w:rFonts w:ascii="Times New Roman" w:hAnsi="Times New Roman" w:cs="Times New Roman"/>
          <w:sz w:val="24"/>
          <w:szCs w:val="24"/>
        </w:rPr>
        <w:t xml:space="preserve">early </w:t>
      </w:r>
      <w:r>
        <w:rPr>
          <w:rFonts w:ascii="Times New Roman" w:hAnsi="Times New Roman" w:cs="Times New Roman"/>
          <w:sz w:val="24"/>
          <w:szCs w:val="24"/>
        </w:rPr>
        <w:t>diagenesis lead to release or uptake of additional Ni and how does this impact the effective Ni isotopic composition and Ni mass flux of carbonates?</w:t>
      </w:r>
      <w:r w:rsidR="00C77F2A">
        <w:rPr>
          <w:rFonts w:ascii="Times New Roman" w:hAnsi="Times New Roman" w:cs="Times New Roman"/>
          <w:sz w:val="24"/>
          <w:szCs w:val="24"/>
        </w:rPr>
        <w:t xml:space="preserve"> Finally, can carbonates be used as a faithful geologic record of Ni isotopic composition?</w:t>
      </w:r>
    </w:p>
    <w:p w14:paraId="7129792E" w14:textId="5946EC17" w:rsidR="008C500F" w:rsidRDefault="00CC258E" w:rsidP="008C500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What governs the isotopic composition of Fe-Mn deposits? Can the observed variation in </w:t>
      </w:r>
      <w:r w:rsidRPr="00E94248">
        <w:rPr>
          <w:rFonts w:ascii="Times New Roman" w:hAnsi="Times New Roman" w:cs="Times New Roman"/>
          <w:sz w:val="24"/>
          <w:szCs w:val="24"/>
        </w:rPr>
        <w:t>δ</w:t>
      </w:r>
      <w:r w:rsidRPr="00E94248">
        <w:rPr>
          <w:rFonts w:ascii="Times New Roman" w:hAnsi="Times New Roman" w:cs="Times New Roman"/>
          <w:sz w:val="24"/>
          <w:szCs w:val="24"/>
          <w:vertAlign w:val="superscript"/>
        </w:rPr>
        <w:t>60</w:t>
      </w:r>
      <w:r w:rsidRPr="00E94248">
        <w:rPr>
          <w:rFonts w:ascii="Times New Roman" w:hAnsi="Times New Roman" w:cs="Times New Roman"/>
          <w:sz w:val="24"/>
          <w:szCs w:val="24"/>
        </w:rPr>
        <w:t>Ni</w:t>
      </w:r>
      <w:r>
        <w:rPr>
          <w:rFonts w:ascii="Times New Roman" w:hAnsi="Times New Roman" w:cs="Times New Roman"/>
          <w:sz w:val="24"/>
          <w:szCs w:val="24"/>
        </w:rPr>
        <w:t xml:space="preserve"> of Fe-Mn deposits be explained by differences in mineralogy or accumulation rate?</w:t>
      </w:r>
    </w:p>
    <w:p w14:paraId="10DC1AA1" w14:textId="075D190C" w:rsidR="00E66E91" w:rsidRPr="00E66E91" w:rsidRDefault="00E66E91" w:rsidP="007A196C">
      <w:pPr>
        <w:jc w:val="both"/>
      </w:pPr>
      <w:r>
        <w:t xml:space="preserve">The </w:t>
      </w:r>
      <w:r w:rsidR="007975C6">
        <w:t xml:space="preserve">above questions will inform the first and second chapter of the dissertation. </w:t>
      </w:r>
      <w:commentRangeStart w:id="4"/>
      <w:r w:rsidR="007975C6">
        <w:t xml:space="preserve">The </w:t>
      </w:r>
      <w:r>
        <w:t xml:space="preserve">third and final chapter of the dissertation will be guided by the challenges and knowledge </w:t>
      </w:r>
      <w:r w:rsidR="007975C6">
        <w:t xml:space="preserve">gaps </w:t>
      </w:r>
      <w:r>
        <w:t xml:space="preserve">described in the </w:t>
      </w:r>
      <w:r w:rsidR="007975C6">
        <w:t xml:space="preserve">literature </w:t>
      </w:r>
      <w:proofErr w:type="gramStart"/>
      <w:r w:rsidR="007975C6">
        <w:t>review, but</w:t>
      </w:r>
      <w:proofErr w:type="gramEnd"/>
      <w:r w:rsidR="007975C6">
        <w:t xml:space="preserve"> will not be described in detail here.</w:t>
      </w:r>
      <w:commentRangeEnd w:id="4"/>
      <w:r w:rsidR="007975C6">
        <w:rPr>
          <w:rStyle w:val="CommentReference"/>
        </w:rPr>
        <w:commentReference w:id="4"/>
      </w:r>
    </w:p>
    <w:p w14:paraId="065AACA1" w14:textId="1B18192E" w:rsidR="00CC258E" w:rsidRDefault="00CC258E" w:rsidP="00CC258E">
      <w:pPr>
        <w:pStyle w:val="Heading2"/>
      </w:pPr>
      <w:r>
        <w:t xml:space="preserve">Hypotheses </w:t>
      </w:r>
      <w:r w:rsidR="00AD60D3">
        <w:t>and Project Summary</w:t>
      </w:r>
    </w:p>
    <w:p w14:paraId="4BE25E39" w14:textId="78682AC3" w:rsidR="00CC258E" w:rsidRDefault="00C77F2A" w:rsidP="00C767F9">
      <w:pPr>
        <w:pStyle w:val="Heading3"/>
      </w:pPr>
      <w:r>
        <w:t>Carbonates</w:t>
      </w:r>
    </w:p>
    <w:p w14:paraId="4F3D6191" w14:textId="469E7314" w:rsidR="00C77F2A" w:rsidRDefault="00C77F2A" w:rsidP="006650E7">
      <w:pPr>
        <w:ind w:firstLine="720"/>
        <w:jc w:val="both"/>
      </w:pPr>
      <w:r>
        <w:t xml:space="preserve">Carbonates are a ubiquitous sediment across time </w:t>
      </w:r>
      <w:r w:rsidR="00044F13">
        <w:t xml:space="preserve">and space and may be a nontrivial </w:t>
      </w:r>
      <w:r w:rsidR="003F522E">
        <w:t xml:space="preserve">and perhaps isotopically light </w:t>
      </w:r>
      <w:r w:rsidR="00044F13">
        <w:t xml:space="preserve">sink of Ni. </w:t>
      </w:r>
      <w:r w:rsidR="00423F12">
        <w:t>There is clear disagreement within the community about its</w:t>
      </w:r>
      <w:r w:rsidR="006F2FEF">
        <w:t xml:space="preserve"> importance to the modern marine Ni budget</w:t>
      </w:r>
      <w:r w:rsidR="00423F12">
        <w:t>, with estimates</w:t>
      </w:r>
      <w:r w:rsidR="006F2FEF">
        <w:t xml:space="preserve"> for its output</w:t>
      </w:r>
      <w:r w:rsidR="00423F12">
        <w:t xml:space="preserve"> ranging from 3</w:t>
      </w:r>
      <w:r w:rsidR="00BB49A6">
        <w:t xml:space="preserve"> to 180</w:t>
      </w:r>
      <w:r w:rsidR="00423F12">
        <w:t>% of the riverine input</w:t>
      </w:r>
      <w:r w:rsidR="006F2FEF">
        <w:t xml:space="preserve"> </w:t>
      </w:r>
      <w:r w:rsidR="006F2FEF">
        <w:fldChar w:fldCharType="begin" w:fldLock="1"/>
      </w:r>
      <w:r w:rsidR="00212572">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seawater","type":"article-journal","volume":"494"},"uris":["http://www.mendeley.com/documents/?uuid=2ff4e7cd-31cc-3b5a-9ef4-02b31a69e08b"]},{"id":"ITEM-2","itemData":{"DOI":"10.1016/j.gca.2021.02.019","ISSN":"00167037","abstract":"The fractionation of Ni isotopes during Ni coprecipitation with calcite was measured at pH = 6.2 and pCO2 = 1 atm as a function of calcite growth rate. Light Ni isotopes are preferentially incorporated into calcite during its coprecipitation, which is likely due to a longer Ni–O bond length in calcite compared to that of the Ni aquo complex. The extent of Ni isotope fractionation between Ni in the solid and the aqueous fluid phase increases from −0.3 to −0.9‰ as the calcite growth rate slows from 10−7.3 to 10−8.3 mol m−2 s−1. This behaviour can be attributed to the strong hydration of the Ni2+ aqueous ion. As mineral growth rates depend strongly on the degree of supersaturation of the fluid relative to the mineral, the results of this study suggest that the Ni isotopic composition of natural calcite can potentially provide insight into the saturation state of seawater with respect to calcite at the time that this mineral formed. In addition, calculations based on our results suggest that the incorporation of Ni into calcite could be a significant sink of light Ni in the ocean.","author":[{"dropping-particle":"","family":"Alvarez","given":"Cristina Castillo","non-dropping-particle":"","parse-names":false,"suffix":""},{"dropping-particle":"","family":"Quitté","given":"Ghylaine","non-dropping-particle":"","parse-names":false,"suffix":""},{"dropping-particle":"","family":"Schott","given":"Jacques","non-dropping-particle":"","parse-names":false,"suffix":""},{"dropping-particle":"","family":"Oelkers","given":"Eric H.","non-dropping-particle":"","parse-names":false,"suffix":""}],"container-title":"Geochimica et Cosmochimica Acta","id":"ITEM-2","issued":{"date-parts":[["2021"]]},"page":"184-198","title":"Nickel isotope fractionation as a function of carbonate growth rate during Ni coprecipitation with calcite","type":"article-journal","volume":"299"},"uris":["http://www.mendeley.com/documents/?uuid=70003b12-9380-49ba-a41e-8ace5b291460"]}],"mendeley":{"formattedCitation":"(Alvarez et al., 2021; Ciscato et al., 2018)","plainTextFormattedCitation":"(Alvarez et al., 2021; Ciscato et al., 2018)","previouslyFormattedCitation":"(Alvarez et al., 2021; Ciscato et al., 2018)"},"properties":{"noteIndex":0},"schema":"https://github.com/citation-style-language/schema/raw/master/csl-citation.json"}</w:instrText>
      </w:r>
      <w:r w:rsidR="006F2FEF">
        <w:fldChar w:fldCharType="separate"/>
      </w:r>
      <w:r w:rsidR="006F2FEF" w:rsidRPr="006F2FEF">
        <w:rPr>
          <w:noProof/>
        </w:rPr>
        <w:t>(Alvarez et al., 2021; Ciscato et al., 2018)</w:t>
      </w:r>
      <w:r w:rsidR="006F2FEF">
        <w:fldChar w:fldCharType="end"/>
      </w:r>
      <w:r w:rsidR="00423F12">
        <w:t xml:space="preserve">. </w:t>
      </w:r>
      <w:r w:rsidR="008032C0">
        <w:t>The</w:t>
      </w:r>
      <w:r w:rsidR="007D553D">
        <w:t xml:space="preserve"> estimate at the</w:t>
      </w:r>
      <w:r w:rsidR="008032C0">
        <w:t xml:space="preserve"> lower end of that range </w:t>
      </w:r>
      <w:r w:rsidR="007D553D">
        <w:t xml:space="preserve">likely underestimated the flux because </w:t>
      </w:r>
      <w:r w:rsidR="00C531B3">
        <w:t xml:space="preserve">it </w:t>
      </w:r>
      <w:r w:rsidR="007D553D">
        <w:t xml:space="preserve">only </w:t>
      </w:r>
      <w:r w:rsidR="00C531B3">
        <w:t>considers</w:t>
      </w:r>
      <w:r w:rsidR="00701D00">
        <w:t xml:space="preserve"> </w:t>
      </w:r>
      <w:r w:rsidR="008032C0">
        <w:t>Ni associated with TOC in carbonates and</w:t>
      </w:r>
      <w:r w:rsidR="006F2FEF">
        <w:t xml:space="preserve"> omit</w:t>
      </w:r>
      <w:r w:rsidR="007D553D">
        <w:t>s</w:t>
      </w:r>
      <w:r w:rsidR="006F2FEF">
        <w:t xml:space="preserve"> any Ni which might incorporate into the </w:t>
      </w:r>
      <w:r w:rsidR="00701D00">
        <w:t>inorganic component</w:t>
      </w:r>
      <w:r w:rsidR="008032C0">
        <w:t xml:space="preserve">. </w:t>
      </w:r>
      <w:r w:rsidR="00DA0282">
        <w:t>Nickel</w:t>
      </w:r>
      <w:r w:rsidR="008032C0">
        <w:t xml:space="preserve"> has been </w:t>
      </w:r>
      <w:r w:rsidR="007B7E3E">
        <w:t xml:space="preserve">experimentally </w:t>
      </w:r>
      <w:r w:rsidR="008032C0">
        <w:t xml:space="preserve">found to partition moderately into abiotic and biotic </w:t>
      </w:r>
      <w:r w:rsidR="007B7E3E">
        <w:t>calcite</w:t>
      </w:r>
      <w:r w:rsidR="00DA0282">
        <w:t xml:space="preserve">, suggesting the inorganic component may </w:t>
      </w:r>
      <w:r w:rsidR="00212572">
        <w:t>be important to consider as a host of</w:t>
      </w:r>
      <w:r w:rsidR="00DA0282">
        <w:t xml:space="preserve"> Ni</w:t>
      </w:r>
      <w:r w:rsidR="00212572">
        <w:t xml:space="preserve"> </w:t>
      </w:r>
      <w:r w:rsidR="00212572">
        <w:fldChar w:fldCharType="begin" w:fldLock="1"/>
      </w:r>
      <w:r w:rsidR="006814BE">
        <w:instrText xml:space="preserve">ADDIN CSL_CITATION {"citationItems":[{"id":"ITEM-1","itemData":{"DOI":"10.1016/j.marmicro.2020.101854","ISSN":"03778398","abstract":"Benthic foraminifera are valuable indicators in environmental studies, including those on marine pollution monitoring. While a great deal of foraminiferal biomonitoring research utilizes abundance and distributional data, further value resides in better understanding the incorporation of heavy metal pollutants in foraminiferal calcite. By experimentally growing assemblages of foraminifera from propagules (small juveniles) gathered from Sapelo Island, Georgia and Little Duck Key, Florida, this study examines foraminiferal incorporation of the heavy metals arsenic, cadmium, nickel, and zinc over a range of concentrations. Surface sediment was collected and sieved to concentrate the propagules. The propagules were then used to experimentally grow assemblages with each exposed to a different heavy metal. After one month, the experimentally grown foraminifera were harvested and samples of the two most common species from each location, Ammonia tepida (Cushman) and Haynesina germanica (Ehrenberg) from Sapelo Island and Quinqueloculina sabulosa (Cushman) and Triloculina oblonga (Montagu) from Little Duck Key, were selected for trace element analysis. Calcite of the tests was analyzed using LA-ICP-MS to quantify the heavy metal incorporation. Rotalid species A. tepida and H. germanica incorporated more cadmium as its concentration in the surrounding water increased, whereas miliolid species Q. sabulosa and T. oblonga incorporated more of the metals zinc and nickel. This study shows that while foraminiferal incorporation of heavy metals has great potential as a biomonitoring tool, multiple factors (especially inter-clade variation) must be considered carefully. In future marine environmental research, these factors may help to create a more targeted assessment of environmental pollution.","author":[{"dropping-particle":"","family":"Smith","given":"Christopher W.","non-dropping-particle":"","parse-names":false,"suffix":""},{"dropping-particle":"","family":"Fehrenbacher","given":"Jennifer S.","non-dropping-particle":"","parse-names":false,"suffix":""},{"dropping-particle":"","family":"Goldstein","given":"Susan T.","non-dropping-particle":"","parse-names":false,"suffix":""}],"container-title":"Marine Micropaleontology","id":"ITEM-1","issued":{"date-parts":[["2020","4","1"]]},"publisher":"Elsevier B.V.","title":"Incorporation of heavy metals in experimentally grown foraminifera from Sapelo Island, Georgia and Little Duck Key, Florida, U.S.A.","type":"article-journal","volume":"156"},"uris":["http://www.mendeley.com/documents/?uuid=3cf8f65a-1807-3ad6-83ad-9fdf7f20d91c"]},{"id":"ITEM-2","itemData":{"DOI":"10.1016/j.gca.2007.04.006","ISSN":"00167037","abstract":"Partitioning of Ni in calcite, CaCO3, was evaluated with the aim of collecting data on partition and distribution coefficients and to enhance understanding about the interaction of Ni with the calcite surface and further incorporation into the bulk. This information will aid in the interpretation of geological processes for safety assessment of waste repositories and contamination of groundwater. Coprecipitation experiments were carried out by the constant addition method at 25 °C and pCO2 = 1 and 10-3.5 atm. Ni was moderately partitioned from solution into calcite. For dilute solid solutions (XNi &lt; 0.001), Ni partition coefficients were estimated to be </w:instrText>
      </w:r>
      <w:r w:rsidR="006814BE">
        <w:rPr>
          <w:rFonts w:ascii="Cambria Math" w:hAnsi="Cambria Math" w:cs="Cambria Math"/>
        </w:rPr>
        <w:instrText>∼</w:instrText>
      </w:r>
      <w:r w:rsidR="006814BE">
        <w:instrText>1 and found to be weakly dependent on calcite precipitation rate in the range of 3-230 nmol m-2 s-1. Ni molar fraction in the solid is directly proportional to Ni concentration in the solution. The fit of the data to such a model is good evidence that Ni is taken up as a true solid solution, not simply by physical trapping. © 2007 Elsevier Ltd. All rights reserved.","author":[{"dropping-particle":"","family":"Lakshtanov","given":"L. Z.","non-dropping-particle":"","parse-names":false,"suffix":""},{"dropping-particle":"","family":"Stipp","given":"S. L.S.","non-dropping-particle":"","parse-names":false,"suffix":""}],"container-title":"Geochimica et Cosmochimica Acta","id":"ITEM-2","issued":{"date-parts":[["2007"]]},"title":"Experimental study of nickel(II) interaction with calcite: Adsorption and coprecipitation","type":"article-journal"},"uris":["http://www.mendeley.com/documents/?uuid=ab9fa0bc-c3fc-33f2-a3ce-be24c41c3901"]},{"id":"ITEM-3","itemData":{"DOI":"10.1016/j.gca.2021.02.019","ISSN":"00167037","abstract":"The fractionation of Ni isotopes during Ni coprecipitation with calcite was measured at pH = 6.2 and pCO2 = 1 atm as a function of calcite growth rate. Light Ni isotopes are preferentially incorporated into calcite during its coprecipitation, which is likely due to a longer Ni–O bond length in calcite compared to that of the Ni aquo complex. The extent of Ni isotope fractionation between Ni in the solid and the aqueous fluid phase increases from −0.3 to −0.9‰ as the calcite growth rate slows from 10−7.3 to 10−8.3 mol m−2 s−1. This behaviour can be attributed to the strong hydration of the Ni2+ aqueous ion. As mineral growth rates depend strongly on the degree of supersaturation of the fluid relative to the mineral, the results of this study suggest that the Ni isotopic composition of natural calcite can potentially provide insight into the saturation state of seawater with respect to calcite at the time that this mineral formed. In addition, calculations based on our results suggest that the incorporation of Ni into calcite could be a significant sink of light Ni in the ocean.","author":[{"dropping-particle":"","family":"Alvarez","given":"Cristina Castillo","non-dropping-particle":"","parse-names":false,"suffix":""},{"dropping-particle":"","family":"Quitté","given":"Ghylaine","non-dropping-particle":"","parse-names":false,"suffix":""},{"dropping-particle":"","family":"Schott","given":"Jacques","non-dropping-particle":"","parse-names":false,"suffix":""},{"dropping-particle":"","family":"Oelkers","given":"Eric H.","non-dropping-particle":"","parse-names":false,"suffix":""}],"container-title":"Geochimica et Cosmochimica Acta","id":"ITEM-3","issued":{"date-parts":[["2021"]]},"page":"184-198","title":"Nickel isotope fractionation as a function of carbonate growth rate during Ni coprecipitation with calcite","type":"article-journal","volume":"299"},"uris":["http://www.mendeley.com/documents/?uuid=70003b12-9380-49ba-a41e-8ace5b291460"]},{"id":"ITEM-4","itemData":{"DOI":"10.5194/bg-7-2339-2010","ISSN":"17264170","abstract":"The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-4","issue":"8","issued":{"date-parts":[["2010"]]},"page":"2339-2350","title":"Heavy metal incorporation in foraminiferal calcite: Results from multi-element enrichment culture experiments with Ammonia tepida","type":"article-journal","volume":"7"},"uris":["http://www.mendeley.com/documents/?uuid=2b9b137a-e93b-3232-a1c0-4f8dfde0bb0c"]}],"mendeley":{"formattedCitation":"(Alvarez et al., 2021; Lakshtanov and Stipp, 2007; Munsel et al., 2010; Smith et al., 2020)","plainTextFormattedCitation":"(Alvarez et al., 2021; Lakshtanov and Stipp, 2007; Munsel et al., 2010; Smith et al., 2020)","previouslyFormattedCitation":"(Alvarez et al., 2021; Lakshtanov and Stipp, 2007; Munsel et al., 2010; Smith et al., 2020)"},"properties":{"noteIndex":0},"schema":"https://github.com/citation-style-language/schema/raw/master/csl-citation.json"}</w:instrText>
      </w:r>
      <w:r w:rsidR="00212572">
        <w:fldChar w:fldCharType="separate"/>
      </w:r>
      <w:r w:rsidR="00212572" w:rsidRPr="00212572">
        <w:rPr>
          <w:noProof/>
        </w:rPr>
        <w:t>(Alvarez et al., 2021; Lakshtanov and Stipp, 2007; Munsel et al., 2010; Smith et al., 2020)</w:t>
      </w:r>
      <w:r w:rsidR="00212572">
        <w:fldChar w:fldCharType="end"/>
      </w:r>
      <w:r w:rsidR="007B7E3E">
        <w:t>.</w:t>
      </w:r>
      <w:r w:rsidR="006F2FEF">
        <w:t xml:space="preserve"> </w:t>
      </w:r>
      <w:r w:rsidR="00756BBB">
        <w:t xml:space="preserve">The estimate at the higher end of the range </w:t>
      </w:r>
      <w:r w:rsidR="007D553D">
        <w:t xml:space="preserve">likely overestimated the flux because of the odd </w:t>
      </w:r>
      <w:r w:rsidR="001377DC">
        <w:t>sample set</w:t>
      </w:r>
      <w:r w:rsidR="007D553D">
        <w:t xml:space="preserve"> selection</w:t>
      </w:r>
      <w:r w:rsidR="00F675C2">
        <w:t xml:space="preserve"> </w:t>
      </w:r>
      <w:r w:rsidR="00C531B3">
        <w:t xml:space="preserve">to represent the average Ni concentration of primary carbonates </w:t>
      </w:r>
      <w:r w:rsidR="00F675C2">
        <w:t>(</w:t>
      </w:r>
      <w:r w:rsidR="00F675C2" w:rsidRPr="00C531B3">
        <w:rPr>
          <w:i/>
          <w:iCs/>
        </w:rPr>
        <w:t>i.e.,</w:t>
      </w:r>
      <w:r w:rsidR="00F675C2">
        <w:t xml:space="preserve"> carboniferous limestones from a single region with </w:t>
      </w:r>
      <w:r w:rsidR="00C531B3">
        <w:t>elevated</w:t>
      </w:r>
      <w:r w:rsidR="00F675C2">
        <w:t xml:space="preserve"> </w:t>
      </w:r>
      <w:r w:rsidR="00C531B3">
        <w:t xml:space="preserve">Ni concentrations relative to </w:t>
      </w:r>
      <w:commentRangeStart w:id="5"/>
      <w:r w:rsidR="00C531B3">
        <w:t>other carbonates</w:t>
      </w:r>
      <w:commentRangeEnd w:id="5"/>
      <w:r w:rsidR="00C531B3">
        <w:rPr>
          <w:rStyle w:val="CommentReference"/>
        </w:rPr>
        <w:commentReference w:id="5"/>
      </w:r>
      <w:r w:rsidR="00F675C2">
        <w:t>)</w:t>
      </w:r>
      <w:r w:rsidR="006814BE">
        <w:t xml:space="preserve"> </w:t>
      </w:r>
      <w:r w:rsidR="006814BE">
        <w:fldChar w:fldCharType="begin" w:fldLock="1"/>
      </w:r>
      <w:r w:rsidR="008A4717">
        <w:instrText>ADDIN CSL_CITATION {"citationItems":[{"id":"ITEM-1","itemData":{"DOI":"10.1016/j.gca.2021.02.019","ISSN":"00167037","abstract":"The fractionation of Ni isotopes during Ni coprecipitation with calcite was measured at pH = 6.2 and pCO2 = 1 atm as a function of calcite growth rate. Light Ni isotopes are preferentially incorporated into calcite during its coprecipitation, which is likely due to a longer Ni–O bond length in calcite compared to that of the Ni aquo complex. The extent of Ni isotope fractionation between Ni in the solid and the aqueous fluid phase increases from −0.3 to −0.9‰ as the calcite growth rate slows from 10−7.3 to 10−8.3 mol m−2 s−1. This behaviour can be attributed to the strong hydration of the Ni2+ aqueous ion. As mineral growth rates depend strongly on the degree of supersaturation of the fluid relative to the mineral, the results of this study suggest that the Ni isotopic composition of natural calcite can potentially provide insight into the saturation state of seawater with respect to calcite at the time that this mineral formed. In addition, calculations based on our results suggest that the incorporation of Ni into calcite could be a significant sink of light Ni in the ocean.","author":[{"dropping-particle":"","family":"Alvarez","given":"Cristina Castillo","non-dropping-particle":"","parse-names":false,"suffix":""},{"dropping-particle":"","family":"Quitté","given":"Ghylaine","non-dropping-particle":"","parse-names":false,"suffix":""},{"dropping-particle":"","family":"Schott","given":"Jacques","non-dropping-particle":"","parse-names":false,"suffix":""},{"dropping-particle":"","family":"Oelkers","given":"Eric H.","non-dropping-particle":"","parse-names":false,"suffix":""}],"container-title":"Geochimica et Cosmochimica Acta","id":"ITEM-1","issued":{"date-parts":[["2021"]]},"page":"184-198","title":"Nickel isotope fractionation as a function of carbonate growth rate during Ni coprecipitation with calcite","type":"article-journal","volume":"299"},"uris":["http://www.mendeley.com/documents/?uuid=70003b12-9380-49ba-a41e-8ace5b291460"]},{"id":"ITEM-2","itemData":{"DOI":"10.1016/j.gca.2014.07.001","ISSN":"00167037","abstract":"A combined study of trace elements, carbon and oxygen isotopes was carried out for Carboniferous marine limestones from the Lower Yangtze platform in South China. The results provide insights into the influence of terrigenous input to Paleotethyan seawater, from which pure and impure carbonates precipitated. In terms of the correlations between the concentrations of elements with different properties, variable extents of two-component mixing are evident between seawater and terrigenous detritus. This is quantitatively dictated by such parameters as the calcite-seawater partition coefficients (DX) and the seawater-continental upper crust partition coefficients (KX). Water-soluble elements with high and medium KX values, such as Na, Mg, P, V, Cr, Ni, Cu, Zn, Sr, Mo and U, are susceptible to incorporation into carbonate lattices, and thus their concentrations represent the geochemical composition of paleoseawater. In contrast, water-insoluble elements with low KX values, such as Be, Al, Sc, Co, Ga, Cs, REE, Hf and Th, cannot be incorporated into carbonate lattices, thus providing a proxy for contributions from terrigenous material.The Carboniferous marine limestones from a stratigraphic profile exhibit three positive and three negative δ13C excursions from the late Visean to Gzhelian. These δ13C excursions generally match those of contemporaneous carbonates elsewhere in the world, which can be linked to the alternative occurrences of cold and warm paleoclimates in the Carboniferous. The lowest δ13C values in the profile are generally associated with the lowest values of Y/Ho and the highest values of (Nd/Yb)PAAS, Th, Sc and insoluble residue. This indicates a significant contribution from the terrigenous material to the negative δ13C excursions. The effect from the warm paleoclimate is also indicated by high chemical indices of alteration for the insoluble residue from the three intervals of high terrigenous input. On the other hand, the positive δ13C excursions are associated with the decreases of terrigenous input. Therefore, the incorporation of terrigenous material into the epicontinental seawater is temporally linked to the paleoclimatic change on continental margins adjacent to the Paleotethyan seawater. © 2014 Elsevier Ltd.","author":[{"dropping-particle":"","family":"Zhao","given":"Ming Yu","non-dropping-particle":"","parse-names":false,"suffix":""},{"dropping-particle":"","family":"Zheng","given":"Yong Fei","non-dropping-particle":"","parse-names":false,"suffix":""}],"container-title":"Geochimica et Cosmochimica Acta","id":"ITEM-2","issued":{"date-parts":[["2014"]]},"page":"508-531","publisher":"Elsevier Ltd","title":"Marine carbonate records of terrigenous input into Paleotethyan seawater: Geochemical constraints from Carboniferous limestones","type":"article-journal","volume":"141"},"uris":["http://www.mendeley.com/documents/?uuid=6bd6750b-c382-434f-9da6-8426c440a8e6"]}],"mendeley":{"formattedCitation":"(Alvarez et al., 2021; Zhao and Zheng, 2014)","plainTextFormattedCitation":"(Alvarez et al., 2021; Zhao and Zheng, 2014)","previouslyFormattedCitation":"(Alvarez et al., 2021; Zhao and Zheng, 2014)"},"properties":{"noteIndex":0},"schema":"https://github.com/citation-style-language/schema/raw/master/csl-citation.json"}</w:instrText>
      </w:r>
      <w:r w:rsidR="006814BE">
        <w:fldChar w:fldCharType="separate"/>
      </w:r>
      <w:r w:rsidR="006814BE" w:rsidRPr="006814BE">
        <w:rPr>
          <w:noProof/>
        </w:rPr>
        <w:t>(Alvarez et al., 2021; Zhao and Zheng, 2014)</w:t>
      </w:r>
      <w:r w:rsidR="006814BE">
        <w:fldChar w:fldCharType="end"/>
      </w:r>
      <w:r w:rsidR="007D553D">
        <w:t xml:space="preserve">. </w:t>
      </w:r>
      <w:r w:rsidR="007D28D1">
        <w:t xml:space="preserve">We anticipate that the true estimation lies somewhere between these </w:t>
      </w:r>
      <w:r w:rsidR="006E0F46">
        <w:t>values</w:t>
      </w:r>
      <w:r w:rsidR="00C531B3">
        <w:t>. C</w:t>
      </w:r>
      <w:r w:rsidR="00C531B3">
        <w:t xml:space="preserve">onsidering the </w:t>
      </w:r>
      <w:r w:rsidR="00C531B3">
        <w:t xml:space="preserve">available </w:t>
      </w:r>
      <w:r w:rsidR="00C531B3">
        <w:t xml:space="preserve">indirect evidence </w:t>
      </w:r>
      <w:r w:rsidR="00C531B3">
        <w:t xml:space="preserve">suggests </w:t>
      </w:r>
      <w:r w:rsidR="00C531B3">
        <w:t xml:space="preserve">carbonates </w:t>
      </w:r>
      <w:r w:rsidR="00C531B3">
        <w:t>are</w:t>
      </w:r>
      <w:r w:rsidR="00C531B3">
        <w:t xml:space="preserve"> </w:t>
      </w:r>
      <w:r w:rsidR="00C531B3">
        <w:t xml:space="preserve">an </w:t>
      </w:r>
      <w:r w:rsidR="00C531B3">
        <w:t>isotopically light</w:t>
      </w:r>
      <w:r w:rsidR="00C531B3">
        <w:t xml:space="preserve"> sink</w:t>
      </w:r>
      <w:r w:rsidR="00C531B3">
        <w:t xml:space="preserve">, they may be the missing </w:t>
      </w:r>
      <w:r w:rsidR="00C531B3">
        <w:t>component</w:t>
      </w:r>
      <w:r w:rsidR="00C531B3">
        <w:t xml:space="preserve"> to resolve the isotope imbalance</w:t>
      </w:r>
      <w:r w:rsidR="00C531B3">
        <w:t>.</w:t>
      </w:r>
      <w:r w:rsidR="009A4864">
        <w:t xml:space="preserve"> </w:t>
      </w:r>
      <w:r w:rsidR="00C531B3">
        <w:t xml:space="preserve">Until the isotopic composition of modern carbonates </w:t>
      </w:r>
      <w:proofErr w:type="gramStart"/>
      <w:r w:rsidR="00C531B3">
        <w:t>are</w:t>
      </w:r>
      <w:proofErr w:type="gramEnd"/>
      <w:r w:rsidR="00C531B3">
        <w:t xml:space="preserve"> investigated,</w:t>
      </w:r>
      <w:r w:rsidR="009A4864">
        <w:t xml:space="preserve"> we cannot </w:t>
      </w:r>
      <w:r w:rsidR="00C531B3">
        <w:t>confidently</w:t>
      </w:r>
      <w:r w:rsidR="009A4864">
        <w:t xml:space="preserve"> model the modern</w:t>
      </w:r>
      <w:r w:rsidR="006E0F46">
        <w:t xml:space="preserve"> marine Ni budget</w:t>
      </w:r>
      <w:r w:rsidR="007D28D1">
        <w:t xml:space="preserve">. </w:t>
      </w:r>
    </w:p>
    <w:p w14:paraId="2371F718" w14:textId="641D2C7B" w:rsidR="006A694E" w:rsidRDefault="00231AA1" w:rsidP="000B7DC3">
      <w:pPr>
        <w:ind w:firstLine="360"/>
        <w:jc w:val="both"/>
      </w:pPr>
      <w:r>
        <w:t>I propose to perform the first Ni isotope measurements of modern marine carbonates to obtain a representative δ</w:t>
      </w:r>
      <w:r>
        <w:rPr>
          <w:vertAlign w:val="superscript"/>
        </w:rPr>
        <w:t>60</w:t>
      </w:r>
      <w:r>
        <w:t xml:space="preserve">Ni for carbonates and help assess its importance to the budget. </w:t>
      </w:r>
      <w:r w:rsidR="00704016">
        <w:t xml:space="preserve">For this study, we have selected a set of well-characterized, primary to diagenetically altered shallow-water carbonates from the Great Bahama Bank. </w:t>
      </w:r>
      <w:r w:rsidR="0067308F">
        <w:t xml:space="preserve">Our set includes samples from short cores (representing </w:t>
      </w:r>
      <w:r w:rsidR="00001015">
        <w:t xml:space="preserve">initial deposition of </w:t>
      </w:r>
      <w:r w:rsidR="0067308F">
        <w:t xml:space="preserve">primary carbonates) and the </w:t>
      </w:r>
      <w:proofErr w:type="spellStart"/>
      <w:r w:rsidR="0067308F">
        <w:t>Clino</w:t>
      </w:r>
      <w:proofErr w:type="spellEnd"/>
      <w:r w:rsidR="0067308F">
        <w:t xml:space="preserve"> (representing </w:t>
      </w:r>
      <w:r w:rsidR="00001015">
        <w:t xml:space="preserve">forms </w:t>
      </w:r>
      <w:r w:rsidR="00B76E0D">
        <w:t>of meteoric diagenesis</w:t>
      </w:r>
      <w:r w:rsidR="00001015">
        <w:t xml:space="preserve"> </w:t>
      </w:r>
      <w:r w:rsidR="0067308F">
        <w:t xml:space="preserve">and marine burial diagenesis) and </w:t>
      </w:r>
      <w:proofErr w:type="spellStart"/>
      <w:r w:rsidR="0067308F">
        <w:t>Unda</w:t>
      </w:r>
      <w:proofErr w:type="spellEnd"/>
      <w:r w:rsidR="0067308F">
        <w:t xml:space="preserve"> cores (representing massive dolomitization). </w:t>
      </w:r>
    </w:p>
    <w:p w14:paraId="3DF5F170" w14:textId="67E1526E" w:rsidR="00C52BF7" w:rsidRDefault="00001015" w:rsidP="006A694E">
      <w:pPr>
        <w:ind w:firstLine="360"/>
        <w:jc w:val="both"/>
      </w:pPr>
      <w:r>
        <w:lastRenderedPageBreak/>
        <w:t>However</w:t>
      </w:r>
      <w:r w:rsidR="00616692">
        <w:t xml:space="preserve">, by virtue of </w:t>
      </w:r>
      <w:r w:rsidR="002455C5">
        <w:t>selecting shallow-water</w:t>
      </w:r>
      <w:r w:rsidR="00E412D1">
        <w:t xml:space="preserve"> carbonates,</w:t>
      </w:r>
      <w:r w:rsidR="002455C5">
        <w:t xml:space="preserve"> we are </w:t>
      </w:r>
      <w:r w:rsidR="00E4792A">
        <w:t xml:space="preserve">not capturing the </w:t>
      </w:r>
      <w:r w:rsidR="00225182">
        <w:t xml:space="preserve">Ni </w:t>
      </w:r>
      <w:r w:rsidR="00127F2B">
        <w:t>isotopic composition of pelagic carbonates</w:t>
      </w:r>
      <w:r w:rsidR="00225182">
        <w:t xml:space="preserve"> which </w:t>
      </w:r>
      <w:r w:rsidR="006A6D1F">
        <w:t>will not necessarily be equivalent to shallow-water carbonates.</w:t>
      </w:r>
      <w:r w:rsidR="00127F2B">
        <w:t xml:space="preserve"> </w:t>
      </w:r>
      <w:r w:rsidR="00CD4DB4">
        <w:t>Based on the mass distribution in</w:t>
      </w:r>
      <w:r w:rsidR="00FD155B">
        <w:t xml:space="preserve"> modern CaCO</w:t>
      </w:r>
      <w:r w:rsidR="00FD155B">
        <w:rPr>
          <w:vertAlign w:val="subscript"/>
        </w:rPr>
        <w:t>3</w:t>
      </w:r>
      <w:r w:rsidR="00FD155B">
        <w:t xml:space="preserve"> accumulation budgets</w:t>
      </w:r>
      <w:r w:rsidR="00CD4DB4">
        <w:t>, pelagic carbonates appear to domina</w:t>
      </w:r>
      <w:r w:rsidR="00D41C2D">
        <w:t>te</w:t>
      </w:r>
      <w:r w:rsidR="00B92424">
        <w:t xml:space="preserve"> the budget</w:t>
      </w:r>
      <w:r w:rsidR="0073748B">
        <w:t xml:space="preserve"> </w:t>
      </w:r>
      <w:r w:rsidR="0073748B">
        <w:fldChar w:fldCharType="begin" w:fldLock="1"/>
      </w:r>
      <w:r w:rsidR="006A6D1F">
        <w:instrText>ADDIN CSL_CITATION {"citationItems":[{"id":"ITEM-1","itemData":{"DOI":"10.1038/181669b0","ISSN":"00280836","author":[{"dropping-particle":"","family":"Milliman","given":"John D","non-dropping-particle":"","parse-names":false,"suffix":""}],"container-title":"Global Biogeochemical Cycles","id":"ITEM-1","issue":"4","issued":{"date-parts":[["1993"]]},"page":"927-957","title":"Production and Accumulation of Calcium Carbonate in the Ocean: Budget of a Nonsteady State","type":"article-journal","volume":"7"},"uris":["http://www.mendeley.com/documents/?uuid=3bac0bbb-3670-4b77-996a-a1d05f72678b"]},{"id":"ITEM-2","itemData":{"DOI":"10.1029/2002EO000267","ISSN":"00963941","author":[{"dropping-particle":"","family":"Iglesias-Rodriguez","given":"M. Debora","non-dropping-particle":"","parse-names":false,"suffix":""},{"dropping-particle":"","family":"Armstrong","given":"Robert","non-dropping-particle":"","parse-names":false,"suffix":""},{"dropping-particle":"","family":"Feely","given":"Richard","non-dropping-particle":"","parse-names":false,"suffix":""},{"dropping-particle":"","family":"Hood","given":"Raleigh","non-dropping-particle":"","parse-names":false,"suffix":""},{"dropping-particle":"","family":"Kleypas","given":"Joan","non-dropping-particle":"","parse-names":false,"suffix":""},{"dropping-particle":"","family":"Milliman","given":"John D.","non-dropping-particle":"","parse-names":false,"suffix":""},{"dropping-particle":"","family":"Sabine","given":"Christopher","non-dropping-particle":"","parse-names":false,"suffix":""},{"dropping-particle":"","family":"Sarmiento","given":"Jorge","non-dropping-particle":"","parse-names":false,"suffix":""}],"container-title":"Eos","id":"ITEM-2","issue":"34","issued":{"date-parts":[["2002"]]},"page":"2000-2002","title":"Progress made in study of ocean's calcium carbonate budget","type":"article-journal","volume":"83"},"uris":["http://www.mendeley.com/documents/?uuid=3748900e-8b0f-49cb-9f10-65b90a212501"]},{"id":"ITEM-3","itemData":{"DOI":"10.1007/s10498-015-9282-y","ISSN":"15731421","abstract":"The present analysis adjusts previous estimates of global ocean CaCO3 production rates substantially upward, to 133 × 1012 mol yr−1 plankton production and 42 × 1012 mol yr−1 shelf benthos production. The plankton adjustment is consistent with recent satellite-based estimates; the benthos adjustment includes primarily an upward adjustment of CaCO3 production on so-called carbonate-poor sedimentary shelves and secondarily pays greater attention to high CaCO3 mass (calcimass) and turnover of shelf communities on temperate and polar shelves. Estimated CaCO3 sediment accumulation rates remain about the same as they have been for some years: ~20 × 1012 mol yr−1 on shelves and 11 × 1012 mol yr−1 in the deep ocean. The differences between production and accumulation of calcareous materials call for dissolution of ~22 × 1012 mol yr−1 (~50 %) of shelf benthonic carbonate production and 122 × 1012 mol yr−1 (&gt;90 %) of planktonic production. Most CaCO3 production, whether planktonic or benthonic, is assumed to take place in water depths of &lt;100 m, while most dissolution is assumed to occur below this depth. The molar ratio of CO2 release to CaCO3 precipitation (CO2↑/CaCO3↓) is &lt;1.0 and varies with depth. This ratio, Ψ, is presently about 0.66 in surface seawater and 0.85 in ocean waters deeper than about 1000 m. The net flux of CO2 associated with CaCO3 reactions in the global ocean in late preindustrial time is estimated to be an apparent influx from the atmosphere to the ocean, of +7 × 1012 mol C yr−1, at a time scale of 102–103 years. The CaCO3-mediated influx of CO2 is approximately offset by CO2 release from organic C oxidation in the water column. Continuing ocean acidification will have effects on CaCO3 and organic C metabolic responses to the oceanic inorganic C cycle, although those responses remain poorly quantified.","author":[{"dropping-particle":"V.","family":"Smith","given":"Stephen","non-dropping-particle":"","parse-names":false,"suffix":""},{"dropping-particle":"","family":"Mackenzie","given":"Fred T.","non-dropping-particle":"","parse-names":false,"suffix":""}],"container-title":"Aquatic Geochemistry","id":"ITEM-3","issue":"2","issued":{"date-parts":[["2016"]]},"page":"153-175","publisher":"Springer Netherlands","title":"The Role of CaCO3 Reactions in the Contemporary Oceanic CO2 Cycle","type":"article-journal","volume":"22"},"uris":["http://www.mendeley.com/documents/?uuid=17d33ae0-2b70-4f55-b9dc-3688cb880b95"]},{"id":"ITEM-4","itemData":{"author":[{"dropping-particle":"","family":"Opdyke","given":"Bradley N.","non-dropping-particle":"","parse-names":false,"suffix":""},{"dropping-particle":"","family":"Wilkinson","given":"Bruce H.","non-dropping-particle":"","parse-names":false,"suffix":""}],"container-title":"Paleoceanography","id":"ITEM-4","issue":"6","issued":{"date-parts":[["1988"]]},"page":"685-703","title":"Surface Area Control of Shallow Cratonic to Deep Marine Carbonate Accumulation","type":"article-journal","volume":"3"},"uris":["http://www.mendeley.com/documents/?uuid=1b4938eb-a354-4bec-8562-8a7e90c37a90"]},{"id":"ITEM-5","itemData":{"author":[{"dropping-particle":"","family":"Wilkinson","given":"Bruce H.","non-dropping-particle":"","parse-names":false,"suffix":""},{"dropping-particle":"","family":"Walker","given":"James C.G.","non-dropping-particle":"","parse-names":false,"suffix":""}],"container-title":"American Journal of Science","id":"ITEM-5","issue":"4","issued":{"date-parts":[["1989"]]},"page":"525-548","title":"Phanerozoic cycling of sedimentary carbonate","type":"article-journal","volume":"289"},"uris":["http://www.mendeley.com/documents/?uuid=2232eff1-d49c-41d7-85e1-8d7568d5e375"]}],"mendeley":{"formattedCitation":"(Iglesias-Rodriguez et al., 2002; Milliman, 1993; Opdyke and Wilkinson, 1988; Smith and Mackenzie, 2016; Wilkinson and Walker, 1989)","manualFormatting":"(e.g., Iglesias-Rodriguez et al., 2002; Milliman, 1993; Opdyke and Wilkinson, 1988; Smith and Mackenzie, 2016; Wilkinson and Walker, 1989)","plainTextFormattedCitation":"(Iglesias-Rodriguez et al., 2002; Milliman, 1993; Opdyke and Wilkinson, 1988; Smith and Mackenzie, 2016; Wilkinson and Walker, 1989)","previouslyFormattedCitation":"(Iglesias-Rodriguez et al., 2002; Milliman, 1993; Opdyke and Wilkinson, 1988; Smith and Mackenzie, 2016; Wilkinson and Walker, 1989)"},"properties":{"noteIndex":0},"schema":"https://github.com/citation-style-language/schema/raw/master/csl-citation.json"}</w:instrText>
      </w:r>
      <w:r w:rsidR="0073748B">
        <w:fldChar w:fldCharType="separate"/>
      </w:r>
      <w:r w:rsidR="0073748B" w:rsidRPr="0073748B">
        <w:rPr>
          <w:noProof/>
        </w:rPr>
        <w:t>(</w:t>
      </w:r>
      <w:r w:rsidR="0073748B" w:rsidRPr="00855FF5">
        <w:rPr>
          <w:i/>
          <w:iCs/>
          <w:noProof/>
        </w:rPr>
        <w:t xml:space="preserve">e.g., </w:t>
      </w:r>
      <w:r w:rsidR="0073748B" w:rsidRPr="0073748B">
        <w:rPr>
          <w:noProof/>
        </w:rPr>
        <w:t>Iglesias-Rodriguez et al., 2002; Milliman, 1993; Opdyke and Wilkinson, 1988; Smith and Mackenzie, 2016; Wilkinson and Walker, 1989)</w:t>
      </w:r>
      <w:r w:rsidR="0073748B">
        <w:fldChar w:fldCharType="end"/>
      </w:r>
      <w:r w:rsidR="007C772E">
        <w:t xml:space="preserve">. However, </w:t>
      </w:r>
      <w:r w:rsidR="006E5939">
        <w:t>we</w:t>
      </w:r>
      <w:r w:rsidR="00B6633F">
        <w:t xml:space="preserve"> </w:t>
      </w:r>
      <w:r w:rsidR="009A7DF9">
        <w:t xml:space="preserve">believe the </w:t>
      </w:r>
      <w:r w:rsidR="004964ED">
        <w:t>chosen samples</w:t>
      </w:r>
      <w:r w:rsidR="009A7DF9">
        <w:t xml:space="preserve"> are an appropr</w:t>
      </w:r>
      <w:r w:rsidR="001700FA">
        <w:t>ia</w:t>
      </w:r>
      <w:r w:rsidR="009A7DF9">
        <w:t xml:space="preserve">te first </w:t>
      </w:r>
      <w:r w:rsidR="000C3BAD">
        <w:t xml:space="preserve">look at </w:t>
      </w:r>
      <w:r w:rsidR="009A7DF9">
        <w:t>δ</w:t>
      </w:r>
      <w:r w:rsidR="009A7DF9">
        <w:rPr>
          <w:vertAlign w:val="superscript"/>
        </w:rPr>
        <w:t>60</w:t>
      </w:r>
      <w:r w:rsidR="009A7DF9">
        <w:t xml:space="preserve">Ni </w:t>
      </w:r>
      <w:r w:rsidR="000C3BAD">
        <w:t>in</w:t>
      </w:r>
      <w:r w:rsidR="009A7DF9">
        <w:t xml:space="preserve"> carbonates for </w:t>
      </w:r>
      <w:r w:rsidR="00B6633F">
        <w:t>several reasons</w:t>
      </w:r>
      <w:r w:rsidR="00AA4FCC">
        <w:t xml:space="preserve">. </w:t>
      </w:r>
      <w:r w:rsidR="00D647BB">
        <w:t xml:space="preserve">First and foremost, we have immediate access to the samples and experts. </w:t>
      </w:r>
      <w:r w:rsidR="00B467E0">
        <w:t xml:space="preserve">These samples, in particular the </w:t>
      </w:r>
      <w:proofErr w:type="spellStart"/>
      <w:r w:rsidR="000364D9">
        <w:t>U</w:t>
      </w:r>
      <w:r w:rsidR="00B467E0">
        <w:t>nda</w:t>
      </w:r>
      <w:proofErr w:type="spellEnd"/>
      <w:r w:rsidR="00B467E0">
        <w:t xml:space="preserve"> and </w:t>
      </w:r>
      <w:proofErr w:type="spellStart"/>
      <w:r w:rsidR="000364D9">
        <w:t>C</w:t>
      </w:r>
      <w:r w:rsidR="00B467E0">
        <w:t>lino</w:t>
      </w:r>
      <w:proofErr w:type="spellEnd"/>
      <w:r w:rsidR="00B467E0">
        <w:t xml:space="preserve"> cores, have a wealth of associated </w:t>
      </w:r>
      <w:r w:rsidR="003E4151">
        <w:t xml:space="preserve">information </w:t>
      </w:r>
      <w:r w:rsidR="00B467E0">
        <w:t xml:space="preserve">detailing their </w:t>
      </w:r>
      <w:r w:rsidR="003E4151">
        <w:t>mineralogy and depositional and diagenetic histories</w:t>
      </w:r>
      <w:r w:rsidR="006A6D1F">
        <w:t xml:space="preserve"> </w:t>
      </w:r>
      <w:r w:rsidR="006A6D1F">
        <w:fldChar w:fldCharType="begin" w:fldLock="1"/>
      </w:r>
      <w:r w:rsidR="00103D2D">
        <w:instrText>ADDIN CSL_CITATION {"citationItems":[{"id":"ITEM-1","itemData":{"DOI":"10.2973/odp.proc.ir.166.103.1997","abstract":"Two continuous cores (Unda and Clino) drilled during the initial phase of the Bahamas Drilling Project on top of the western Great Bahama Bank (GBB) penetrated proximal portions of prograding seismic sequences. As such, these cores provide the shallow-water record of sea-level changes and fluid flow of the Bahamas Transect that was completed with the deeper water sites of Ocean Drilling Program (ODP) Leg 166 in the Straits of Florida. The record of several hierarchies of sea-level fluctuations is identified in the lithology and log signature of two core borings (Unda and Clino), and the nature of fluids responsible for diagenetic alteration is interpreted from formation waters and the stable isotope signal of the sediments and rocks. Facies successions document that several hierarchies of changes in relative sea level are responsible for pulses of progradation. These pulses are seen on seismic data as seismic sequences and in the cores as depositional successions. On the platform, the boundaries of the depositional successions are indicated by subaerial exposure, changes in facies, and diagenetic overprint. On the slope, the sequence boundaries are marked by major discontinuity surfaces within the depositional successions consisting mainly of fine-grained skeletal and nonskeletal sediments. These discontinuity surfaces are characterized by hardgrounds that are overlain by 7- and 28-m-thick, coarser grained packages containing sand-sized blackened lithoclasts, planktonic foraminifers and minor amounts of platform-derived grains. The coarser grained intervals are interpreted as deposits during relative sea-level lowstands, while the fine-grained sediments are interpreted as highstand deposits. Higher order sea-level changes are recorded in the rocks and in the geophysical logs. On the platform top, these changes are recorded in shallowing-upward cycles bounded by exposure horizons. On the slopes, higher order sea-level changes are recognized by facies variations, whereby intervals of coarser grained sediments in the periplatform ooze indicate sea-level falls. The change in sedimentation rate and hydrology during these intervals results in the formation of firmgrounds. The intervals are well recognized as sharp peaks on the gamma-ray and velocity logs. The lower permeability on top of these intervals is likely to separate the fluid flow into several levels within each sequence and influence later patterns of diagenesis. The next higher order of cyclicity i…","author":[{"dropping-particle":"","family":"Eberli","given":"G.P.","non-dropping-particle":"","parse-names":false,"suffix":""},{"dropping-particle":"","family":"Swart","given":"P.K.","non-dropping-particle":"","parse-names":false,"suffix":""},{"dropping-particle":"","family":"McNeill","given":"D.F.","non-dropping-particle":"","parse-names":false,"suffix":""},{"dropping-particle":"","family":"Kenter","given":"J.A.M.","non-dropping-particle":"","parse-names":false,"suffix":""},{"dropping-particle":"","family":"Anselmetti","given":"F.S.","non-dropping-particle":"","parse-names":false,"suffix":""},{"dropping-particle":"","family":"Melim","given":"L.A.","non-dropping-particle":"","parse-names":false,"suffix":""},{"dropping-particle":"","family":"Ginsburg","given":"R.N.","non-dropping-particle":"","parse-names":false,"suffix":""}],"container-title":"Proceedings of the Ocean Drilling Program, 166 Initial Reports","id":"ITEM-1","issue":"May 2014","issued":{"date-parts":[["1997"]]},"title":"A Synopsis of the Bahamas Drilling Project: Results from Two Deep Core Borings Drilled on the Great Bahama Bank","type":"article-journal"},"uris":["http://www.mendeley.com/documents/?uuid=be7d8ad5-5652-4a7d-adfb-4f82a0692434"]},{"id":"ITEM-2","itemData":{"DOI":"10.1016/j.gca.2017.09.046","ISSN":"00167037","abstract":"Shallow-water carbonate sediments constitute the bulk of sedimentary carbonates in the geologic record and are widely used archives of Earth's chemical and climatic history. One of the main limitations in interpreting the geochemistry of ancient carbonate sediments is the potential for post-depositional diagenetic alteration. In this study, we use paired measurements of calcium (44Ca/40Ca or δ44Ca) and magnesium (26Mg/24Mg or δ26Mg) isotope ratios in sedimentary carbonates and associated pore-fluids as a tool to understand the mineralogical and diagenetic history of Neogene shallow-water carbonate sediments from the Bahamas and southwest Australia. We find that the Ca and Mg isotopic composition of bulk carbonate sediments at these sites exhibits systematic stratigraphic variability that is related to both mineralogy and early marine diagenesis. The observed variability in bulk sediment Ca isotopes is best explained by changes in the extent and style of early marine diagenesis from one where the composition of the diagenetic carbonate mineral is determined by the chemistry of the fluid (fluid-buffered) to one where the composition of the diagenetic carbonate mineral is determined by the chemistry of the precursor sediment (sediment-buffered). Our results indicate that this process, together with variations in carbonate mineralogy (aragonite, calcite, and dolomite), plays a fundamental and underappreciated role in determining the regional and global stratigraphic expressions of geochemical tracers (δ13C, δ18O, major, minor, and trace elements) in shallow-water carbonate sediments in the geologic record. Our results also provide evidence that a large shallow-water carbonate sink that is enriched in 44Ca can explain the mismatch between the δ44/40Ca value of rivers and deep-sea carbonate sediments and call into question the hypothesis that the δ44/40Ca value of seawater depends on the mineralogy of primary carbonate precipitations (e.g. ‘aragonite seas’ and ‘calcite seas’). Finally, our results for sedimentary dolomites suggest that paired measurements of Ca and Mg isotopes may provide a unique geochemical fingerprint of mass transfer during dolomitization to better understand the paleo-environmental information preserved in these enigmatic but widespread carbonate minerals.","author":[{"dropping-particle":"","family":"Higgins","given":"J. A.","non-dropping-particle":"","parse-names":false,"suffix":""},{"dropping-particle":"","family":"Blättler","given":"C. L.","non-dropping-particle":"","parse-names":false,"suffix":""},{"dropping-particle":"","family":"Lundstrom","given":"E. A.","non-dropping-particle":"","parse-names":false,"suffix":""},{"dropping-particle":"","family":"Santiago-Ramos","given":"D. P.","non-dropping-particle":"","parse-names":false,"suffix":""},{"dropping-particle":"","family":"Akhtar","given":"A. A.","non-dropping-particle":"","parse-names":false,"suffix":""},{"dropping-particle":"","family":"Crüger Ahm","given":"A. S.","non-dropping-particle":"","parse-names":false,"suffix":""},{"dropping-particle":"","family":"Bialik","given":"O.","non-dropping-particle":"","parse-names":false,"suffix":""},{"dropping-particle":"","family":"Holmden","given":"C.","non-dropping-particle":"","parse-names":false,"suffix":""},{"dropping-particle":"","family":"Bradbury","given":"H.","non-dropping-particle":"","parse-names":false,"suffix":""},{"dropping-particle":"","family":"Murray","given":"S. T.","non-dropping-particle":"","parse-names":false,"suffix":""},{"dropping-particle":"","family":"Swart","given":"P. K.","non-dropping-particle":"","parse-names":false,"suffix":""}],"container-title":"Geochimica et Cosmochimica Acta","id":"ITEM-2","issued":{"date-parts":[["2018"]]},"title":"Mineralogy, early marine diagenesis, and the chemistry of shallow-water carbonate sediments","type":"article-journal"},"uris":["http://www.mendeley.com/documents/?uuid=95810ee3-d6d4-3663-affd-816e2b7b3492"]},{"id":"ITEM-3","itemData":{"DOI":"10.1306/d4268c98-2b26-11d7-8648000102c1865d","ISSN":"1527-1404","author":[{"dropping-particle":"","family":"Swart","given":"Peter K.","non-dropping-particle":"","parse-names":false,"suffix":""},{"dropping-particle":"","family":"Melim","given":"Leslie A.","non-dropping-particle":"","parse-names":false,"suffix":""}],"container-title":"SEPM Journal of Sedimentary Research","id":"ITEM-3","issued":{"date-parts":[["2000"]]},"title":"The Origin of Dolomites in Tertiary Sediments from the Margin of Great Bahama Bank","type":"article-journal","volume":"Vol. 70 (2"},"uris":["http://www.mendeley.com/documents/?uuid=588ad5b6-90dd-4fbf-9e78-a745590adec6"]},{"id":"ITEM-4","itemData":{"DOI":"10.1016/j.sedgeo.2017.12.005","ISSN":"00370738","abstract":"A positive correlation between the δ13C and δ18O values of carbonate rocks is a screening tool widely used to identify the overprint of meteoric diagenesis on the original isotopic composition of a sample. In particular, it has been suggested that systematic change from negative to positive δ13C and δ18O values with increasing depth in the core is an indicator of alteration within the zone of mixing between meteoric and marine waters. In this paper, we propose that such covariance is not generated within the traditionally defined mixing zone, and that positive correlations between δ13C and δ18O values in marine carbonates are not necessarily indicators of meteoric alteration. This new interpretation is based on data collected from the shallow sub-surface of the Bahamas, a region unequivocally influenced by meteoric waters to depths of at least 200 m below the current sediment-water interface. The classic interpretation of the diagenetic environments, based on changes in the δ13C and δ18O values, would suggest the maximum penetration of freshwater occurs between 65 and 100 m below seafloor. Below these depths, a strong positive covariation between the δ13C and δ18O values exists, and would traditionally be defined as the mixing zone. However, based upon known changes in sea level, the penetration of the freshwater lens extends significantly below this limit. We contend that the zone showing covariance of δ13C and δ18O values is actually altered within the freshwater lens, and not the mixing zone as previously proposed. The co-varying trend in δ13C and δ18O values is the result of diagenetic processes occurring at the interface between vadose and phreatic zones. Significantly greater rates of recrystallization and neomorphism are driven by the increased rates of oxidation of organic matter at this transition with progressively less alteration occurring with increasing depth. As sea level oscillates, the position of this interface moves through the deposit, causing cumulative alteration throughout the section. Hence, we propose that the covariation between δ13C and δ18O values is a consequence of varying degrees of alteration, rather than the result of diagenesis occurring within the zone where marine and freshwater fluids mix. Furthermore, within the pervasively altered vadose zone, there is little correlation between δ13C and δ18O values, and therefore covariation between δ13C and δ18O values is not an unequivocal indicator of meteoric diagenesis.","author":[{"dropping-particle":"","family":"Swart","given":"Peter K.","non-dropping-particle":"","parse-names":false,"suffix":""},{"dropping-particle":"","family":"Oehlert","given":"Amanda M.","non-dropping-particle":"","parse-names":false,"suffix":""}],"container-title":"Sedimentary Geology","id":"ITEM-4","issued":{"date-parts":[["2018"]]},"page":"14-23","publisher":"Elsevier B.V.","title":"Revised interpretations of stable C and O patterns in carbonate rocks resulting from meteoric diagenesis","type":"article-journal","volume":"364"},"uris":["http://www.mendeley.com/documents/?uuid=d8b66694-186a-462d-9551-dd42e6ddf295"]},{"id":"ITEM-5","itemData":{"DOI":"10.1016/j.epsl.2017.01.032","ISSN":"0012821X","abstract":"The Proterozoic Eon hosted the emergence and initial recorded diversification of eukaryotes. Oxygen levels in the shallow marine settings critical to these events were lower than today's, although how much lower is debated. Here, we use concentrations of iodate (the oxidized iodine species) in shallow-marine limestones and dolostones to generate the first comprehensive record of Proterozoic near-surface marine redox conditions. The iodine proxy is sensitive to both local oxygen availability and the relative proximity to anoxic waters. To assess the validity of our approach, Neogene–Quaternary carbonates are used to demonstrate that diagenesis most often decreases and is unlikely to increase carbonate-iodine contents. Despite the potential for diagenetic loss, maximum Proterozoic carbonate iodine levels are elevated relative to those of the Archean, particularly during the Lomagundi and Shuram carbon isotope excursions of the Paleo- and Neoproterozoic, respectively. For the Shuram anomaly, comparisons to Neogene–Quaternary carbonates suggest that diagenesis is not responsible for the observed iodine trends. The baseline low iodine levels in Proterozoic carbonates, relative to the Phanerozoic, are linked to a shallow oxic–anoxic interface. Oxygen concentrations in surface waters would have at least intermittently been above the threshold required to support eukaryotes. However, the diagnostically low iodine data from mid-Proterozoic shallow-water carbonates, relative to those of the bracketing time intervals, are consistent with a dynamic chemocline and anoxic waters that would have episodically mixed upward and laterally into the shallow oceans. This redox instability may have challenged early eukaryotic diversification and expansion, creating an evolutionary landscape unfavorable for the emergence of animals.","author":[{"dropping-particle":"","family":"Hardisty","given":"Dalton S.","non-dropping-particle":"","parse-names":false,"suffix":""},{"dropping-particle":"","family":"Lu","given":"Zunli","non-dropping-particle":"","parse-names":false,"suffix":""},{"dropping-particle":"","family":"Bekker","given":"Andrey","non-dropping-particle":"","parse-names":false,"suffix":""},{"dropping-particle":"","family":"Diamond","given":"Charles W.","non-dropping-particle":"","parse-names":false,"suffix":""},{"dropping-particle":"","family":"Gill","given":"Benjamin C.","non-dropping-particle":"","parse-names":false,"suffix":""},{"dropping-particle":"","family":"Jiang","given":"Ganqing","non-dropping-particle":"","parse-names":false,"suffix":""},{"dropping-particle":"","family":"Kah","given":"Linda C.","non-dropping-particle":"","parse-names":false,"suffix":""},{"dropping-particle":"","family":"Knoll","given":"Andrew H.","non-dropping-particle":"","parse-names":false,"suffix":""},{"dropping-particle":"","family":"Loyd","given":"Sean J.","non-dropping-particle":"","parse-names":false,"suffix":""},{"dropping-particle":"","family":"Osburn","given":"Magdalena R.","non-dropping-particle":"","parse-names":false,"suffix":""},{"dropping-particle":"","family":"Planavsky","given":"Noah J.","non-dropping-particle":"","parse-names":false,"suffix":""},{"dropping-particle":"","family":"Wang","given":"Chunjiang","non-dropping-particle":"","parse-names":false,"suffix":""},{"dropping-particle":"","family":"Zhou","given":"Xiaoli","non-dropping-particle":"","parse-names":false,"suffix":""},{"dropping-particle":"","family":"Lyons","given":"Timothy W.","non-dropping-particle":"","parse-names":false,"suffix":""}],"container-title":"Earth and Planetary Science Letters","id":"ITEM-5","issued":{"date-parts":[["2017","4","1"]]},"page":"159-170","publisher":"Elsevier B.V.","title":"Perspectives on Proterozoic surface ocean redox from iodine contents in ancient and recent carbonate","type":"article-journal","volume":"463"},"uris":["http://www.mendeley.com/documents/?uuid=d58b6200-e690-389f-b5fe-9d84931e0935"]},{"id":"ITEM-6","itemData":{"DOI":"10.46427/gold2020.2711","ISSN":"0012-821X","author":[{"dropping-particle":"","family":"Wang","given":"Changle","non-dropping-particle":"","parse-names":false,"suffix":""},{"dropping-particle":"","family":"Rybacki","given":"Kyle","non-dropping-particle":"","parse-names":false,"suffix":""},{"dropping-particle":"","family":"Hardisty","given":"Dalton","non-dropping-particle":"","parse-names":false,"suffix":""},{"dropping-particle":"","family":"Wang","given":"Xiangli","non-dropping-particle":"","parse-names":false,"suffix":""},{"dropping-particle":"","family":"Reinhard","given":"Christopher T.","non-dropping-particle":"","parse-names":false,"suffix":""},{"dropping-particle":"","family":"Planavsky","given":"Noah","non-dropping-particle":"","parse-names":false,"suffix":""}],"container-title":"Earth and Planetary Science Letters","id":"ITEM-6","issued":{"date-parts":[["2020"]]},"page":"2711-2711","publisher":"Elsevier B.V.","title":"Chromium Isotope Systematics and Diagenesis in Marine Carbonates","type":"article-journal","volume":"562"},"uris":["http://www.mendeley.com/documents/?uuid=2a6b39e7-bd97-4396-b597-7448e5f917c1"]},{"id":"ITEM-7","itemData":{"DOI":"10.1016/j.gca.2018.12.028","ISSN":"00167037","abstract":"Inferring redox conditions for ancient marine environments is critical to our understanding of biogeochemical cycles over Earth history. Because of the redox sensitivity of cerium (Ce) relative to other rare earth elements (REEs) and its uptake in marine carbonates, the Ce anomaly (Ce/Ce*) is widely applied to ancient carbonates as a proxy for local redox conditions in the water column. However, carbonate sediments and rocks are particularly vulnerable to multiple stages and styles of post-depositional diagenetic alteration where the diagenetic redox conditions and fluid compositions can vary widely from overlying seawater. Evaluations of the effects of this post-depositional alteration for the Ce anomaly have mostly been limited to ancient carbonate rocks rather than recent, well-characterized analog facies. Here, we report on analyses of REE plus yttrium concentrations (REY) and Ce anomalies in bulk carbonate samples from drill cores collected in the Bahamas (Clino and Unda) that allow us to track loss or retention of primary signals of initial oxic deposition through a range of subsequent alteration scenarios mostly under anoxic conditions. Specifically, these materials have experienced well-constrained overprints linked to meteoric processes and marine burial diagenesis, including dolomitization. Our results show that, regardless of mineralogy, diagenetic fluid composition, and redox state, the REY patterns in these carbonates, including the Ce anomaly, are similar to those of modern oxic seawater, indicating that they likely record the seawater signatures of primary deposition. As such, the Ce anomaly in shallow marine carbonates has the potential to preserve records of primary deposition even when subject to multiple stages and styles of diagenetic alteration, confirming its utility in studies of ancient marine redox.","author":[{"dropping-particle":"","family":"Liu","given":"Xiao Ming","non-dropping-particle":"","parse-names":false,"suffix":""},{"dropping-particle":"","family":"Hardisty","given":"Dalton S.","non-dropping-particle":"","parse-names":false,"suffix":""},{"dropping-particle":"","family":"Lyons","given":"Timothy W.","non-dropping-particle":"","parse-names":false,"suffix":""},{"dropping-particle":"","family":"Swart","given":"Peter K.","non-dropping-particle":"","parse-names":false,"suffix":""}],"container-title":"Geochimica et Cosmochimica Acta","id":"ITEM-7","issued":{"date-parts":[["2019"]]},"title":"Evaluating the fidelity of the cerium paleoredox tracer during variable carbonate diagenesis on the Great Bahamas Bank","type":"article-journal"},"uris":["http://www.mendeley.com/documents/?uuid=945f3033-eb25-35ae-a2e0-18642d801d1c"]},{"id":"ITEM-8","itemData":{"author":[{"dropping-particle":"","family":"Kenter","given":"Jeroen A.M.","non-dropping-particle":"","parse-names":false,"suffix":""},{"dropping-particle":"","family":"Ginsburg","given":"Robert N.","non-dropping-particle":"","parse-names":false,"suffix":""},{"dropping-particle":"","family":"Troelstra","given":"Simon R.","non-dropping-particle":"","parse-names":false,"suffix":""}],"container-title":"Subsurface Geology of a Prograding Carbonate Platform Margin, Great Bahama Bank: Results of the Bahamas Drilling Project","id":"ITEM-8","issued":{"date-parts":[["2001"]]},"page":"61-100","title":"Sea-Level-Driven Sedimentation Patterns on the Slope and Margin","type":"chapter"},"uris":["http://www.mendeley.com/documents/?uuid=e7f2af06-56c2-405a-bea0-c92c628ada56"]},{"id":"ITEM-9","itemData":{"author":[{"dropping-particle":"","family":"Manfrino","given":"Carrie","non-dropping-particle":"","parse-names":false,"suffix":""},{"dropping-particle":"","family":"Ginsburg","given":"R.N.","non-dropping-particle":"","parse-names":false,"suffix":""}],"container-title":"Subsurface Geology of a Prograding Carbonate Platform Margin, Great Bahama Bank: Results of the Bahamas Drilling Project","id":"ITEM-9","issued":{"date-parts":[["2001"]]},"page":"17-39","title":"Pliocene to Pleistocene Depositional History of the Upper Platform Margin","type":"chapter"},"uris":["http://www.mendeley.com/documents/?uuid=6837830e-bc48-4f81-a15f-a2ff0ef28bad"]},{"id":"ITEM-10","itemData":{"DOI":"10.1016/S0025-3227(01)00289-4","ISSN":"00253227","abstract":"Carbonate diagenetic models have been heavily influenced by numerous studies of exposed Quaternary limestones. As a result, meteoric diagenesis is often assumed to be the principle means of altering aragonite-rich sediments into calcitic limestones. However, these models are limited by the scarcity of examples of aragonite-rich sediments buried in seawater that have never been influenced by meteoric fluids. The Bahamas transect cores recovered originally aragonite-rich sediments deposited in deep water beyond the easy reach of meteoric waters and provide an opportunity to test current diagenetic paradigms. The Bahamas transect consists of seven cores drilled in the prograding western margin of Great Bahama Bank. The two proximal cores (Clino and Unda) were drilled on the platform top and recovered shallow-water platform to reef facies overlying deeper margin and proximal slope facies. The five distal cores were drilled by ODP Leg 166 in up to 660 m of water and recovered carbonate slope facies. All studied sections are Neogene to Pleistocene in age. Diagenetic environments were identified based on petrographic and scanning electron microscopy (SEM) observations, XRD mineralogy, carbon and oxygen stable isotopic data, and trace elements. The upper 100-150 m of the two proximal cores were altered in meteoric to mixing-zone diagenetic environments but all other intervals were altered exclusively in marine pore fluids during seafloor, marine-burial, and deep-burial diagenesis. Several of the findings of this study question current carbonate diagenetic paradigms. These include: (1) large-scale sea level lowstands may not have chemically active meteoric lenses as we found no meteoric alteration at the -120 m elevation of the latest Pleistocene lowstand. Rather, phreatic meteoric diagenesis appears restricted to within ≈ 10 m of the land surface. (2) Mixing-zone diagenesis includes aragonite dissolution and minor LMC cementation but does not show the cavernous porosity or dolomitization predicted by mixing-zone diagenetic models. Current models are based on coastal mixing zones, which do not appear to be applicable to these more inland, and perhaps more typical, locations. (3) Marine-burial diagenesis produces a mature limestone with fabrics formerly considered diagnostic for meteoric diagenesis such as moldic porosity, aragonite neomorphism, blocky calcite spar and calcite microspar. However, oxygen stable isotopic data (average δ18O = +1 ‰) indicate alterati…","author":[{"dropping-particle":"","family":"Melim","given":"L. A.","non-dropping-particle":"","parse-names":false,"suffix":""},{"dropping-particle":"","family":"Westphal","given":"H.","non-dropping-particle":"","parse-names":false,"suffix":""},{"dropping-particle":"","family":"Swart","given":"P. K.","non-dropping-particle":"","parse-names":false,"suffix":""},{"dropping-particle":"","family":"Eberli","given":"G. P.","non-dropping-particle":"","parse-names":false,"suffix":""},{"dropping-particle":"","family":"Munnecke","given":"A.","non-dropping-particle":"","parse-names":false,"suffix":""}],"container-title":"Marine Geology","id":"ITEM-10","issue":"1-2","issued":{"date-parts":[["2002"]]},"page":"27-53","title":"Questioning carbonate diagenetic paradigms: Evidence from the Neogene of the Bahamas","type":"article-journal","volume":"185"},"uris":["http://www.mendeley.com/documents/?uuid=87ba2ca4-77d4-427d-8202-5bf7b1160e33"]}],"mendeley":{"formattedCitation":"(Eberli et al., 1997; Hardisty et al., 2017; Higgins et al., 2018; Kenter et al., 2001; Liu et al., 2019; Manfrino and Ginsburg, 2001; Melim et al., 2002; Swart and Melim, 2000; Swart and Oehlert, 2018; Wang et al., 2020)","manualFormatting":"(e.g., Eberli et al., 1997; Hardisty et al., 2017; Higgins et al., 2018; Kenter et al., 2001; Liu et al., 2019; Manfrino and Ginsburg, 2001; Melim et al., 2002; Swart and Melim, 2000; Swart and Oehlert, 2018; Wang et al., 2020)","plainTextFormattedCitation":"(Eberli et al., 1997; Hardisty et al., 2017; Higgins et al., 2018; Kenter et al., 2001; Liu et al., 2019; Manfrino and Ginsburg, 2001; Melim et al., 2002; Swart and Melim, 2000; Swart and Oehlert, 2018; Wang et al., 2020)","previouslyFormattedCitation":"(Eberli et al., 1997; Hardisty et al., 2017; Higgins et al., 2018; Kenter et al., 2001; Liu et al., 2019; Manfrino and Ginsburg, 2001; Melim et al., 2002; Swart and Melim, 2000; Swart and Oehlert, 2018; Wang et al., 2020)"},"properties":{"noteIndex":0},"schema":"https://github.com/citation-style-language/schema/raw/master/csl-citation.json"}</w:instrText>
      </w:r>
      <w:r w:rsidR="006A6D1F">
        <w:fldChar w:fldCharType="separate"/>
      </w:r>
      <w:r w:rsidR="006A6D1F" w:rsidRPr="006A6D1F">
        <w:rPr>
          <w:noProof/>
        </w:rPr>
        <w:t>(</w:t>
      </w:r>
      <w:r w:rsidR="006A6D1F" w:rsidRPr="006A6D1F">
        <w:rPr>
          <w:i/>
          <w:iCs/>
          <w:noProof/>
        </w:rPr>
        <w:t xml:space="preserve">e.g., </w:t>
      </w:r>
      <w:r w:rsidR="006A6D1F" w:rsidRPr="006A6D1F">
        <w:rPr>
          <w:noProof/>
        </w:rPr>
        <w:t>Eberli et al., 1997; Hardisty et al., 2017; Higgins et al., 2018; Kenter et al., 2001; Liu et al., 2019; Manfrino and Ginsburg, 2001; Melim et al., 2002; Swart and Melim, 2000; Swart and Oehlert, 2018; Wang et al., 2020)</w:t>
      </w:r>
      <w:r w:rsidR="006A6D1F">
        <w:fldChar w:fldCharType="end"/>
      </w:r>
      <w:r w:rsidR="006A6D1F">
        <w:t xml:space="preserve">. </w:t>
      </w:r>
      <w:r w:rsidR="007F4E1C">
        <w:t>Th</w:t>
      </w:r>
      <w:r w:rsidR="001F484F">
        <w:t>e</w:t>
      </w:r>
      <w:r w:rsidR="007F4E1C">
        <w:t xml:space="preserve"> extensive history and access to primary carbonates allows us to assess the </w:t>
      </w:r>
      <w:r w:rsidR="00643737">
        <w:t>influence</w:t>
      </w:r>
      <w:r w:rsidR="007F4E1C">
        <w:t xml:space="preserve"> of early marine diagenesis which </w:t>
      </w:r>
      <w:r w:rsidR="00C76666">
        <w:t>may have an impact on the retained Ni</w:t>
      </w:r>
      <w:r w:rsidR="001F484F">
        <w:t xml:space="preserve"> in the carbonate sink</w:t>
      </w:r>
      <w:r w:rsidR="00242419">
        <w:t xml:space="preserve">. </w:t>
      </w:r>
      <w:r w:rsidR="00A7687E">
        <w:t>Because of the many attractive features listed for this sample set, they have been used for a number of other elements</w:t>
      </w:r>
      <w:r w:rsidR="000505F8">
        <w:t xml:space="preserve">, </w:t>
      </w:r>
      <w:r w:rsidR="00A7687E">
        <w:t>and these studies interpretations can be used to inform our own</w:t>
      </w:r>
      <w:r w:rsidR="00C52BF7">
        <w:t xml:space="preserve"> </w:t>
      </w:r>
      <w:r w:rsidR="00C52BF7">
        <w:fldChar w:fldCharType="begin" w:fldLock="1"/>
      </w:r>
      <w:r w:rsidR="0073748B">
        <w:instrText>ADDIN CSL_CITATION {"citationItems":[{"id":"ITEM-1","itemData":{"DOI":"10.1016/j.epsl.2016.10.059","ISSN":"0012821X","abstract":"The boron isotope-pH proxy has been widely used to reconstruct past ocean pH values. In both planktic foraminifera and corals, species-specific calibrations are required in order to reconstruct absolute values of pH, due to the prevalence of so-called vital effects — physiological modification of the primary environmental signals by the calcifying organisms. Shallow marine abiotic carbonate (e.g. ooids and cements) could conceivably avoid any such calibration requirement, and therefore provide a potentially useful archive for reconstructions in deep (pre-Cenozoic) time. However, shallow marine abiotic carbonates could also be affected by local shifts in pH caused by microbial photosynthesis and respiration, something that has up to now not been fully tested. In this study, we present boron isotope measurements from shallow modern marine carbonates, from the Bahama Bank and Belize to investigate the potential of using shallow water carbonates as pH archives, and to explore the role of microbial processes in driving nominally ‘abiogenic’ carbonate deposition. For Bahama bank samples, our boron-based pH estimates derived from a range of carbonate types (i.e. ooids, peloids, hardground cements, carbonate mud, stromatolitic micrite and calcified filament micrite) are higher than the estimated modern mean-annual seawater pH values for this region. Furthermore, the majority (73%) of our marine carbonate-based pH estimates fall out of the range of the estimated pre-industrial seawater pH values for this region. In shallow sediment cores, we did not observe a correlation between measured pore water pH and boron-derived pH estimates, suggesting boron isotope variability is a depositional rather than early diagenetic signal. For Belize reef cements, conversely, the pH estimates are lower than likely in situ seawater pH at the time of cement formation. This study indicates the potential for complications when using shallow marine non-skeletal carbonates as marine pH archives. In addition, variability in δ11B based pH estimates provides additional support for the idea that photosynthetic CO2 uptake plays a significant role in driving carbonate precipitation in a wide range of shallow water carbonates.","author":[{"dropping-particle":"","family":"Zhang","given":"Shuang","non-dropping-particle":"","parse-names":false,"suffix":""},{"dropping-particle":"","family":"Henehan","given":"Michael J.","non-dropping-particle":"","parse-names":false,"suffix":""},{"dropping-particle":"","family":"Hull","given":"Pincelli M.","non-dropping-particle":"","parse-names":false,"suffix":""},{"dropping-particle":"","family":"Reid","given":"R. Pamela","non-dropping-particle":"","parse-names":false,"suffix":""},{"dropping-particle":"","family":"Hardisty","given":"Dalton S.","non-dropping-particle":"","parse-names":false,"suffix":""},{"dropping-particle":"","family":"Hood","given":"Ashleigh v.S.","non-dropping-particle":"","parse-names":false,"suffix":""},{"dropping-particle":"","family":"Planavsky","given":"Noah J.","non-dropping-particle":"","parse-names":false,"suffix":""}],"container-title":"Earth and Planetary Science Letters","id":"ITEM-1","issued":{"date-parts":[["2017"]]},"title":"Investigating controls on boron isotope ratios in shallow marine carbonates","type":"article-journal"},"uris":["http://www.mendeley.com/documents/?uuid=fca80789-55f6-394a-82ee-79c01efc1009"]},{"id":"ITEM-2","itemData":{"DOI":"10.2475/02.2020.03","ISSN":"00029599","abstract":"In this study, we present new data on the δLi values and Li/(Ca+Mg) ratios of carbonate cores from the Great Bahama Bank (Clino, Unda), a deep water core off of the bank top (ODP Leg 166 Site 1007), and the coralline Key Largo Limestone. We use these samples to evaluate the influence of meteoric diagenesis, marine burial diagenesis, and dolomitization on the Li isotope system in carbonates. We find that recrystallization of aragonite to low-Mg calcite in the presence of meteoric fluids results in a systematic decrease of the Li/(Ca+Mg) ratio in Clino, Unda and Key Largo samples, due to the lower Li/(Ca+Mg) ratio in meteoric fluids compared to seawater. For Li isotopes, we observe that the δLi of meteorically altered low-Mg calcite is +22.0±3.8‰ (n=28, 1), which is coincidentally similar to the original aragonite-rich sediments (+22±1‰ in the Bahamas, +18±1‰ in Key Largo), but with a larger variability (from +15 to +27‰). We interpret these features as reflecting the overprinting of primary Li during meteoric alteration with a highly variable isotope signature that may be controlled by a combination of local porewater and/or global climatic conditions; in either case, meteoric diagenesis produces isotopic signatures that are unrelated to seawater composition. In contrast, marine burial diagenesis and dolomitization of Clino and Unda sediments under \"fluid-buffered\" conditions result in Li isotope composition that is similar (+30.2±1.5‰, n=36, 1-) to modern seawater (+31‰). For Site 1007, the δLi values range between +23 permil and +31 permil. We interpret this range as reflecting a combination of varying diagenesis style (fluid to sediment-buffered) and varying contribution of calcite derived from pelagic sediments, with distinct isotopic composition due to primary mineralogy. Altogether, our results show that diagenesis does not invalidate the use of bulk carbonates for deriving Li isotope paleo-records, but the reliability of past carbonates as recorders of seawater δLi values will depend on carefully characterizing their diagenetic history.","author":[{"dropping-particle":"","family":"Dellinger","given":"Mathieu","non-dropping-particle":"","parse-names":false,"suffix":""},{"dropping-particle":"","family":"Hardisty","given":"Dalton S.","non-dropping-particle":"","parse-names":false,"suffix":""},{"dropping-particle":"","family":"Planavsky","given":"Noah J.","non-dropping-particle":"","parse-names":false,"suffix":""},{"dropping-particle":"","family":"Gill","given":"Benjamin C.","non-dropping-particle":"","parse-names":false,"suffix":""},{"dropping-particle":"","family":"Kalderon-Asael","given":"Boriana","non-dropping-particle":"","parse-names":false,"suffix":""},{"dropping-particle":"","family":"Asael","given":"Dan","non-dropping-particle":"","parse-names":false,"suffix":""},{"dropping-particle":"","family":"Croissant","given":"Thomas","non-dropping-particle":"","parse-names":false,"suffix":""},{"dropping-particle":"","family":"Swart","given":"Peter K.","non-dropping-particle":"","parse-names":false,"suffix":""},{"dropping-particle":"","family":"West","given":"A. Joshua","non-dropping-particle":"","parse-names":false,"suffix":""}],"container-title":"American Journal of Science","id":"ITEM-2","issue":"2","issued":{"date-parts":[["2020"]]},"page":"150-184","title":"The effects of diagenesis on lithium isotope ratios of shallow marine carbonates","type":"article-journal","volume":"320"},"uris":["http://www.mendeley.com/documents/?uuid=c704758e-978d-45af-8f65-06ce1a771994"]},{"id":"ITEM-3","itemData":{"DOI":"10.1016/j.epsl.2017.01.032","ISSN":"0012821X","abstract":"The Proterozoic Eon hosted the emergence and initial recorded diversification of eukaryotes. Oxygen levels in the shallow marine settings critical to these events were lower than today's, although how much lower is debated. Here, we use concentrations of iodate (the oxidized iodine species) in shallow-marine limestones and dolostones to generate the first comprehensive record of Proterozoic near-surface marine redox conditions. The iodine proxy is sensitive to both local oxygen availability and the relative proximity to anoxic waters. To assess the validity of our approach, Neogene–Quaternary carbonates are used to demonstrate that diagenesis most often decreases and is unlikely to increase carbonate-iodine contents. Despite the potential for diagenetic loss, maximum Proterozoic carbonate iodine levels are elevated relative to those of the Archean, particularly during the Lomagundi and Shuram carbon isotope excursions of the Paleo- and Neoproterozoic, respectively. For the Shuram anomaly, comparisons to Neogene–Quaternary carbonates suggest that diagenesis is not responsible for the observed iodine trends. The baseline low iodine levels in Proterozoic carbonates, relative to the Phanerozoic, are linked to a shallow oxic–anoxic interface. Oxygen concentrations in surface waters would have at least intermittently been above the threshold required to support eukaryotes. However, the diagnostically low iodine data from mid-Proterozoic shallow-water carbonates, relative to those of the bracketing time intervals, are consistent with a dynamic chemocline and anoxic waters that would have episodically mixed upward and laterally into the shallow oceans. This redox instability may have challenged early eukaryotic diversification and expansion, creating an evolutionary landscape unfavorable for the emergence of animals.","author":[{"dropping-particle":"","family":"Hardisty","given":"Dalton S.","non-dropping-particle":"","parse-names":false,"suffix":""},{"dropping-particle":"","family":"Lu","given":"Zunli","non-dropping-particle":"","parse-names":false,"suffix":""},{"dropping-particle":"","family":"Bekker","given":"Andrey","non-dropping-particle":"","parse-names":false,"suffix":""},{"dropping-particle":"","family":"Diamond","given":"Charles W.","non-dropping-particle":"","parse-names":false,"suffix":""},{"dropping-particle":"","family":"Gill","given":"Benjamin C.","non-dropping-particle":"","parse-names":false,"suffix":""},{"dropping-particle":"","family":"Jiang","given":"Ganqing","non-dropping-particle":"","parse-names":false,"suffix":""},{"dropping-particle":"","family":"Kah","given":"Linda C.","non-dropping-particle":"","parse-names":false,"suffix":""},{"dropping-particle":"","family":"Knoll","given":"Andrew H.","non-dropping-particle":"","parse-names":false,"suffix":""},{"dropping-particle":"","family":"Loyd","given":"Sean J.","non-dropping-particle":"","parse-names":false,"suffix":""},{"dropping-particle":"","family":"Osburn","given":"Magdalena R.","non-dropping-particle":"","parse-names":false,"suffix":""},{"dropping-particle":"","family":"Planavsky","given":"Noah J.","non-dropping-particle":"","parse-names":false,"suffix":""},{"dropping-particle":"","family":"Wang","given":"Chunjiang","non-dropping-particle":"","parse-names":false,"suffix":""},{"dropping-particle":"","family":"Zhou","given":"Xiaoli","non-dropping-particle":"","parse-names":false,"suffix":""},{"dropping-particle":"","family":"Lyons","given":"Timothy W.","non-dropping-particle":"","parse-names":false,"suffix":""}],"container-title":"Earth and Planetary Science Letters","id":"ITEM-3","issued":{"date-parts":[["2017","4","1"]]},"page":"159-170","publisher":"Elsevier B.V.","title":"Perspectives on Proterozoic surface ocean redox from iodine contents in ancient and recent carbonate","type":"article-journal","volume":"463"},"uris":["http://www.mendeley.com/documents/?uuid=d58b6200-e690-389f-b5fe-9d84931e0935"]},{"id":"ITEM-4","itemData":{"DOI":"10.1016/j.chemgeo.2013.10.002","ISSN":"00092541","abstract":"In order to validate the use of 238U/235U as a paleoredox proxy in carbonates, we examined the incorporation and early diagenetic evolution of U isotopes in shallow Bahamian carbonate sediments. Our sample set consists of a variety of primary precipitates that represent a range of carbonate producing organisms and components that were important in the past (scleractinian corals, calcareous green and red algae, ooids, and mollusks). In addition, four short push cores were taken in different depositional environments to assess the impact of early diagenesis and pore water chemistry on the U isotopic composition of bulk carbonates. We find that U concentrations are much higher in bulk carbonate sediments (avg. 4.1ppm) than in primary precipitates (avg. 1.5ppm). In almost all cases, the lowest bulk sediment U concentrations were as high as or higher than the highest concentrations found in primary precipitates. This is consistent with authigenic accumulation of reduced U(IV) during early diagenesis. The extent of this process appears sensitive to pore water H2S, and thus indirectly to organic matter content. δ238/235U values were very close to seawater values in all of the primary precipitates, suggesting that these carbonate components could be used to reconstruct changes in seawater U geochemistry. However, δ238/235U of bulk sediments from the push cores was 0.2-0.4‰ heavier than seawater (and primary precipitates). These results indicate that authigenic accumulation of U under open-system sulfidic pore water conditions commonly found in carbonate sediments strongly affects the bulk U concentrations and 238U/235U ratios. We also report the occurrence of dolomite in a tidal pond core which contains low 234U/238U and 238U/235U ratios and discuss the possibility that the dolomitization process may result in sediments depleted in 238U. From this initial exploration, it is clear that 238U/235U variations in ancient carbonate sediments could be driven by changes in global average seawater, by spatial and temporal variations in the local deposition environment, or subsequent diagenesis. To cope with such effects, proxies for syndepositional pore water redox conditions (e.g., organic matter content, iron speciation, and trace metal distributions) and careful consideration of possible post-deposition alteration will be required to avoid spurious interpretation of 238U/235U data from ancient carbonate sediments. copy; 2013 Elsevier B.V.","author":[{"dropping-particle":"","family":"Romaniello","given":"Stephen J.","non-dropping-particle":"","parse-names":false,"suffix":""},{"dropping-particle":"","family":"Herrmann","given":"Achim D.","non-dropping-particle":"","parse-names":false,"suffix":""},{"dropping-particle":"","family":"Anbar","given":"Ariel D.","non-dropping-particle":"","parse-names":false,"suffix":""}],"container-title":"Chemical Geology","id":"ITEM-4","issued":{"date-parts":[["2013"]]},"title":"Uranium concentrations and 238U/235U isotope ratios in modern carbonates from the Bahamas: Assessing a novel paleoredox proxy","type":"article-journal"},"uris":["http://www.mendeley.com/documents/?uuid=67d65fd5-28f4-357f-9495-501f6f24c753"]}],"mendeley":{"formattedCitation":"(Dellinger et al., 2020; Hardisty et al., 2017; Romaniello et al., 2013; Zhang et al., 2017)","manualFormatting":"(e.g., Dellinger et al., 2020; Hardisty et al., 2017; Romaniello et al., 2013; Zhang et al., 2017)","plainTextFormattedCitation":"(Dellinger et al., 2020; Hardisty et al., 2017; Romaniello et al., 2013; Zhang et al., 2017)","previouslyFormattedCitation":"(Dellinger et al., 2020; Hardisty et al., 2017; Romaniello et al., 2013; Zhang et al., 2017)"},"properties":{"noteIndex":0},"schema":"https://github.com/citation-style-language/schema/raw/master/csl-citation.json"}</w:instrText>
      </w:r>
      <w:r w:rsidR="00C52BF7">
        <w:fldChar w:fldCharType="separate"/>
      </w:r>
      <w:r w:rsidR="00C52BF7" w:rsidRPr="00C52BF7">
        <w:rPr>
          <w:noProof/>
        </w:rPr>
        <w:t>(</w:t>
      </w:r>
      <w:r w:rsidR="00C52BF7" w:rsidRPr="000B7DC3">
        <w:rPr>
          <w:i/>
          <w:iCs/>
          <w:noProof/>
        </w:rPr>
        <w:t>e.g.,</w:t>
      </w:r>
      <w:r w:rsidR="00C52BF7">
        <w:rPr>
          <w:noProof/>
        </w:rPr>
        <w:t xml:space="preserve"> </w:t>
      </w:r>
      <w:r w:rsidR="00C52BF7" w:rsidRPr="00C52BF7">
        <w:rPr>
          <w:noProof/>
        </w:rPr>
        <w:t>Dellinger et al., 2020; Hardisty et al., 2017; Romaniello et al., 2013; Zhang et al., 2017)</w:t>
      </w:r>
      <w:r w:rsidR="00C52BF7">
        <w:fldChar w:fldCharType="end"/>
      </w:r>
      <w:r w:rsidR="00A7687E">
        <w:t xml:space="preserve">. </w:t>
      </w:r>
    </w:p>
    <w:p w14:paraId="344149CC" w14:textId="7807AAE3" w:rsidR="000505F8" w:rsidRDefault="001F484F" w:rsidP="000505F8">
      <w:pPr>
        <w:ind w:firstLine="360"/>
        <w:jc w:val="both"/>
      </w:pPr>
      <w:r>
        <w:t xml:space="preserve">Interestingly, </w:t>
      </w:r>
      <w:r w:rsidR="00C52BF7">
        <w:t>our chosen sample</w:t>
      </w:r>
      <w:r w:rsidR="0069723A">
        <w:t xml:space="preserve"> </w:t>
      </w:r>
      <w:r w:rsidR="00C52BF7">
        <w:t>set</w:t>
      </w:r>
      <w:r>
        <w:t xml:space="preserve"> provides an opportunity to assess the fidelity of </w:t>
      </w:r>
      <w:r w:rsidR="00900765">
        <w:t xml:space="preserve">shallow-water </w:t>
      </w:r>
      <w:r>
        <w:t xml:space="preserve">carbonates as </w:t>
      </w:r>
      <w:r w:rsidR="00900765">
        <w:t>a record</w:t>
      </w:r>
      <w:r>
        <w:t xml:space="preserve"> of </w:t>
      </w:r>
      <w:r w:rsidR="000B7DC3">
        <w:t>the Ni isotopic composition of seawater</w:t>
      </w:r>
      <w:r w:rsidR="004477D3">
        <w:t>.</w:t>
      </w:r>
      <w:r>
        <w:t xml:space="preserve"> </w:t>
      </w:r>
      <w:r w:rsidR="00900765">
        <w:t xml:space="preserve">While shallow-water carbonates do not make up </w:t>
      </w:r>
      <w:r w:rsidR="001B0B2A">
        <w:t>significant portion of</w:t>
      </w:r>
      <w:r w:rsidR="008302CB">
        <w:t xml:space="preserve"> the modern carbonate flux, they</w:t>
      </w:r>
      <w:r w:rsidR="00A25139">
        <w:t xml:space="preserve"> </w:t>
      </w:r>
      <w:r w:rsidR="00001015">
        <w:t xml:space="preserve">are believed to </w:t>
      </w:r>
      <w:r w:rsidR="000505F8">
        <w:t>have been</w:t>
      </w:r>
      <w:r w:rsidR="00A25139">
        <w:t xml:space="preserve"> more abundant in the past</w:t>
      </w:r>
      <w:r w:rsidR="008302CB">
        <w:t>.</w:t>
      </w:r>
      <w:r w:rsidR="00152D1F">
        <w:t xml:space="preserve"> </w:t>
      </w:r>
      <w:r w:rsidR="000739CB">
        <w:t xml:space="preserve">The </w:t>
      </w:r>
      <w:r w:rsidR="00901E1D">
        <w:t>proportion of pelagic to shallow water carbonate burial has</w:t>
      </w:r>
      <w:r w:rsidR="000739CB">
        <w:t xml:space="preserve"> likely</w:t>
      </w:r>
      <w:r w:rsidR="00901E1D">
        <w:t xml:space="preserve"> been steadily </w:t>
      </w:r>
      <w:r w:rsidR="000739CB">
        <w:t>increasing</w:t>
      </w:r>
      <w:r w:rsidR="00901E1D">
        <w:t xml:space="preserve"> </w:t>
      </w:r>
      <w:r w:rsidR="000739CB">
        <w:t xml:space="preserve">to present values, with the dominance of pelagic carbonates perhaps being a characteristic of only the past 10-30 Ma </w:t>
      </w:r>
      <w:r w:rsidR="000739CB">
        <w:fldChar w:fldCharType="begin" w:fldLock="1"/>
      </w:r>
      <w:r w:rsidR="00C52BF7">
        <w:instrText>ADDIN CSL_CITATION {"citationItems":[{"id":"ITEM-1","itemData":{"DOI":"10.1046/j.1440-1738.2001.00276.x","ISSN":"10384871","abstract":"Global carbonate accumulation rates on the surface of the earth, including not only platforms but also continental margin slopes and deep-sea from the Cretaceous to Present, are estimated by compiling previous geologic studies. These rates are revised, taking account of the erosional effect of the sediments on the platform and deep-sea. Long-term model carbonate fluxes from the ocean to the crust are calculated on the basis of the carbon cycle model (GEOCARB of Berner 1991). The rates based on the actual geologic data indicate much lower values than model fluxes, excluding the Pliocene and Quaternary. The discrepancy could be attributed to the two misunderstandings, namely an overestimate of carbonate accumulation rate for the Quaternary and an incorrect use of the higher Quaternary rate for a boundary condition of the model. The carbonate accumulation rate for the Pliocene to Quaternary is lowered from 29.8 × 1018 mol/Ma (modified from Opdyke &amp; Wilkinson 1988) to 14.8 × 1018 mol/Ma in the present study, assuming that the rate from Quaternary to Pliocene is almost the same as the Miocene value. New model fluxes are recalculated with the new boundary condition in the Quaternary (14.8 × 1018 mol/Ma). Revised model fluxes show general trends of high rates in 120 Ma or 130 Ma, and a low rate in 0 Ma, and are in agreement with the accumulation rate pattern.","author":[{"dropping-particle":"","family":"Nakamori","given":"T.","non-dropping-particle":"","parse-names":false,"suffix":""}],"container-title":"Island Arc","id":"ITEM-1","issue":"1","issued":{"date-parts":[["2001"]]},"page":"1-8","title":"Global carbonate accumulation rates from cretaceous to present and their implications for the carbon cycle model","type":"article-journal","volume":"10"},"uris":["http://www.mendeley.com/documents/?uuid=14665a61-1fd9-4a00-99bb-e8719f44cb7a"]},{"id":"ITEM-2","itemData":{"author":[{"dropping-particle":"","family":"Opdyke","given":"Bradley N.","non-dropping-particle":"","parse-names":false,"suffix":""},{"dropping-particle":"","family":"Wilkinson","given":"Bruce H.","non-dropping-particle":"","parse-names":false,"suffix":""}],"container-title":"Paleoceanography","id":"ITEM-2","issue":"6","issued":{"date-parts":[["1988"]]},"page":"685-703","title":"Surface Area Control of Shallow Cratonic to Deep Marine Carbonate Accumulation","type":"article-journal","volume":"3"},"uris":["http://www.mendeley.com/documents/?uuid=1b4938eb-a354-4bec-8562-8a7e90c37a90"]},{"id":"ITEM-3","itemData":{"DOI":"10.1130/G46418.1","ISSN":"19432682","abstract":"Marine carbonate burial represents the largest long-term carbon sink at Earth's surface, occurring in both deep-sea (pelagic) environments and shallower waters along continental margins. The distribution of carbonate accumulation has varied over geological history and impacts the carbon cycle and ocean chemistry, but it remains difficult to quantitatively constrain. Here, we reconstruct Cenozoic carbonate burial along continental margins using a mass balance for global carbonate alkalinity, which integrates independent estimates for continental weathering and pelagic carbonate burial. Our results indicate that major changes in marginal carbonate burial were associated with important climate and sea-level change events, including the Eocene-Oligocene transition (ca. 34 Ma), the Oligocene-Miocene boundary Mi-1 glaciation (ca. 23 Ma), and the middle Miocene climate transition (ca. 14 Ma). In addition, we find that a major increase in continental weathering from ca. 10 Ma to the present may have driven a concomitant increase in pelagic carbonate burial. Together, our results show that changes in global climate, sea level, and continental weathering have all impacted carbonate burial over the Cenozoic, but the relative importance of these processes may have varied through time.","author":[{"dropping-particle":"","family":"Ploeg","given":"Robin","non-dropping-particle":"van der","parse-names":false,"suffix":""},{"dropping-particle":"","family":"Boudreau","given":"Bernard P.","non-dropping-particle":"","parse-names":false,"suffix":""},{"dropping-particle":"","family":"Middelburg","given":"Jack J.","non-dropping-particle":"","parse-names":false,"suffix":""},{"dropping-particle":"","family":"Sluijs","given":"Appy","non-dropping-particle":"","parse-names":false,"suffix":""}],"container-title":"Geology","id":"ITEM-3","issue":"11","issued":{"date-parts":[["2019"]]},"page":"1025-1028","title":"Cenozoic carbonate burial along continental margins","type":"article-journal","volume":"47"},"uris":["http://www.mendeley.com/documents/?uuid=3594bb86-f66f-4af2-9279-296d4343d677"]}],"mendeley":{"formattedCitation":"(Nakamori, 2001; Opdyke and Wilkinson, 1988; van der Ploeg et al., 2019)","plainTextFormattedCitation":"(Nakamori, 2001; Opdyke and Wilkinson, 1988; van der Ploeg et al., 2019)","previouslyFormattedCitation":"(Nakamori, 2001; Opdyke and Wilkinson, 1988; van der Ploeg et al., 2019)"},"properties":{"noteIndex":0},"schema":"https://github.com/citation-style-language/schema/raw/master/csl-citation.json"}</w:instrText>
      </w:r>
      <w:r w:rsidR="000739CB">
        <w:fldChar w:fldCharType="separate"/>
      </w:r>
      <w:r w:rsidR="000739CB" w:rsidRPr="000739CB">
        <w:rPr>
          <w:noProof/>
        </w:rPr>
        <w:t>(Nakamori, 2001; Opdyke and Wilkinson, 1988; van der Ploeg et al., 2019)</w:t>
      </w:r>
      <w:r w:rsidR="000739CB">
        <w:fldChar w:fldCharType="end"/>
      </w:r>
      <w:r w:rsidR="000828A4">
        <w:t xml:space="preserve">. </w:t>
      </w:r>
      <w:r w:rsidR="000739CB">
        <w:t>In addition</w:t>
      </w:r>
      <w:r w:rsidR="00ED521B">
        <w:t xml:space="preserve"> to </w:t>
      </w:r>
      <w:r w:rsidR="007E3F99">
        <w:t xml:space="preserve">the </w:t>
      </w:r>
      <w:r w:rsidR="00ED521B">
        <w:t>difference in relative abundance</w:t>
      </w:r>
      <w:r w:rsidR="005248E2">
        <w:t xml:space="preserve">, </w:t>
      </w:r>
      <w:r w:rsidR="00152D1F">
        <w:t>shallow water carbonate</w:t>
      </w:r>
      <w:r w:rsidR="000739CB">
        <w:t>s</w:t>
      </w:r>
      <w:r w:rsidR="00152D1F">
        <w:t xml:space="preserve"> are </w:t>
      </w:r>
      <w:r w:rsidR="00CC0E34">
        <w:t xml:space="preserve">a </w:t>
      </w:r>
      <w:r w:rsidR="00001015">
        <w:t xml:space="preserve">more available </w:t>
      </w:r>
      <w:r w:rsidR="00CC0E34">
        <w:t xml:space="preserve">geologic record </w:t>
      </w:r>
      <w:r w:rsidR="00152D1F">
        <w:t xml:space="preserve">because </w:t>
      </w:r>
      <w:r w:rsidR="00CC0E34" w:rsidRPr="00E25CEA">
        <w:t xml:space="preserve">slope and deep-basin </w:t>
      </w:r>
      <w:r w:rsidR="00CC0E34">
        <w:t xml:space="preserve">carbonates </w:t>
      </w:r>
      <w:r w:rsidR="00F330D8">
        <w:t>are more often subducted and removed or extremely deformed relative to shallow water carbonates</w:t>
      </w:r>
      <w:r w:rsidR="000505F8">
        <w:t>,</w:t>
      </w:r>
      <w:r w:rsidR="000505F8" w:rsidRPr="000505F8">
        <w:t xml:space="preserve"> </w:t>
      </w:r>
      <w:r w:rsidR="000505F8">
        <w:t xml:space="preserve">as noted by </w:t>
      </w:r>
      <w:r w:rsidR="000505F8">
        <w:fldChar w:fldCharType="begin" w:fldLock="1"/>
      </w:r>
      <w:r w:rsidR="000505F8">
        <w:instrText>ADDIN CSL_CITATION {"citationItems":[{"id":"ITEM-1","itemData":{"DOI":"10.1126/science.339.6126.1383-b","ISSN":"10959203","author":[{"dropping-particle":"","family":"Schrag","given":"D. P.","non-dropping-particle":"","parse-names":false,"suffix":""},{"dropping-particle":"","family":"Higgins","given":"John A.","non-dropping-particle":"","parse-names":false,"suffix":""},{"dropping-particle":"","family":"Macdonald","given":"Francis A.","non-dropping-particle":"","parse-names":false,"suffix":""},{"dropping-particle":"","family":"Johnston","given":"David T.","non-dropping-particle":"","parse-names":false,"suffix":""}],"container-title":"Science","id":"ITEM-1","issue":"6126","issued":{"date-parts":[["2013"]]},"page":"1383","title":"Authigenic carbonate and the history of the global carbon cycle","type":"article-journal","volume":"339"},"uris":["http://www.mendeley.com/documents/?uuid=78f4df49-2ab9-4d45-8c24-c7ca2810b474"]}],"mendeley":{"formattedCitation":"(Schrag et al., 2013)","manualFormatting":"Schrag et al. (2013)","plainTextFormattedCitation":"(Schrag et al., 2013)","previouslyFormattedCitation":"(Schrag et al., 2013)"},"properties":{"noteIndex":0},"schema":"https://github.com/citation-style-language/schema/raw/master/csl-citation.json"}</w:instrText>
      </w:r>
      <w:r w:rsidR="000505F8">
        <w:fldChar w:fldCharType="separate"/>
      </w:r>
      <w:r w:rsidR="000505F8" w:rsidRPr="00F330D8">
        <w:rPr>
          <w:noProof/>
        </w:rPr>
        <w:t xml:space="preserve">Schrag et al. </w:t>
      </w:r>
      <w:r w:rsidR="000505F8">
        <w:rPr>
          <w:noProof/>
        </w:rPr>
        <w:t>(</w:t>
      </w:r>
      <w:r w:rsidR="000505F8" w:rsidRPr="00F330D8">
        <w:rPr>
          <w:noProof/>
        </w:rPr>
        <w:t>2013)</w:t>
      </w:r>
      <w:r w:rsidR="000505F8">
        <w:fldChar w:fldCharType="end"/>
      </w:r>
      <w:r w:rsidR="000505F8">
        <w:t xml:space="preserve"> for δ</w:t>
      </w:r>
      <w:r w:rsidR="000505F8">
        <w:rPr>
          <w:vertAlign w:val="superscript"/>
        </w:rPr>
        <w:t>13</w:t>
      </w:r>
      <w:r w:rsidR="000505F8">
        <w:t>C records</w:t>
      </w:r>
      <w:r w:rsidR="00771CCD">
        <w:t>.</w:t>
      </w:r>
      <w:r w:rsidR="00FC63C8">
        <w:t xml:space="preserve"> </w:t>
      </w:r>
      <w:r w:rsidR="00A72114">
        <w:t xml:space="preserve">If diagenetic processes </w:t>
      </w:r>
      <w:r w:rsidR="00B10B6F">
        <w:t xml:space="preserve">either preserve or systematically alter the </w:t>
      </w:r>
      <w:r w:rsidR="00A72114">
        <w:t>δ</w:t>
      </w:r>
      <w:r w:rsidR="00A72114">
        <w:rPr>
          <w:vertAlign w:val="superscript"/>
        </w:rPr>
        <w:t>60</w:t>
      </w:r>
      <w:r w:rsidR="00A72114">
        <w:t>Ni</w:t>
      </w:r>
      <w:r w:rsidR="00B10B6F">
        <w:t xml:space="preserve"> of the primary </w:t>
      </w:r>
      <w:r w:rsidR="000B7DC3">
        <w:t>carbonate value</w:t>
      </w:r>
      <w:r w:rsidR="004E4EDC">
        <w:t>,</w:t>
      </w:r>
      <w:r w:rsidR="000B7DC3">
        <w:t xml:space="preserve"> which we </w:t>
      </w:r>
      <w:r w:rsidR="004E4EDC">
        <w:t xml:space="preserve">will be able to evaluate with the data </w:t>
      </w:r>
      <w:r w:rsidR="000B7DC3">
        <w:t xml:space="preserve">from the proposed </w:t>
      </w:r>
      <w:r w:rsidR="004E4EDC">
        <w:t xml:space="preserve">sample </w:t>
      </w:r>
      <w:r w:rsidR="000B7DC3">
        <w:t>set, shallow-water carbonates may be a robust record of δ</w:t>
      </w:r>
      <w:r w:rsidR="000B7DC3">
        <w:rPr>
          <w:vertAlign w:val="superscript"/>
        </w:rPr>
        <w:t>60</w:t>
      </w:r>
      <w:r w:rsidR="000B7DC3">
        <w:t xml:space="preserve">Ni from the contemporary seawater. </w:t>
      </w:r>
    </w:p>
    <w:p w14:paraId="464596D6" w14:textId="77777777" w:rsidR="00CC258E" w:rsidRPr="003164FA" w:rsidRDefault="00CC258E" w:rsidP="00C767F9">
      <w:pPr>
        <w:pStyle w:val="Heading3"/>
      </w:pPr>
      <w:r w:rsidRPr="003164FA">
        <w:t xml:space="preserve">Mn oxides </w:t>
      </w:r>
    </w:p>
    <w:p w14:paraId="76B85952" w14:textId="0CAF0C2A" w:rsidR="00CC258E" w:rsidRDefault="00913B8D" w:rsidP="00CC258E">
      <w:pPr>
        <w:spacing w:after="0" w:line="240" w:lineRule="auto"/>
        <w:ind w:firstLine="720"/>
        <w:contextualSpacing/>
        <w:jc w:val="both"/>
      </w:pPr>
      <w:r>
        <w:rPr>
          <w:noProof/>
        </w:rPr>
        <w:t>As discus</w:t>
      </w:r>
      <w:r w:rsidR="00FF059C">
        <w:rPr>
          <w:noProof/>
        </w:rPr>
        <w:t>s</w:t>
      </w:r>
      <w:r>
        <w:rPr>
          <w:noProof/>
        </w:rPr>
        <w:t>ed above, s</w:t>
      </w:r>
      <w:r w:rsidR="00CC258E" w:rsidRPr="00522B38">
        <w:rPr>
          <w:noProof/>
        </w:rPr>
        <w:t xml:space="preserve">everal studies aimed to determine </w:t>
      </w:r>
      <w:r w:rsidR="00CC258E" w:rsidRPr="00522B38">
        <w:t>δ</w:t>
      </w:r>
      <w:r w:rsidR="00CC258E" w:rsidRPr="00522B38">
        <w:rPr>
          <w:vertAlign w:val="superscript"/>
        </w:rPr>
        <w:t>60</w:t>
      </w:r>
      <w:r w:rsidR="00CC258E" w:rsidRPr="00522B38">
        <w:t xml:space="preserve">Ni </w:t>
      </w:r>
      <w:r w:rsidR="00CC258E" w:rsidRPr="00522B38">
        <w:rPr>
          <w:noProof/>
        </w:rPr>
        <w:t xml:space="preserve">for Mn-rich sediments, </w:t>
      </w:r>
      <w:r w:rsidR="00CC258E" w:rsidRPr="00522B38">
        <w:t>perhaps</w:t>
      </w:r>
      <w:r w:rsidR="00387B72">
        <w:t xml:space="preserve"> the</w:t>
      </w:r>
      <w:r w:rsidR="00CC258E" w:rsidRPr="00522B38">
        <w:t xml:space="preserve"> largest sink of Ni</w:t>
      </w:r>
      <w:r w:rsidR="00CC258E">
        <w:rPr>
          <w:noProof/>
        </w:rPr>
        <w:t xml:space="preserve">, </w:t>
      </w:r>
      <w:r w:rsidR="00CC258E" w:rsidRPr="00522B38">
        <w:rPr>
          <w:noProof/>
        </w:rPr>
        <w:t>but the results so far are extremely puzzling</w:t>
      </w:r>
      <w:r w:rsidR="00CC258E">
        <w:rPr>
          <w:noProof/>
        </w:rPr>
        <w:t>.</w:t>
      </w:r>
      <w:r w:rsidR="00CC258E" w:rsidRPr="00522B38">
        <w:t xml:space="preserve"> Nickel is enriched in Fe-Mn deposits relative to seawater (ca. 10</w:t>
      </w:r>
      <w:r w:rsidR="00CC258E" w:rsidRPr="00522B38">
        <w:rPr>
          <w:vertAlign w:val="superscript"/>
        </w:rPr>
        <w:t xml:space="preserve">6 </w:t>
      </w:r>
      <w:r w:rsidR="009236C5">
        <w:t>(</w:t>
      </w:r>
      <w:r w:rsidR="00CC258E" w:rsidRPr="00522B38">
        <w:t>Ni mol/g Fe-Mn deposits</w:t>
      </w:r>
      <w:r w:rsidR="00A71A92">
        <w:t>)</w:t>
      </w:r>
      <w:r w:rsidR="00CC258E" w:rsidRPr="00522B38">
        <w:t xml:space="preserve">/ </w:t>
      </w:r>
      <w:r w:rsidR="00A71A92">
        <w:t>(</w:t>
      </w:r>
      <w:r w:rsidR="00CC258E" w:rsidRPr="00522B38">
        <w:t>Ni mol/g seawater</w:t>
      </w:r>
      <w:r w:rsidR="00A71A92">
        <w:t>)</w:t>
      </w:r>
      <w:r w:rsidR="00CC258E" w:rsidRPr="00522B38">
        <w:t xml:space="preserve">) </w:t>
      </w:r>
      <w:r w:rsidR="00CC258E" w:rsidRPr="00522B38">
        <w:fldChar w:fldCharType="begin" w:fldLock="1"/>
      </w:r>
      <w:r w:rsidR="00CC258E">
        <w:instrText>ADDIN CSL_CITATION {"citationItems":[{"id":"ITEM-1","itemData":{"DOI":"10.1016/B0-08-043751-6/07088-2","author":[{"dropping-particle":"","family":"Li","given":"Y.-H.","non-dropping-particle":"","parse-names":false,"suffix":""},{"dropping-particle":"","family":"Schoonmaker","given":"J.E.","non-dropping-particle":"","parse-names":false,"suffix":""}],"container-title":"Treatise on Geochemistry","id":"ITEM-1","issued":{"date-parts":[["2003"]]},"page":"1-35","publisher":"Elsevier","title":"Chemical Composition and Mineralogy of Marine Sediments","type":"chapter"},"uris":["http://www.mendeley.com/documents/?uuid=abba2560-dbee-3682-83c0-fdf1feba1bca"]}],"mendeley":{"formattedCitation":"(Li and Schoonmaker, 2003)","manualFormatting":"(e.g., Li and Schoonmaker, 2003)","plainTextFormattedCitation":"(Li and Schoonmaker, 2003)","previouslyFormattedCitation":"(Li and Schoonmaker, 2003)"},"properties":{"noteIndex":0},"schema":"https://github.com/citation-style-language/schema/raw/master/csl-citation.json"}</w:instrText>
      </w:r>
      <w:r w:rsidR="00CC258E" w:rsidRPr="00522B38">
        <w:fldChar w:fldCharType="separate"/>
      </w:r>
      <w:r w:rsidR="00CC258E" w:rsidRPr="00522B38">
        <w:rPr>
          <w:noProof/>
        </w:rPr>
        <w:t>(e.g., Li and Schoonmaker, 2003)</w:t>
      </w:r>
      <w:r w:rsidR="00CC258E" w:rsidRPr="00522B38">
        <w:fldChar w:fldCharType="end"/>
      </w:r>
      <w:r w:rsidR="00CC258E" w:rsidRPr="00522B38">
        <w:t xml:space="preserve"> and primarily associated with Mn phases, rather than Fe</w:t>
      </w:r>
      <w:r w:rsidR="00103D2D">
        <w:t xml:space="preserve"> </w:t>
      </w:r>
      <w:r w:rsidR="00103D2D">
        <w:fldChar w:fldCharType="begin" w:fldLock="1"/>
      </w:r>
      <w:r w:rsidR="00B42F02">
        <w:instrText>ADDIN CSL_CITATION {"citationItems":[{"id":"ITEM-1","itemData":{"DOI":"10.1016/S0025-3227(03)00122-1","ISSN":"00253227","abstract":"Marine Fe-Mn oxyhydroxide crusts form by precipitation of dissolved components from seawater. Three hydrogenetic crust samples (one phosphatized) and two hydrothermal Mn-oxide samples were subjected to a sequential-leaching procedure in order to determine the host phases of 40 elements. Those host-phase associations are discussed with respect to element speciation in seawater. The partitioning of elements between the two major phases, Mn oxide and Fe oxyhydroxide, can in a first-order approximation be explained by a simple sorption model related to the inorganic speciation of the elements in seawater, as has been proposed in earlier models. Free and weakly complexed cations, such as alkali and alkaline earth metals, Mn, Co, Ni, Zn, T1(I), and partly Y, are sorbed preferentially on the negatively charged surface of the MnO2 in hydrogenetic crusts. The driving force is a strong coulombic interaction. All neutral or negatively charged chloro (Cd, Hg, T1), carbonate (Cu, Y, Pb, and U), and hydroxide (Be, Sc, Ti, Fe, Zr, Nb, In, Sn, Sb, Te, Hf, Ta, Bi, Th, and T1(III)) complexes and oxyanions (V, Cr, As, Se, Mo, and W) bind to the slightly positively charged surface of the amorphous FeOOH phase. While coulombic interaction can explain the sorption of the negatively charged species, the binding of neutral species is based on specific chemical interaction. Organic complexation of elements in deep-ocean water seems to be at most of minor importance. Surface oxidation can explain some strong metal associations, e.g. of Co and T1 with the MnO2 and Te with the FeOOH. Sorption reactions initially driven by coulombic forces are often followed by the formation of specific bonds between the adsorbate and the atoms of the oxide surface. Differences in the associations of some metals between the non-phosphatized and phosphatized hydrogenetic crusts and between the hydrogenetic and the hydrothermal samples reflect the different physico-chemical environments of formation and speciations in oxic seawater vs. less-oxic fluids, especially for the redox-sensitive metals such as Mo and V. These environmental-related differences indicate that the methodology of chemical speciation used here in combination with spectroscopic methods may allow for the detection of changes in paleoceanographic conditions recorded during the several tens of millions of years of crust growth. © 2003 Elsevier Science B.V. All rights reserved.","author":[{"dropping-particle":"","family":"Koschinsky","given":"Andrea","non-dropping-particle":"","parse-names":false,"suffix":""},{"dropping-particle":"","family":"Hein","given":"James R.","non-dropping-particle":"","parse-names":false,"suffix":""}],"container-title":"Marine Geology","id":"ITEM-1","issue":"3-4","issued":{"date-parts":[["2003"]]},"page":"331-351","title":"Uptake of elements from seawater by ferromanganese crusts: Solid-phase associations and seawater speciation","type":"article-journal","volume":"198"},"uris":["http://www.mendeley.com/documents/?uuid=b9b517e6-d9ae-457f-8cbe-fd4f37d7daac"]},{"id":"ITEM-2","itemData":{"DOI":"10.2138/am.2007.2378","ISSN":"0003004X","abstract":"Marine ferromanganese crusts and nodules are highly enriched in transition metals such as Ni and Co, yet the crystal chemistry and mode of incorporation of these metals is poorly known. We characterized the crystal chemistry of Ni in two hydrogenetic Pacific ocean ferromanganese crust samples and a hydrogenetic nodule from the Madeira abyssal plain. Energy dispersive spectrometry shows that Ni is associated with the manganese oxide phases, in agreement with previous work. X-ray diffraction patterns show that the dominant Mn3+/4+ oxide is a phyllomanganate similar to hexagonal birnessite or δ-MnO2. Extended X-ray absorption fine-structure spectroscopy shows that the coordination environment of Ni results from structural incorporation into the phyllomanganate phase by replacement of Mn3+/4+. In contrast, Ni initially sorbs to freshly prepared synthetic birnessite by surface complexation over vacancy sites in the MnO2 layer. We propose that the transformation of Ni sorption from surface complexation to structural incorporation provides a potentially irreversible sink for Ni in seawater.","author":[{"dropping-particle":"","family":"Peacock","given":"Caroline L.","non-dropping-particle":"","parse-names":false,"suffix":""},{"dropping-particle":"","family":"Sherman","given":"David M.","non-dropping-particle":"","parse-names":false,"suffix":""}],"container-title":"American Mineralogist","id":"ITEM-2","issue":"7","issued":{"date-parts":[["2007"]]},"page":"1087-1092","title":"Crystal-chemistry of Ni in marine ferromanganese crusts nodules","type":"article-journal","volume":"92"},"uris":["http://www.mendeley.com/documents/?uuid=1042140e-082d-4b19-ad5b-465eb953dfad"]},{"id":"ITEM-3","itemData":{"DOI":"10.1016/j.chemgeo.2019.119276","ISSN":"00092541","abstract":"Deep-sea ferromanganese (Fe-Mn) nodules and crusts are rich in traditional and non-traditional metals with both current and emerging economic value. Mn(III,IV) oxides (e.g., phyllomanganates) are important host phases for these metals (e.g., Ni), which are structurally incorporated during nodule and Fe-Mn crust formation. Recrystallization of phyllomanganates can be catalyzed by aqueous Mn(II) (Mn(II)aq) during (bio)geochemical Mn redox cycling. The fate of structurally incorporated metals during such recrystallization of Mn(III,IV) oxides remains, however, poorly constrained. Here, we use a 62Ni isotope tracer to determine the exchangeability of dissolved Ni with structurally incorporated Ni in two deep-sea Fe-Mn nodules and one Fe-Mn crust. Ni exchange between solid and solution was investigated during reactions in 1 mM Mn(II)aq and in Mn(II)-free solutions under variable pH conditions (pH 5.5 and 7.5) over time. Sample characterization shows that all samples are of hydrogenetic or mixed hydrogenetic-diagenetic origin and Ni is preferentially associated with the phyllomanganates. Our Ni exchange experiments reveal that in some samples up to 25% of incorporated Ni is exchangeable with the fluid after 14 days. The prevalent reaction pathways exhibit pH-dependent behavior during phyllomanganate recrystallization and differ between sample types, with Mn(II)aq enhancing Ni exchange in the Fe-Mn crust-fluid system and Ni exchange being independent of Mn(II)aq concentrations in the Fe-Mn nodule-fluid systems. The exchangeability of structurally-incorporated Ni in Fe-Mn nodules and crusts indicates a labile behavior that potentially makes it available for biogeochemical processes in the marine environment.","author":[{"dropping-particle":"","family":"Hens","given":"Tobias","non-dropping-particle":"","parse-names":false,"suffix":""},{"dropping-particle":"","family":"Brugger","given":"Joël","non-dropping-particle":"","parse-names":false,"suffix":""},{"dropping-particle":"","family":"Etschmann","given":"Barbara","non-dropping-particle":"","parse-names":false,"suffix":""},{"dropping-particle":"","family":"Paterson","given":"David","non-dropping-particle":"","parse-names":false,"suffix":""},{"dropping-particle":"","family":"Brand","given":"Helen E.A.","non-dropping-particle":"","parse-names":false,"suffix":""},{"dropping-particle":"","family":"Whitworth","given":"Anne","non-dropping-particle":"","parse-names":false,"suffix":""},{"dropping-particle":"","family":"Frierdich","given":"Andrew J.","non-dropping-particle":"","parse-names":false,"suffix":""}],"container-title":"Chemical Geology","id":"ITEM-3","issued":{"date-parts":[["2019"]]},"title":"Nickel exchange between aqueous Ni(II) and deep-sea ferromanganese nodules and crusts","type":"article-journal"},"uris":["http://www.mendeley.com/documents/?uuid=7dc85165-828f-3bd6-aeb1-a6855e7b0263"]}],"mendeley":{"formattedCitation":"(Hens et al., 2019; Koschinsky and Hein, 2003; Peacock and Sherman, 2007)","manualFormatting":"(e.g., Hens et al., 2019; Koschinsky and Hein, 2003; Peacock and Sherman, 2007)","plainTextFormattedCitation":"(Hens et al., 2019; Koschinsky and Hein, 2003; Peacock and Sherman, 2007)","previouslyFormattedCitation":"(Hens et al., 2019; Koschinsky and Hein, 2003; Peacock and Sherman, 2007)"},"properties":{"noteIndex":0},"schema":"https://github.com/citation-style-language/schema/raw/master/csl-citation.json"}</w:instrText>
      </w:r>
      <w:r w:rsidR="00103D2D">
        <w:fldChar w:fldCharType="separate"/>
      </w:r>
      <w:r w:rsidR="00103D2D" w:rsidRPr="00103D2D">
        <w:rPr>
          <w:noProof/>
        </w:rPr>
        <w:t>(</w:t>
      </w:r>
      <w:r w:rsidR="00024DF1" w:rsidRPr="00024DF1">
        <w:rPr>
          <w:i/>
          <w:iCs/>
          <w:noProof/>
        </w:rPr>
        <w:t>e.g.,</w:t>
      </w:r>
      <w:r w:rsidR="00024DF1">
        <w:rPr>
          <w:noProof/>
        </w:rPr>
        <w:t xml:space="preserve"> </w:t>
      </w:r>
      <w:r w:rsidR="00103D2D" w:rsidRPr="00103D2D">
        <w:rPr>
          <w:noProof/>
        </w:rPr>
        <w:t>Hens et al., 2019; Koschinsky and Hein, 2003; Peacock and Sherman, 2007)</w:t>
      </w:r>
      <w:r w:rsidR="00103D2D">
        <w:fldChar w:fldCharType="end"/>
      </w:r>
      <w:r w:rsidR="00024DF1">
        <w:t>.</w:t>
      </w:r>
      <w:r w:rsidR="00CC258E" w:rsidRPr="00522B38">
        <w:t xml:space="preserve"> </w:t>
      </w:r>
      <w:r w:rsidR="00CC258E">
        <w:t xml:space="preserve">The </w:t>
      </w:r>
      <w:r w:rsidR="00CC258E" w:rsidRPr="00E75FB7">
        <w:t>δ</w:t>
      </w:r>
      <w:r w:rsidR="00CC258E" w:rsidRPr="00E75FB7">
        <w:rPr>
          <w:vertAlign w:val="superscript"/>
        </w:rPr>
        <w:t>60</w:t>
      </w:r>
      <w:r w:rsidR="00CC258E" w:rsidRPr="00E75FB7">
        <w:t>Ni</w:t>
      </w:r>
      <w:r w:rsidR="00CC258E">
        <w:t xml:space="preserve"> of Mn-rich deposits span the entire known natural range of Ni isotopic compositions (ca. -1.8 to 2.5‰) and, inexplicably, appear to be sometimes isotopically heavier and sometimes isotopically lighter than the solution from which they precipitate </w:t>
      </w:r>
      <w:r w:rsidR="00CC258E">
        <w:fldChar w:fldCharType="begin" w:fldLock="1"/>
      </w:r>
      <w:r w:rsidR="00CC258E">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Sciences","id":"ITEM-3","issue":"2081","issued":{"date-parts":[["2016","11","28"]]},"publisher":"Royal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Sea","type":"article-journal","volume":"374"},"uris":["http://www.mendeley.com/documents/?uuid=5374985e-4110-3893-9a8b-a680fbb0094c"]},{"id":"ITEM-4","itemData":{"DOI":"10.1016/j.chemgeo.2020.120050","ISSN":"00092541","abstract":"Online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Geology","id":"ITEM-4","issue":"January","issued":{"date-parts":[["2021"]]},"page":"120050","publisher":"Elsevier B.V.","title":"The Nickel isotope composition of the authigenic sink and the diagenetic flux in modern oceans","type":"article-journal","volume":"563"},"uris":["http://www.mendeley.com/documents/?uuid=c565b8ec-2b0f-4d6f-a33f-e4d07826fbe5"]},{"id":"ITEM-5","itemData":{"author":[{"dropping-particle":"","family":"Gueguen","given":"B.","non-dropping-particle":"","parse-names":false,"suffix":""},{"dropping-particle":"","family":"Rouxel","given":"O.","non-dropping-particle":"","parse-names":false,"suffix":""},{"dropping-particle":"","family":"Fouquet","given":"Y.","non-dropping-particle":"","parse-names":false,"suffix":""}],"container-title":"Chemical Geology","id":"ITEM-5","issue":"May 2020","issued":{"date-parts":[["2020"]]},"title":"Nickel isotopes and rare earth elements systematics in marine hydrogenetic and hydrothermal ferromanganese deposits","type":"article-journal","volume":"560"},"uris":["http://www.mendeley.com/documents/?uuid=1b2691ed-a6d4-4564-b681-51e1306835e8"]},{"id":"ITEM-6","itemData":{"DOI":"10.1016/j.gca.2016.06.005","ISSN":"00167037","abstract":"Ferromanganese (Fe-Mn) crusts are potential archive of the Ni isotope composition of seawater through time. In this study we aim at (1) understanding Ni isotope fractionation mechanisms and metal enrichment processes in Fe-Mn deposits, (2) addressing global vs. local control of Ni isotope composition of these deposits. Two Fe-Mn crusts from the North Pacific Ocean (Apuupuu Seamount, Hawaii) and two Fe-Mn crusts from the South Pacific Ocean (near Rurutu Island, Austral archipelago of French Polynesia) were characterized for their elemental geochemistry and Ni isotope composition. Geochemical analyses were performed at millimeter intervals in order to provide time-resolved record of Ni isotopes. Chronology and growth rates were determined using cosmogenic 10Be isotope abundances. The results show that, despite different growth rates, textures and geochemical patterns, Fe-Mn crusts from both North and South Pacific Oceans have fairly homogenous Ni isotope compositions over the last ~17 Ma, yielding average δ60/58Ni values of 1.79 ± 0.21‰ (2sd, n = 31) and 1.73 ± 0.21‰ (2sd, n = 21) respectively. In one crust sample, however, layers directly in contact with the altered substrate show anomalously light δ60/58Ni values down to 0.25 ± 0.05‰ (2se) together with rejuvenated 10Be/9Be ratios correlating with elevated Ni/Mn ratios. Such patterns are best explained by protracted fluid-rock interactions leading to alteration of Mn-phases after crust formation. Isotopically light Ni would be the result of Ni isotope fractionation during adsorption rather than the contribution of external Ni sources (e.g. hydrothermal sources) having light Ni isotope compositions. The combination of our results with previously published data on Fe-Mn crusts indicates that the average Ni isotope composition in deep waters has not changed through the Cenozoic (~70 Ma). We propose that Ni isotope variations in Fe-Mn crusts may not only record variations of Ni sources to the oceans, but also post-depositional processes depending on the growth history and geological settings of Fe-Mn crusts.","author":[{"dropping-particle":"","family":"Gueguen","given":"Bleuenn","non-dropping-particle":"","parse-names":false,"suffix":""},{"dropping-particle":"","family":"Rouxel","given":"Olivier","non-dropping-particle":"","parse-names":false,"suffix":""},{"dropping-particle":"","family":"Rouget","given":"Marie Laure","non-dropping-particle":"","parse-names":false,"suffix":""},{"dropping-particle":"","family":"Bollinger","given":"Claire","non-dropping-particle":"","parse-names":false,"suffix":""},{"dropping-particle":"","family":"Ponzevera","given":"Emmanuel","non-dropping-particle":"","parse-names":false,"suffix":""},{"dropping-particle":"","family":"Germain","given":"Yoan","non-dropping-particle":"","parse-names":false,"suffix":""},{"dropping-particle":"","family":"Fouquet","given":"Yves","non-dropping-particle":"","parse-names":false,"suffix":""}],"container-title":"Geochimica et Cosmochimica Acta","id":"ITEM-6","issued":{"date-parts":[["2016"]]},"title":"Comparative geochemistry of four ferromanganese crusts from the Pacific Ocean and significance for the use of Ni isotopes as paleoceanographic tracers","type":"article-journal"},"uris":["http://www.mendeley.com/documents/?uuid=7af5e079-2c43-33c6-9f80-a5f561b53be5"]}],"mendeley":{"formattedCitation":"(Gall et al., 2013; Gueguen et al., 2020, 2016; Gueguen and Rouxel, 2021; Little et al., 2020; Vance et al., 2016)","plainTextFormattedCitation":"(Gall et al., 2013; Gueguen et al., 2020, 2016; Gueguen and Rouxel, 2021; Little et al., 2020; Vance et al., 2016)","previouslyFormattedCitation":"(Gall et al., 2013; Gueguen et al., 2020, 2016; Gueguen and Rouxel, 2021; Little et al., 2020; Vance et al., 2016)"},"properties":{"noteIndex":0},"schema":"https://github.com/citation-style-language/schema/raw/master/csl-citation.json"}</w:instrText>
      </w:r>
      <w:r w:rsidR="00CC258E">
        <w:fldChar w:fldCharType="separate"/>
      </w:r>
      <w:r w:rsidR="00CC258E" w:rsidRPr="00C34A13">
        <w:rPr>
          <w:noProof/>
        </w:rPr>
        <w:t>(Gall et al., 2013; Gueguen et al., 2020, 2016; Gueguen and Rouxel, 2021; Little et al., 2020; Vance et al., 2016)</w:t>
      </w:r>
      <w:r w:rsidR="00CC258E">
        <w:fldChar w:fldCharType="end"/>
      </w:r>
      <w:r w:rsidR="00CC258E">
        <w:t>. Without better knowledge of the main marine Ni sink, correctly modeling the marine Ni cycle is likely impossible.</w:t>
      </w:r>
    </w:p>
    <w:p w14:paraId="194786DE" w14:textId="31CF50B5" w:rsidR="00CC258E" w:rsidRDefault="005C5877" w:rsidP="00377151">
      <w:pPr>
        <w:spacing w:after="0"/>
        <w:ind w:firstLine="720"/>
        <w:jc w:val="both"/>
        <w:textAlignment w:val="baseline"/>
      </w:pPr>
      <w:r>
        <w:t xml:space="preserve">We will experimentally investigate </w:t>
      </w:r>
      <w:r w:rsidR="00370229">
        <w:t>two</w:t>
      </w:r>
      <w:r>
        <w:t xml:space="preserve"> of the most promising explanations for the variability in Mn oxide sediments. </w:t>
      </w:r>
      <w:r w:rsidR="00377151">
        <w:t xml:space="preserve">The primary </w:t>
      </w:r>
      <w:r w:rsidR="00557F5B">
        <w:t xml:space="preserve">mineral of </w:t>
      </w:r>
      <w:r w:rsidR="00377151">
        <w:t xml:space="preserve">focus will be birnessite, the dominant Mn phase in natural marine Fe-Mn precipitates </w:t>
      </w:r>
      <w:r w:rsidR="00B42F02">
        <w:fldChar w:fldCharType="begin" w:fldLock="1"/>
      </w:r>
      <w:r w:rsidR="00EC27DB">
        <w:instrText>ADDIN CSL_CITATION {"citationItems":[{"id":"ITEM-1","itemData":{"DOI":"10.1016/0025-3227(91)90075-F","ISSN":"00253227","abstract":"The relationship between manganese minerals and the concentration of Fe, Cu, Ni, Zn and Al in Mn-rich crystalline areas in deep-sea manganese nodules were investigated using microdiffraction and electron microprobe analysis. Thirty-three microsamples were obtained from eight polished sections of five Pacific Ocean manganese nodules. Birnessite and todorokite are the principal manganese minerals in the X-ray diffraction powder patterns on polished sections kept in a vacuum. Only birnessite was identified in sixteen microsamples. Only todorokite was identified in one microsample. Another sixteen microsamples were mixtures of birnessite and todorokite. Microsamples in which only birnessite was identified contain Cu, Ni and Zn in the same concentrations as the microsamples in which both birnessite and todorokite were identified. It appears that birnessite as well as todorokite can incorporate Cu, Ni and Zn. With the exception that no todorokite was observed in microsamples with very small amounts of Fe, Cu and Ni, there is no systematic correlation between the manganese mineralogy and the concentration of Fe, Cu, Ni and Zn in the microsamples. The microsamples examined in this study contain varying amounts of Al (0.01-2.57 wt%, 0.92 wt% on average). Todorokite appeared in the microsamples which contained more than 0.7 wt% Al. Mineralogical considerations suggest that at least part of the Al detected may be incorporated in todorokite. © 1991.","author":[{"dropping-particle":"","family":"Yoshikawa","given":"Kazuo","non-dropping-particle":"","parse-names":false,"suffix":""}],"container-title":"Marine Geology","id":"ITEM-1","issue":"1-4","issued":{"date-parts":[["1991"]]},"page":"267-286","title":"The relationship between manganese minerals and metallic elements in deep-sea manganese nodules","type":"article-journal","volume":"101"},"uris":["http://www.mendeley.com/documents/?uuid=7ee7d100-d7e2-414f-a6c4-68ee6164e003"]},{"id":"ITEM-2","itemData":{"author":[{"dropping-particle":"","family":"Burns","given":"R.G.","non-dropping-particle":"","parse-names":false,"suffix":""},{"dropping-particle":"","family":"Burns","given":"V.M.","non-dropping-particle":"","parse-names":false,"suffix":""}],"id":"ITEM-2","issued":{"date-parts":[["1977"]]},"number-of-pages":"185-248","title":"Marine Manganese Nodules","type":"book"},"uris":["http://www.mendeley.com/documents/?uuid=a4deb717-a8d5-40b2-baa7-486c741c7f34"]}],"mendeley":{"formattedCitation":"(Burns and Burns, 1977; Yoshikawa, 1991)","manualFormatting":"(e.g., Burns and Burns, 1977; Yoshikawa, 1991)","plainTextFormattedCitation":"(Burns and Burns, 1977; Yoshikawa, 1991)","previouslyFormattedCitation":"(Burns and Burns, 1977; Yoshikawa, 1991)"},"properties":{"noteIndex":0},"schema":"https://github.com/citation-style-language/schema/raw/master/csl-citation.json"}</w:instrText>
      </w:r>
      <w:r w:rsidR="00B42F02">
        <w:fldChar w:fldCharType="separate"/>
      </w:r>
      <w:r w:rsidR="00B42F02" w:rsidRPr="00B42F02">
        <w:rPr>
          <w:noProof/>
        </w:rPr>
        <w:t>(</w:t>
      </w:r>
      <w:r w:rsidR="00B42F02" w:rsidRPr="00B42F02">
        <w:rPr>
          <w:i/>
          <w:iCs/>
          <w:noProof/>
        </w:rPr>
        <w:t>e.g.,</w:t>
      </w:r>
      <w:r w:rsidR="00B42F02">
        <w:rPr>
          <w:noProof/>
        </w:rPr>
        <w:t xml:space="preserve"> </w:t>
      </w:r>
      <w:r w:rsidR="00B42F02" w:rsidRPr="00B42F02">
        <w:rPr>
          <w:noProof/>
        </w:rPr>
        <w:t>Burns and Burns, 1977; Yoshikawa, 1991)</w:t>
      </w:r>
      <w:r w:rsidR="00B42F02">
        <w:fldChar w:fldCharType="end"/>
      </w:r>
      <w:r w:rsidR="00B42F02">
        <w:t>.</w:t>
      </w:r>
    </w:p>
    <w:p w14:paraId="484A3CB1" w14:textId="78F5F569" w:rsidR="002C3F0D" w:rsidRDefault="00370229" w:rsidP="00A24773">
      <w:pPr>
        <w:spacing w:after="0"/>
        <w:ind w:firstLine="720"/>
        <w:jc w:val="both"/>
        <w:textAlignment w:val="baseline"/>
      </w:pPr>
      <w:r>
        <w:rPr>
          <w:b/>
          <w:bCs/>
        </w:rPr>
        <w:lastRenderedPageBreak/>
        <w:t xml:space="preserve"> </w:t>
      </w:r>
      <w:r w:rsidRPr="00370229">
        <w:t>We hypothesize that</w:t>
      </w:r>
      <w:r>
        <w:rPr>
          <w:b/>
          <w:bCs/>
        </w:rPr>
        <w:t xml:space="preserve"> </w:t>
      </w:r>
      <w:r>
        <w:t>s</w:t>
      </w:r>
      <w:r w:rsidR="005C5877">
        <w:t>urface sorbed Ni is isotopically lighter than incorporated Ni within</w:t>
      </w:r>
      <w:r w:rsidR="00377151">
        <w:t xml:space="preserve"> </w:t>
      </w:r>
      <w:r w:rsidR="002E65A0">
        <w:t>birnessite</w:t>
      </w:r>
      <w:r w:rsidR="005C5877">
        <w:t xml:space="preserve">. </w:t>
      </w:r>
      <w:r w:rsidR="002C3F0D">
        <w:t>Nickel can be structurally incorporated into Mn vacancy sites in birnessite or sorbed on {001} surface sites (triple corner sharing) or edge sites (double corner sharing)</w:t>
      </w:r>
      <w:r w:rsidR="00792222">
        <w:t xml:space="preserve"> </w:t>
      </w:r>
      <w:r w:rsidR="002C3F0D">
        <w:fldChar w:fldCharType="begin" w:fldLock="1"/>
      </w:r>
      <w:r w:rsidR="00485BB7">
        <w:instrText>ADDIN CSL_CITATION {"citationItems":[{"id":"ITEM-1","itemData":{"DOI":"10.1016/j.gca.2015.04.050","ISSN":"00167037","abstract":"Birnessite minerals are layer-type manganese oxides characterized by large surface areas, the presence of cation vacancy sites and varying amounts of structural and adsorbed Mn(III). In this study, we identify the conditions that favor trace metal adsorption on the edge surfaces of birnessite nanoparticles by using Ni as a probe ion for Ni K-edge extended X-ray absorption fine structure (EXAFS) spectroscopy and geometry optimizations based on density function theory (DFT). In δ-MnO&lt;inf&gt;2&lt;/inf&gt; nanoparticles free of Mn(II,III) at pH 6.6, Ni was adsorbed primarily at vacancy sites, with a minor fraction of Ni present as a double-edge sharing (DES) or a double-corner sharing (DCS) complex at surface loadings exceeding the vacancy content. In Mn(III)-rich δ-MnO&lt;inf&gt;2&lt;/inf&gt; nanoparticles, about 80% of the adsorbed Ni formed a mixture of DES and DCS complexes at particle edges in samples with loadings ranging from 0.01 to 0.08 molNimol&lt;sup&gt;-1&lt;/sup&gt;Mn, with only a small fraction of vacancy sites available to adsorb Ni. The presence of Mn(III) at the nanoparticle edges also changed the architecture of the DES complex, causing the Ni octahedra to adsorb onto the cavity formed between two Mn(III) octahedra at the particle edges. The EXAFS-derived Ni-Mn interatomic distances of 3.01-3.05Å for this \"flipped\" Ni-DES complex were in excellent agreement with those obtained by DFT geometry optimization. Edge surfaces on birnessite nanoparticles have a lower affinity for trace metals than vacancy sites, but have a moderate sorption capacity (ca. 0.14 molNimol&lt;sup&gt;-1&lt;/sup&gt;Mn at vacancies vs. 0.06 molNimol&lt;sup&gt;-1&lt;/sup&gt;Mn at edge surfaces). Finally, although Mn(III) increases the relative proportion of Ni adsorbed at particle edges by blocking sorption sites on the basal surface, the overall sorption capacity of the mineral diminishes significantly.","author":[{"dropping-particle":"","family":"Simanova","given":"Anna A.","non-dropping-particle":"","parse-names":false,"suffix":""},{"dropping-particle":"","family":"Kwon","given":"Kideok D.","non-dropping-particle":"","parse-names":false,"suffix":""},{"dropping-particle":"","family":"Bone","given":"Sharon E.","non-dropping-particle":"","parse-names":false,"suffix":""},{"dropping-particle":"","family":"Bargar","given":"John R.","non-dropping-particle":"","parse-names":false,"suffix":""},{"dropping-particle":"","family":"Refson","given":"Keith","non-dropping-particle":"","parse-names":false,"suffix":""},{"dropping-particle":"","family":"Sposito","given":"Garrison","non-dropping-particle":"","parse-names":false,"suffix":""},{"dropping-particle":"","family":"Peña","given":"Jasquelin","non-dropping-particle":"","parse-names":false,"suffix":""}],"container-title":"Geochimica et Cosmochimica Acta","id":"ITEM-1","issued":{"date-parts":[["2015"]]},"page":"191-204","title":"Probing the sorption reactivity of the edge surfaces in birnessite nanoparticles using nickel(II)","type":"article-journal","volume":"164"},"uris":["http://www.mendeley.com/documents/?uuid=f4dcfaec-75a3-45fd-af25-9cb98388a49f"]}],"mendeley":{"formattedCitation":"(Simanova et al., 2015)","plainTextFormattedCitation":"(Simanova et al., 2015)","previouslyFormattedCitation":"(Simanova et al., 2015)"},"properties":{"noteIndex":0},"schema":"https://github.com/citation-style-language/schema/raw/master/csl-citation.json"}</w:instrText>
      </w:r>
      <w:r w:rsidR="002C3F0D">
        <w:fldChar w:fldCharType="separate"/>
      </w:r>
      <w:r w:rsidR="00485BB7" w:rsidRPr="00485BB7">
        <w:rPr>
          <w:noProof/>
        </w:rPr>
        <w:t>(Simanova et al., 2015)</w:t>
      </w:r>
      <w:r w:rsidR="002C3F0D">
        <w:fldChar w:fldCharType="end"/>
      </w:r>
      <w:r w:rsidR="00FF68EF">
        <w:t xml:space="preserve"> (Fig.</w:t>
      </w:r>
      <w:r w:rsidR="00C47566">
        <w:t xml:space="preserve"> XX</w:t>
      </w:r>
      <w:r w:rsidR="00FF68EF">
        <w:t>)</w:t>
      </w:r>
      <w:r w:rsidR="002C3F0D">
        <w:t xml:space="preserve">. A Ni-birnessite sorption study indicated </w:t>
      </w:r>
      <w:r w:rsidR="002C3F0D" w:rsidRPr="00E75FB7">
        <w:t>Δ</w:t>
      </w:r>
      <w:r w:rsidR="002C3F0D" w:rsidRPr="00E75FB7">
        <w:rPr>
          <w:vertAlign w:val="superscript"/>
        </w:rPr>
        <w:t>60/58</w:t>
      </w:r>
      <w:r w:rsidR="002C3F0D" w:rsidRPr="00E75FB7">
        <w:t>Ni</w:t>
      </w:r>
      <w:r w:rsidR="002C3F0D" w:rsidRPr="00E75FB7">
        <w:rPr>
          <w:vertAlign w:val="subscript"/>
        </w:rPr>
        <w:t>solution-</w:t>
      </w:r>
      <w:r w:rsidR="002C3F0D">
        <w:rPr>
          <w:vertAlign w:val="subscript"/>
        </w:rPr>
        <w:t xml:space="preserve">birnessite </w:t>
      </w:r>
      <w:r w:rsidR="002C3F0D">
        <w:t>positively correlates with the ratio of surface-sorbed to incorporated Ni, suggesting that sorbed Ni is isotopically lighter than incorporated Ni</w:t>
      </w:r>
      <w:r w:rsidR="006D379E">
        <w:t xml:space="preserve"> </w:t>
      </w:r>
      <w:r w:rsidR="002C3F0D">
        <w:fldChar w:fldCharType="begin" w:fldLock="1"/>
      </w:r>
      <w:r w:rsidR="00485BB7">
        <w:instrText>ADDIN CSL_CITATION {"citationItems":[{"id":"ITEM-1","itemData":{"DOI":"10.1016/j.chemgeo.2020.119481","ISSN":"00092541","abstract":"Manganese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Geology","id":"ITEM-1","issue":"October 2019","issued":{"date-parts":[["2020"]]},"title":"Large nickel isotope fractionation caused by surface complexation reactions with hexagonal birnessite","type":"article-journal","volume":"537"},"uris":["http://www.mendeley.com/documents/?uuid=056c7e25-af00-4cb6-8f5b-0576e0b1990b"]}],"mendeley":{"formattedCitation":"(Sorensen et al., 2020)","plainTextFormattedCitation":"(Sorensen et al., 2020)","previouslyFormattedCitation":"(Sorensen et al., 2020)"},"properties":{"noteIndex":0},"schema":"https://github.com/citation-style-language/schema/raw/master/csl-citation.json"}</w:instrText>
      </w:r>
      <w:r w:rsidR="002C3F0D">
        <w:fldChar w:fldCharType="separate"/>
      </w:r>
      <w:r w:rsidR="00485BB7" w:rsidRPr="00485BB7">
        <w:rPr>
          <w:noProof/>
        </w:rPr>
        <w:t>(Sorensen et al., 2020)</w:t>
      </w:r>
      <w:r w:rsidR="002C3F0D">
        <w:fldChar w:fldCharType="end"/>
      </w:r>
      <w:r w:rsidR="002C3F0D">
        <w:t>. Experimental results suggest Ni migrates very slowly into the vacancy sites (30% incorporation after 408 h)</w:t>
      </w:r>
      <w:r w:rsidR="00584C36">
        <w:t xml:space="preserve"> </w:t>
      </w:r>
      <w:r w:rsidR="002C3F0D">
        <w:fldChar w:fldCharType="begin" w:fldLock="1"/>
      </w:r>
      <w:r w:rsidR="00485BB7">
        <w:instrText>ADDIN CSL_CITATION {"citationItems":[{"id":"ITEM-1","itemData":{"DOI":"10.1016/j.gca.2009.03.020","ISSN":"00167037","abstract":"Sorption of Ni to birnessite is a fundamental control on the concentration of Ni in natural waters and associated sediments. Recent XAS work suggests the crystal-chemistry of Ni in birnessite is dependent on both structural and physiochemical factors. This work investigates the physiochemical controls on Ni crystal-chemistry in hexagonal birnessite with EXAFS of time series and pH series Ni-birnessite sorption experiments. At circumneutral pH Ni surface adsorbed above/below Mn octahedral vacancy sites in the phyllomanganate layers is progressively structurally incorporated into the vacancy sites with time (30% Ni incorporation after 408 h contact time). Ni structural incorporation into hexagonal birnessite occurs via rearrangement of surface adsorbed Ni with time rather than direct Ni incorporation from solution. At low pH (pH 4) Ni surface adsorbed at the vacancies is structurally incorporated into the vacancies upon increasing solution pH to circumneutral (</w:instrText>
      </w:r>
      <w:r w:rsidR="00485BB7">
        <w:rPr>
          <w:rFonts w:ascii="Cambria Math" w:hAnsi="Cambria Math" w:cs="Cambria Math"/>
        </w:rPr>
        <w:instrText>∼</w:instrText>
      </w:r>
      <w:r w:rsidR="00485BB7">
        <w:instrText>20% Ni incorporation after 24 h contact time at circumneutral pH); newly incorporated Ni is stable with increasing contact time at pH circumneutral. However, upon decreasing solution pH from circumneutral back to pH 4, EXAFS shows a significant decrease in the proportion of Ni structurally incorporated; preliminary results indicate structural incorporation of Ni in hexagonal birnessite is reversible with decreasing pH. Time series results at circumneutral pH help explain the significant enrichment of Ni in marine ferromanganese precipitates; work here is combined with previous studies to provide a model correct at the molecular-level for Ni uptake by marine vernadite-rich ferromanganese precipitates. With Ni migrating from surface adsorbed to structurally incorporated, results suggest formation of a solid solution between an end-member vernadite and an end-member Ni-vernadite phase, with surface adsorption acting as a mechanism of transition from one composition to the other. pH series results call into question the viability of Ni crystal-chemistry in natural vernadite as a paleo-proxy for paleo-pH conditions in freshwater systems and challenge the traditional view that structurally incorporated trace-metals are stable within the Eh-pH field of the host mineral phase. Natural birnessite may not be as permanent a sink for Ni as first suggested by Ni crystal-chemistry. © 2009 Elsevier Ltd. All rights reserved.","author":[{"dropping-particle":"","family":"Peacock","given":"Caroline L.","non-dropping-particle":"","parse-names":false,"suffix":""}],"container-title":"Geochimica et Cosmochimica Acta","id":"ITEM-1","issue":"12","issued":{"date-parts":[["2009"]]},"page":"3568-3578","publisher":"Elsevier Ltd","title":"Physiochemical controls on the crystal-chemistry of Ni in birnessite: Genetic implications for ferromanganese precipitates","type":"article-journal","volume":"73"},"uris":["http://www.mendeley.com/documents/?uuid=3b8072bc-2bb1-4489-adbb-2b0879095a2b"]}],"mendeley":{"formattedCitation":"(Peacock, 2009)","plainTextFormattedCitation":"(Peacock, 2009)","previouslyFormattedCitation":"(Peacock, 2009)"},"properties":{"noteIndex":0},"schema":"https://github.com/citation-style-language/schema/raw/master/csl-citation.json"}</w:instrText>
      </w:r>
      <w:r w:rsidR="002C3F0D">
        <w:fldChar w:fldCharType="separate"/>
      </w:r>
      <w:r w:rsidR="00485BB7" w:rsidRPr="00485BB7">
        <w:rPr>
          <w:noProof/>
        </w:rPr>
        <w:t>(Peacock, 2009)</w:t>
      </w:r>
      <w:r w:rsidR="002C3F0D">
        <w:fldChar w:fldCharType="end"/>
      </w:r>
      <w:r w:rsidR="002C3F0D">
        <w:t>. In natural Fe-Mn crusts, the majority of Ni is structurally incorporated</w:t>
      </w:r>
      <w:r w:rsidR="009E66A0">
        <w:t xml:space="preserve"> </w:t>
      </w:r>
      <w:r w:rsidR="002C3F0D">
        <w:fldChar w:fldCharType="begin" w:fldLock="1"/>
      </w:r>
      <w:r w:rsidR="00485BB7">
        <w:instrText>ADDIN CSL_CITATION {"citationItems":[{"id":"ITEM-1","itemData":{"DOI":"10.2138/am.2007.2378","ISSN":"0003004X","abstract":"Marine ferromanganese crusts and nodules are highly enriched in transition metals such as Ni and Co, yet the crystal chemistry and mode of incorporation of these metals is poorly known. We characterized the crystal chemistry of Ni in two hydrogenetic Pacific ocean ferromanganese crust samples and a hydrogenetic nodule from the Madeira abyssal plain. Energy dispersive spectrometry shows that Ni is associated with the manganese oxide phases, in agreement with previous work. X-ray diffraction patterns show that the dominant Mn3+/4+ oxide is a phyllomanganate similar to hexagonal birnessite or δ-MnO2. Extended X-ray absorption fine-structure spectroscopy shows that the coordination environment of Ni results from structural incorporation into the phyllomanganate phase by replacement of Mn3+/4+. In contrast, Ni initially sorbs to freshly prepared synthetic birnessite by surface complexation over vacancy sites in the MnO2 layer. We propose that the transformation of Ni sorption from surface complexation to structural incorporation provides a potentially irreversible sink for Ni in seawater.","author":[{"dropping-particle":"","family":"Peacock","given":"Caroline L.","non-dropping-particle":"","parse-names":false,"suffix":""},{"dropping-particle":"","family":"Sherman","given":"David M.","non-dropping-particle":"","parse-names":false,"suffix":""}],"container-title":"American Mineralogist","id":"ITEM-1","issue":"7","issued":{"date-parts":[["2007"]]},"page":"1087-1092","title":"Crystal-chemistry of Ni in marine ferromanganese crusts nodules","type":"article-journal","volume":"92"},"uris":["http://www.mendeley.com/documents/?uuid=1042140e-082d-4b19-ad5b-465eb953dfad"]}],"mendeley":{"formattedCitation":"(Peacock and Sherman, 2007)","plainTextFormattedCitation":"(Peacock and Sherman, 2007)","previouslyFormattedCitation":"(Peacock and Sherman, 2007)"},"properties":{"noteIndex":0},"schema":"https://github.com/citation-style-language/schema/raw/master/csl-citation.json"}</w:instrText>
      </w:r>
      <w:r w:rsidR="002C3F0D">
        <w:fldChar w:fldCharType="separate"/>
      </w:r>
      <w:r w:rsidR="00485BB7" w:rsidRPr="00485BB7">
        <w:rPr>
          <w:noProof/>
        </w:rPr>
        <w:t>(Peacock and Sherman, 2007)</w:t>
      </w:r>
      <w:r w:rsidR="002C3F0D">
        <w:fldChar w:fldCharType="end"/>
      </w:r>
      <w:r w:rsidR="002C3F0D">
        <w:t xml:space="preserve">, but the degree of structural incorporation within sediments like the relatively ephemeral Mn oxide particles in the Black Sea is unknown. If surface-sorbed and incorporated Ni have different </w:t>
      </w:r>
      <w:r w:rsidR="002C3F0D" w:rsidRPr="00E75FB7">
        <w:t>Δ</w:t>
      </w:r>
      <w:r w:rsidR="002C3F0D" w:rsidRPr="00E75FB7">
        <w:rPr>
          <w:vertAlign w:val="superscript"/>
        </w:rPr>
        <w:t>6</w:t>
      </w:r>
      <w:r>
        <w:rPr>
          <w:vertAlign w:val="superscript"/>
        </w:rPr>
        <w:t>0</w:t>
      </w:r>
      <w:r w:rsidR="002C3F0D" w:rsidRPr="00E75FB7">
        <w:t>Ni</w:t>
      </w:r>
      <w:r w:rsidR="002C3F0D" w:rsidRPr="00E75FB7">
        <w:rPr>
          <w:vertAlign w:val="subscript"/>
        </w:rPr>
        <w:t>solution-</w:t>
      </w:r>
      <w:r w:rsidR="002C3F0D">
        <w:rPr>
          <w:vertAlign w:val="subscript"/>
        </w:rPr>
        <w:t>birnessite</w:t>
      </w:r>
      <w:r w:rsidR="002C3F0D">
        <w:t>,</w:t>
      </w:r>
      <w:r w:rsidR="002C3F0D">
        <w:rPr>
          <w:vertAlign w:val="subscript"/>
        </w:rPr>
        <w:t xml:space="preserve"> </w:t>
      </w:r>
      <w:r w:rsidR="002C3F0D">
        <w:t xml:space="preserve">differences in the proportions of sorbed to incorporated Ni would impact the </w:t>
      </w:r>
      <w:r w:rsidR="002C3F0D" w:rsidRPr="00E75FB7">
        <w:t>δ</w:t>
      </w:r>
      <w:r w:rsidR="002C3F0D" w:rsidRPr="00E75FB7">
        <w:rPr>
          <w:vertAlign w:val="superscript"/>
        </w:rPr>
        <w:t>60</w:t>
      </w:r>
      <w:r w:rsidR="002C3F0D" w:rsidRPr="00E75FB7">
        <w:t>Ni</w:t>
      </w:r>
      <w:r w:rsidR="002C3F0D">
        <w:t xml:space="preserve"> of Mn-rich sediments.</w:t>
      </w:r>
    </w:p>
    <w:p w14:paraId="5DBD1A4A" w14:textId="428B66DD" w:rsidR="00E77FC3" w:rsidRDefault="00F14A1D" w:rsidP="00A24773">
      <w:pPr>
        <w:spacing w:after="0" w:line="240" w:lineRule="auto"/>
        <w:ind w:firstLine="720"/>
        <w:contextualSpacing/>
        <w:jc w:val="both"/>
      </w:pPr>
      <w:r>
        <w:t xml:space="preserve"> To test this hypotheses, I will differentiate between the fractionations of surface-sorbed Ni versus structurally incorporated Ni within birnessite by performing Ni sorption experiments with synthetic, triclinic birnessite (</w:t>
      </w:r>
      <w:r w:rsidRPr="006E3DCC">
        <w:rPr>
          <w:i/>
          <w:iCs/>
        </w:rPr>
        <w:t>i.e.,</w:t>
      </w:r>
      <w:r>
        <w:t xml:space="preserve"> no or very few available vacancy sites for incorporation and therefore only or mostly surface-sorbed Ni) and highly crystalline, hexagonal birnessite (</w:t>
      </w:r>
      <w:r w:rsidRPr="006E3DCC">
        <w:rPr>
          <w:i/>
          <w:iCs/>
        </w:rPr>
        <w:t>i.e.,</w:t>
      </w:r>
      <w:r>
        <w:t xml:space="preserve"> many available vacancy sites </w:t>
      </w:r>
      <w:r w:rsidRPr="00CE788B">
        <w:t>for Ni</w:t>
      </w:r>
      <w:r>
        <w:t xml:space="preserve"> incorporation</w:t>
      </w:r>
      <w:r w:rsidRPr="00CE788B">
        <w:t xml:space="preserve"> and </w:t>
      </w:r>
      <w:r>
        <w:t xml:space="preserve">therefore </w:t>
      </w:r>
      <w:r w:rsidRPr="00CE788B">
        <w:t>a combination of</w:t>
      </w:r>
      <w:r>
        <w:t xml:space="preserve">  sorbed and incorporated Ni).</w:t>
      </w:r>
      <w:r w:rsidR="001E2862">
        <w:t xml:space="preserve"> While my experimental design cannot differentiate between the potentially different isotopic behaviors of triple and double corner sharing Ni, the difference between total sorbed and incorporated Ni is a necessary first step in assessing the importance of coordination on the variation of δ</w:t>
      </w:r>
      <w:r w:rsidR="001E2862">
        <w:rPr>
          <w:vertAlign w:val="superscript"/>
        </w:rPr>
        <w:t>60</w:t>
      </w:r>
      <w:r w:rsidR="001E2862">
        <w:t>Ni in Mn-rich sediments.</w:t>
      </w:r>
      <w:r>
        <w:t xml:space="preserve"> </w:t>
      </w:r>
    </w:p>
    <w:p w14:paraId="0E394D5A" w14:textId="140EBE75" w:rsidR="00485BB7" w:rsidRDefault="00E77FC3" w:rsidP="00A24773">
      <w:pPr>
        <w:spacing w:after="0"/>
        <w:ind w:firstLine="720"/>
        <w:jc w:val="both"/>
        <w:textAlignment w:val="baseline"/>
      </w:pPr>
      <w:r>
        <w:t>We hypothesis that k</w:t>
      </w:r>
      <w:r w:rsidR="00485BB7">
        <w:t xml:space="preserve">inetic fractionation leads to isotopically lighter Ni sorbed to Mn oxides than equilibrium fractionation. Mn-rich sediments have a wide range of accumulation rates and, depending on the rate, may capture different isotope fractionations (kinetic, equilibrium or a mix thereof). Experiments varying in duration from 67 hours to 27 days found that </w:t>
      </w:r>
      <w:r w:rsidR="00485BB7" w:rsidRPr="00E75FB7">
        <w:t>Δ</w:t>
      </w:r>
      <w:r w:rsidR="00485BB7" w:rsidRPr="00E75FB7">
        <w:rPr>
          <w:vertAlign w:val="superscript"/>
        </w:rPr>
        <w:t>60/58</w:t>
      </w:r>
      <w:r w:rsidR="00485BB7" w:rsidRPr="00E75FB7">
        <w:t>Ni</w:t>
      </w:r>
      <w:r w:rsidR="00485BB7" w:rsidRPr="00E75FB7">
        <w:rPr>
          <w:vertAlign w:val="subscript"/>
        </w:rPr>
        <w:t>solution-</w:t>
      </w:r>
      <w:r w:rsidR="00485BB7">
        <w:rPr>
          <w:vertAlign w:val="subscript"/>
        </w:rPr>
        <w:t xml:space="preserve">birnessite </w:t>
      </w:r>
      <w:r w:rsidR="00485BB7">
        <w:t xml:space="preserve">decreased progressively over time, which suggests equilibrium had not yet been reached, and short-term experiments may be recording an initial kinetic effect </w:t>
      </w:r>
      <w:r w:rsidR="00485BB7">
        <w:fldChar w:fldCharType="begin" w:fldLock="1"/>
      </w:r>
      <w:r w:rsidR="007A4FBD">
        <w:instrText>ADDIN CSL_CITATION {"citationItems":[{"id":"ITEM-1","itemData":{"abstract":"Recent stable isotope analyses of nickel in river water, in seawater, and in ferromanganese crusts posea conundrumregarding isotopic mass balancefor Niin the oceans. Seawater, at d60/58Ni = +1.44 ‰,is considerablyheavierthan the flux-weighted averageof majorrivers (+0.80 ‰) [1]. Hence, asignificant,isotopically light sink must be presentsomewhere, unless the ocean is far from steadystate. Athough isotopically light Ni in sulfide-rich Black Sea sediments recently suggestedan answer[2], another study reportedd60/58Ni of organic-and sulfide-rich Peru Margin sediments nearly the same as seawater[3]. Meanwhile, inferromanganese sediments,d60/58Niwas foundto be heavierthan seawater [4], thus worsening the observed imbalance. In anexperimental studyaimed at understanding this last result, we sorbed Ni tosyntheticK-birnessite. Surprisingly, we observed lightNi isotopes preferentially sorbed, with an average D60/58Ni of 1.4 ‰, at low ionic strength. Next,in simplified seawater with I = 0.7m, we observed extremely lightNi sorbed to the Mn oxyhydroxide, with D60/58Ni as largeas 4.0 ‰!The fractionation diminishessignificantly over ~1month, suggesting a kinetic effect.Ni EXAFS spectra of solids from low and high ionic strength experiments strongly suggest that the mechanism of sorption(andpresumablythe mechanism of Ni isotope fractionation)differs between our I=~0 m and I=0.7m experiments. All samples can be fitwith linear combinationsof a tridentate corner-sharing site on {0 0 1} and a structurally incorporated site, but the fraction of Ni that is structurally incorporated is significantly higher at high ionic strength, likely because other cations occupy the {0 0 1} sitesand drive the Ni into Mnvacancies at a faster ratethan observed at low ionic strength.","author":[{"dropping-particle":"","family":"Wasylenki","given":"Laura E.","non-dropping-particle":"","parse-names":false,"suffix":""},{"dropping-particle":"","family":"Wells","given":"Ryan","non-dropping-particle":"","parse-names":false,"suffix":""},{"dropping-particle":"","family":"Frierdich","given":"Andrew","non-dropping-particle":"","parse-names":false,"suffix":""}],"container-title":"Goldschmidt","id":"ITEM-1","issued":{"date-parts":[["2019"]]},"title":"Ionic strength strongly affects Ni isotope fractionation between solution and Mn oxyhydroxide","type":"paper-conference"},"uris":["http://www.mendeley.com/documents/?uuid=1a35eba6-19dc-4e6b-b334-e079e58ded36"]},{"id":"ITEM-2","itemData":{"DOI":"10.1016/j.chemgeo.2020.119481","ISSN":"00092541","abstract":"Manganese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Geology","id":"ITEM-2","issue":"October 2019","issued":{"date-parts":[["2020"]]},"title":"Large nickel isotope fractionation caused by surface complexation reactions with hexagonal birnessite","type":"article-journal","volume":"537"},"uris":["http://www.mendeley.com/documents/?uuid=056c7e25-af00-4cb6-8f5b-0576e0b1990b"]}],"mendeley":{"formattedCitation":"(Sorensen et al., 2020; Wasylenki et al., 2019)","plainTextFormattedCitation":"(Sorensen et al., 2020; Wasylenki et al., 2019)","previouslyFormattedCitation":"(Sorensen et al., 2020; Wasylenki et al., 2019)"},"properties":{"noteIndex":0},"schema":"https://github.com/citation-style-language/schema/raw/master/csl-citation.json"}</w:instrText>
      </w:r>
      <w:r w:rsidR="00485BB7">
        <w:fldChar w:fldCharType="separate"/>
      </w:r>
      <w:r w:rsidR="00257DAE" w:rsidRPr="00257DAE">
        <w:rPr>
          <w:noProof/>
        </w:rPr>
        <w:t>(Sorensen et al., 2020; Wasylenki et al., 2019)</w:t>
      </w:r>
      <w:r w:rsidR="00485BB7">
        <w:fldChar w:fldCharType="end"/>
      </w:r>
      <w:r w:rsidR="00485BB7">
        <w:t xml:space="preserve">. If kinetic and equilibrium fractionations are distinct, the </w:t>
      </w:r>
      <w:r w:rsidR="00485BB7" w:rsidRPr="00E75FB7">
        <w:t>δ</w:t>
      </w:r>
      <w:r w:rsidR="00485BB7" w:rsidRPr="00E75FB7">
        <w:rPr>
          <w:vertAlign w:val="superscript"/>
        </w:rPr>
        <w:t>60/58</w:t>
      </w:r>
      <w:r w:rsidR="00485BB7" w:rsidRPr="00E75FB7">
        <w:t>Ni</w:t>
      </w:r>
      <w:r w:rsidR="00485BB7">
        <w:t xml:space="preserve"> of fast-accumulating versus slow-accumulating Mn-rich sediments may record different Ni isotope offsets from dissolved Ni in the water column</w:t>
      </w:r>
    </w:p>
    <w:p w14:paraId="7082B986" w14:textId="2A04FC8C" w:rsidR="00CC258E" w:rsidRDefault="001E2862" w:rsidP="00A24773">
      <w:pPr>
        <w:spacing w:after="0"/>
        <w:ind w:firstLine="720"/>
        <w:jc w:val="both"/>
        <w:textAlignment w:val="baseline"/>
      </w:pPr>
      <w:r>
        <w:rPr>
          <w:b/>
          <w:bCs/>
        </w:rPr>
        <w:t xml:space="preserve"> </w:t>
      </w:r>
      <w:r w:rsidR="00E43AEA">
        <w:t>T</w:t>
      </w:r>
      <w:r w:rsidR="00E43AEA" w:rsidRPr="00B00649">
        <w:t>o</w:t>
      </w:r>
      <w:r w:rsidR="00E43AEA">
        <w:t xml:space="preserve"> address </w:t>
      </w:r>
      <w:r w:rsidR="00A24773">
        <w:t>this hypothesis</w:t>
      </w:r>
      <w:r w:rsidR="00E43AEA">
        <w:t xml:space="preserve"> and</w:t>
      </w:r>
      <w:r w:rsidR="00E43AEA" w:rsidRPr="00B00649">
        <w:t xml:space="preserve"> robustly calculate the equilibrium </w:t>
      </w:r>
      <w:r w:rsidR="00E43AEA">
        <w:t xml:space="preserve">and kinetic </w:t>
      </w:r>
      <w:r w:rsidR="00E43AEA" w:rsidRPr="00B00649">
        <w:t>fractionation</w:t>
      </w:r>
      <w:r w:rsidR="00E43AEA">
        <w:t xml:space="preserve">s, </w:t>
      </w:r>
      <w:r w:rsidR="00E43AEA" w:rsidRPr="00B00649">
        <w:t>I propose to perform</w:t>
      </w:r>
      <w:r w:rsidR="00E43AEA">
        <w:t xml:space="preserve"> </w:t>
      </w:r>
      <w:r w:rsidR="00E43AEA" w:rsidRPr="00B00649">
        <w:t>three</w:t>
      </w:r>
      <w:r w:rsidR="00E43AEA">
        <w:t>-</w:t>
      </w:r>
      <w:r w:rsidR="00E43AEA" w:rsidRPr="00B00649">
        <w:t xml:space="preserve">isotope </w:t>
      </w:r>
      <w:r w:rsidR="00E43AEA">
        <w:t>(</w:t>
      </w:r>
      <w:r w:rsidR="00E43AEA">
        <w:rPr>
          <w:vertAlign w:val="superscript"/>
        </w:rPr>
        <w:t>62</w:t>
      </w:r>
      <w:r w:rsidR="00E43AEA">
        <w:t>Ni-</w:t>
      </w:r>
      <w:r w:rsidR="00E43AEA">
        <w:rPr>
          <w:vertAlign w:val="superscript"/>
        </w:rPr>
        <w:t>60</w:t>
      </w:r>
      <w:r w:rsidR="00E43AEA">
        <w:t>Ni-</w:t>
      </w:r>
      <w:r w:rsidR="00E43AEA">
        <w:rPr>
          <w:vertAlign w:val="superscript"/>
        </w:rPr>
        <w:t>58</w:t>
      </w:r>
      <w:r w:rsidR="00E43AEA">
        <w:t>Ni) experiments</w:t>
      </w:r>
      <w:r w:rsidR="00E43AEA" w:rsidRPr="00B00649">
        <w:t>. Currently, the three</w:t>
      </w:r>
      <w:r w:rsidR="00E43AEA">
        <w:t>-</w:t>
      </w:r>
      <w:r w:rsidR="00E43AEA" w:rsidRPr="00B00649">
        <w:t>isotope</w:t>
      </w:r>
      <w:r w:rsidR="00E43AEA">
        <w:t xml:space="preserve"> experiment </w:t>
      </w:r>
      <w:r w:rsidR="00E43AEA" w:rsidRPr="00B00649">
        <w:t xml:space="preserve">is considered to be </w:t>
      </w:r>
      <w:r w:rsidR="002554AA">
        <w:t>a</w:t>
      </w:r>
      <w:r w:rsidR="00E43AEA" w:rsidRPr="00B00649">
        <w:t xml:space="preserve"> rigorous </w:t>
      </w:r>
      <w:r w:rsidR="00E43AEA">
        <w:t>approach to determining equilibrium isotope</w:t>
      </w:r>
      <w:r w:rsidR="00E43AEA" w:rsidRPr="00B00649">
        <w:t xml:space="preserve"> fractionation</w:t>
      </w:r>
      <w:r w:rsidR="007A4FBD">
        <w:t xml:space="preserve"> </w:t>
      </w:r>
      <w:r w:rsidR="007A4FBD">
        <w:fldChar w:fldCharType="begin" w:fldLock="1"/>
      </w:r>
      <w:r w:rsidR="00422D60">
        <w:instrText xml:space="preserve">ADDIN CSL_CITATION {"citationItems":[{"id":"ITEM-1","itemData":{"DOI":"10.1016/j.chemgeo.2019.119344","ISSN":"00092541","abstract":"Low-temperature geochemical cycling of Fe, C, nutrients, and toxic metals in nature are largely regulated by the stability and reactivity of fine-grained ferrihydrite. The presence of impurities such as C and Si in ferrihydrite structure are found to inhibit the rapid transformation of ferrihydrite to more stable iron oxides upon interaction with aqueous Fe(II). Therefore, understanding the factors controlling the reactivity of ferrihydrite, especially in the presence of C, is critical to evaluate the role of ferrihydrite in geochemical cycles. Equilibrium stable isotope fractionations are fundamental thermodynamic properties and therefore equilibrium fractionation in 56Fe/54Fe ratios reflects the nature of Fe bonding in ferrihydrite and its reactivity. In this study, we investigated stable Fe isotope fractionation between aqueous Fe(II) and ferrihydrite-organic matter coprecipitates to evaluate whether previously documented inhibition of mineralogical transformation by organic C is accompanied by changes in Fe isotope fractionation. Experiments conducted using Suwannee River natural organic matter (SRNOM) that was coprecipitated with ferrihydrite (molar C:Fe = 1.2) produced an equilibrium 56Fe/54Fe fractionation of −2.36 ± 0.26‰ between aqueous Fe(II) and ferrihydrite-SRNOM coprecipitates. This fractionation factor significantly differs from that previously determined between Fe(II)aq and pure ferrihydrite (−3.20‰) but is similar to that measured for Fe(II)aq-Si-ferrihydrite (−2.58 ± 0.14‰, molar Fe:Si = 1). Furthermore, the addition of C in the ferrihydrite structure at molar C:Fe </w:instrText>
      </w:r>
      <w:r w:rsidR="00422D60">
        <w:rPr>
          <w:rFonts w:ascii="Cambria Math" w:hAnsi="Cambria Math" w:cs="Cambria Math"/>
        </w:rPr>
        <w:instrText>∼</w:instrText>
      </w:r>
      <w:r w:rsidR="00422D60">
        <w:instrText xml:space="preserve">1.2 markedly increased the extent of Fe isotope exchange to a similar degree as observed with Si-ferrihydrite with molar Fe:Si </w:instrText>
      </w:r>
      <w:r w:rsidR="00422D60">
        <w:rPr>
          <w:rFonts w:ascii="Cambria Math" w:hAnsi="Cambria Math" w:cs="Cambria Math"/>
        </w:rPr>
        <w:instrText>∼</w:instrText>
      </w:r>
      <w:r w:rsidR="00422D60">
        <w:instrText>1. These observations suggest similar effects on both bonding and reactivity of ferrihydrite upon addition of equimolar C and Si. Due to the coexistence of ferrihydrite with organic matter in nature (e.g., wetlands), these results are important for understanding Fe isotope fractionation and exchange kinetics during mineral-fluid interactions in natural ferrihydrite-bearing systems.","author":[{"dropping-particle":"","family":"Chanda","given":"Piyali","non-dropping-particle":"","parse-names":false,"suffix":""},{"dropping-particle":"","family":"Zhou","given":"Zhe","non-dropping-particle":"","parse-names":false,"suffix":""},{"dropping-particle":"","family":"Latta","given":"Drew E.","non-dropping-particle":"","parse-names":false,"suffix":""},{"dropping-particle":"","family":"Scherer","given":"Michelle M.","non-dropping-particle":"","parse-names":false,"suffix":""},{"dropping-particle":"","family":"Beard","given":"Brian L.","non-dropping-particle":"","parse-names":false,"suffix":""},{"dropping-particle":"","family":"Johnson","given":"Clark M.","non-dropping-particle":"","parse-names":false,"suffix":""}],"container-title":"Chemical Geology","id":"ITEM-1","issue":"April 2019","issued":{"date-parts":[["2020"]]},"page":"119344","publisher":"Elsevier","title":"Effect of organic C on stable Fe isotope fractionation and isotope exchange kinetics between aqueous Fe(II) and ferrihydrite at neutral pH","type":"article-journal","volume":"531"},"uris":["http://www.mendeley.com/documents/?uuid=20e1dbb0-bca5-48d5-b36e-a6719af4fbd7"]},{"id":"ITEM-2","itemData":{"DOI":"10.1016/j.epsl.2014.01.032","ISSN":"0012821X","abstract":"Magnetite is ubiquitous in the Earth's crust and its presence in modern marine sediments has been taken as an indicator of biogeochemical Fe cycling. Magnetite is also the most abundant Fe oxide in banded iron formations (BIFs) that have not been subjected to ore-forming alteration. Magnetite is therefore an important target of stable Fe isotope studies, and yet interpretations are currently difficult because of large uncertainties in the equilibrium stable Fe isotope fractionation factors for magnetite relative to fluids and other minerals. In this study, we utilized the three-isotope method (57Fe-56Fe-54Fe) to explore isotopic exchange via an enriched-57Fe tracer, and natural mass-dependent fractionation using 56Fe/54Fe variations, during reaction of aqueous Fe(II) (Fe(II)aq) with magnetite. Importantly, we employed a multi-direction approach to equilibrium by reacting four 57Fe-enriched Fe(II) solutions that had distinct 56Fe/54Fe ratios, which identifies changes in the instantaneous Fe isotope fractionation factor and hence identifies kinetic isotope effects. We find that isotopic exchange can be described by two 56Fe/54Fe fractionations, where an initial rapid exchange (~66% isotopic mixing within 1 day) involved a relatively small Fe(II)aq-magnetite 56Fe/54Fe fractionation, followed by slower exchange (~25% isotopic mixing over 50 days) that was associated with a larger Fe(II)aq-magnetite 56Fe/54Fe fractionation; this later fractionation is interpreted to approach isotopic equilibrium between Fe(II)aq and the total magnetite. All four Fe(II) solutions extrapolate to the same final equilibrium 56Fe/54Fe fractionation for Fe(II)aq-magnetite of -1.56 ± 0.20‰ (2σ) at 22°C. Additional experiments that synthesized magnetite via conversion of ferrihydrite by reaction with aqueous Fe(II) yield final 56Fe/54Fe fractionations that are identical to those of the exchange experiments. Our experimental results agree well with calculated fractionation factors using the reduced partition function ratios for Fe(H2O)62+ from Rustad et al. (2010) and stoichiometric magnetite from Mineev et al. (2007), and these relations may be combined with the experimental constraints to determine the temperature dependence of the Fe(II)aq-magnetite fractionation factor:103lnαFe(II)aq-magnetite=-0.145(±0.002)×106/T2+0.10(±0.02) where T is in K.Part of the reason for large discrepancies in calculated Fe isotope fractionation factors for magnetite likely lies in the stoichiometry of…","author":[{"dropping-particle":"","family":"Frierdich","given":"Andrew J.","non-dropping-particle":"","parse-names":false,"suffix":""},{"dropping-particle":"","family":"Beard","given":"Brian L.","non-dropping-particle":"","parse-names":false,"suffix":""},{"dropping-particle":"","family":"Scherer","given":"Michelle M.","non-dropping-particle":"","parse-names":false,"suffix":""},{"dropping-particle":"","family":"Johnson","given":"Clark M.","non-dropping-particle":"","parse-names":false,"suffix":""}],"container-title":"Earth and Planetary Science Letters","id":"ITEM-2","issued":{"date-parts":[["2014"]]},"page":"77-86","publisher":"Elsevier B.V.","title":"Determination of the Fe(II)aq-magnetite equilibrium iron isotope fractionation factor using the three-isotope method and a multi-direction approach to equilibrium","type":"article-journal","volume":"391"},"uris":["http://www.mendeley.com/documents/?uuid=1f5f173e-77f6-4065-8166-4da40071f9fc"]},{"id":"ITEM-3","itemData":{"DOI":"10.1016/j.gca.2012.02.024","ISSN":"00167037","abstract":"The geochemical implications of mass-dependent fractionation of stable Ni isotopes in natural materials are difficult to assess because the inter-mineral equilibrium fractionation factors for Ni are unknown. We report experimentally determined equilibrium fractionation of Ni isotopes between Ni-metal and Ni-talc from 500°C to 950°C and 8 to 13 kbar using the three-isotope method. While significant isotope exchange was observed between metal and talc, little or no exchange occurred between Ni-metal and Ni-oxide under similar conditions. These results demonstrate the importance of chemical potential differences between the initial and final phase assemblages in facilitating isotope exchange in the experiments. Metal had greater 62Ni/ 58Ni than talc in all experiments and the equilibrium temperature dependence may be described by the relation Δ 62Ni metal-talc=0.25(±0.02)×10 6/T 2 (±2se). Kinetic fractionation resulting from diffusion appeared to perturb isotopic equilibration at long time scales and/or high temperatures. These experiments place constraints on Ni isotope variations observed in natural systems. For example, Ni isotope fractionation between alloy and chondrule in the Ausson meteorite is larger than predicted for an equilibrium process at the canonical metamorphic temperatures of L5 chondrites. At 2500K, the results imply a difference of 0.04‰ between equilibrated bulk silicate Earth and chondrites, indicating that Ni isotopes are not likely to be useful as tracers of planetary differentiation, unless fractionation occurred by a Rayleigh distillation process involving a well-mixed silicate reservoir. © 2012 Elsevier Ltd.","author":[{"dropping-particle":"","family":"Lazar","given":"Codi","non-dropping-particle":"","parse-names":false,"suffix":""},{"dropping-particle":"","family":"Young","given":"Edward D.","non-dropping-particle":"","parse-names":false,"suffix":""},{"dropping-particle":"","family":"Manning","given":"Craig E.","non-dropping-particle":"","parse-names":false,"suffix":""}],"container-title":"Geochimica et Cosmochimica Acta","id":"ITEM-3","issued":{"date-parts":[["2012"]]},"title":"Experimental determination of equilibrium nickel isotope fractionation between metal and silicate from 500°C to 950°C","type":"article-journal"},"uris":["http://www.mendeley.com/documents/?uuid=ee7ae1fb-89fd-30e5-9d66-6d29dd2d59c5"]},{"id":"ITEM-4","itemData":{"author":[{"dropping-particle":"","family":"Matsuhisa","given":"Yukihiro","non-dropping-particle":"","parse-names":false,"suffix":""},{"dropping-particle":"","family":"Goldsmiths","given":"Julian R","non-dropping-particle":"","parse-names":false,"suffix":""},{"dropping-particle":"","family":"Clayton","given":"Robert N","non-dropping-particle":"","parse-names":false,"suffix":""}],"id":"ITEM-4","issued":{"date-parts":[["1978"]]},"title":"Mechanisms of hydrothermal crystallization at 250 ° C and 15 kbar of quartz","type":"article-journal","volume":"42"},"uris":["http://www.mendeley.com/documents/?uuid=11c84728-bd1d-40f4-87b9-b1bbda0ac67c"]}],"mendeley":{"formattedCitation":"(Chanda et al., 2020; Frierdich et al., 2014; Lazar et al., 2012; Matsuhisa et al., 1978)","plainTextFormattedCitation":"(Chanda et al., 2020; Frierdich et al., 2014; Lazar et al., 2012; Matsuhisa et al., 1978)","previouslyFormattedCitation":"(Chanda et al., 2020; Frierdich et al., 2014; Lazar et al., 2012; Matsuhisa et al., 1978)"},"properties":{"noteIndex":0},"schema":"https://github.com/citation-style-language/schema/raw/master/csl-citation.json"}</w:instrText>
      </w:r>
      <w:r w:rsidR="007A4FBD">
        <w:fldChar w:fldCharType="separate"/>
      </w:r>
      <w:r w:rsidR="002554AA" w:rsidRPr="002554AA">
        <w:rPr>
          <w:noProof/>
        </w:rPr>
        <w:t>(Chanda et al., 2020; Frierdich et al., 2014; Lazar et al., 2012; Matsuhisa et al., 1978)</w:t>
      </w:r>
      <w:r w:rsidR="007A4FBD">
        <w:fldChar w:fldCharType="end"/>
      </w:r>
      <w:r w:rsidR="00E43AEA">
        <w:fldChar w:fldCharType="begin" w:fldLock="1"/>
      </w:r>
      <w:r w:rsidR="00212572">
        <w:instrText>ADDIN CSL_CITATION {"citationItems":[{"id":"ITEM-1","itemData":{"DOI":"10.1016/j.epsl.2014.01.032","ISSN":"0012821X","abstract":"Magnetite is ubiquitous in the Earth's crust and its presence in modern marine sediments has been taken as an indicator of biogeochemical Fe cycling. Magnetite is also the most abundant Fe oxide in banded iron formations (BIFs) that have not been subjected to ore-forming alteration. Magnetite is therefore an important target of stable Fe isotope studies, and yet interpretations are currently difficult because of large uncertainties in the equilibrium stable Fe isotope fractionation factors for magnetite relative to fluids and other minerals. In this study, we utilized the three-isotope method (57Fe-56Fe-54Fe) to explore isotopic exchange via an enriched-57Fe tracer, and natural mass-dependent fractionation using 56Fe/54Fe variations, during reaction of aqueous Fe(II) (Fe(II)aq) with magnetite. Importantly, we employed a multi-direction approach to equilibrium by reacting four 57Fe-enriched Fe(II) solutions that had distinct 56Fe/54Fe ratios, which identifies changes in the instantaneous Fe isotope fractionation factor and hence identifies kinetic isotope effects. We find that isotopic exchange can be described by two 56Fe/54Fe fractionations, where an initial rapid exchange (~66% isotopic mixing within 1 day) involved a relatively small Fe(II)aq-magnetite 56Fe/54Fe fractionation, followed by slower exchange (~25% isotopic mixing over 50 days) that was associated with a larger Fe(II)aq-magnetite 56Fe/54Fe fractionation; this later fractionation is interpreted to approach isotopic equilibrium between Fe(II)aq and the total magnetite. All four Fe(II) solutions extrapolate to the same final equilibrium 56Fe/54Fe fractionation for Fe(II)aq-magnetite of -1.56 ± 0.20‰ (2σ) at 22°C. Additional experiments that synthesized magnetite via conversion of ferrihydrite by reaction with aqueous Fe(II) yield final 56Fe/54Fe fractionations that are identical to those of the exchange experiments. Our experimental results agree well with calculated fractionation factors using the reduced partition function ratios for Fe(H2O)62+ from Rustad et al. (2010) and stoichiometric magnetite from Mineev et al. (2007), and these relations may be combined with the experimental constraints to determine the temperature dependence of the Fe(II)aq-magnetite fractionation factor:103lnαFe(II)aq-magnetite=-0.145(±0.002)×106/T2+0.10(±0.02) where T is in K.Part of the reason for large discrepancies in calculated Fe isotope fractionation factors for magnetite likely lies in the stoichiometry of…","author":[{"dropping-particle":"","family":"Frierdich","given":"Andrew J.","non-dropping-particle":"","parse-names":false,"suffix":""},{"dropping-particle":"","family":"Beard","given":"Brian L.","non-dropping-particle":"","parse-names":false,"suffix":""},{"dropping-particle":"","family":"Scherer","given":"Michelle M.","non-dropping-particle":"","parse-names":false,"suffix":""},{"dropping-particle":"","family":"Johnson","given":"Clark M.","non-dropping-particle":"","parse-names":false,"suffix":""}],"container-title":"Earth and Planetary Science Letters","id":"ITEM-1","issued":{"date-parts":[["2014"]]},"page":"77-86","publisher":"Elsevier B.V.","title":"Determination of the Fe(II)aq-magnetite equilibrium iron isotope fractionation factor using the three-isotope method and a multi-direction approach to equilibrium","type":"article-journal","volume":"391"},"uris":["http://www.mendeley.com/documents/?uuid=1f5f173e-77f6-4065-8166-4da40071f9fc"]}],"mendeley":{"formattedCitation":"(Frierdich et al., 2014)","plainTextFormattedCitation":"(Frierdich et al., 2014)","previouslyFormattedCitation":"(Frierdich et al., 2014)"},"properties":{"noteIndex":0},"schema":"https://github.com/citation-style-language/schema/raw/master/csl-citation.json"}</w:instrText>
      </w:r>
      <w:r w:rsidR="00E43AEA">
        <w:fldChar w:fldCharType="separate"/>
      </w:r>
      <w:r w:rsidR="00422D60" w:rsidRPr="00422D60">
        <w:rPr>
          <w:noProof/>
        </w:rPr>
        <w:t>(Frierdich et al., 2014)</w:t>
      </w:r>
      <w:r w:rsidR="00E43AEA">
        <w:fldChar w:fldCharType="end"/>
      </w:r>
      <w:r w:rsidR="00E43AEA">
        <w:t xml:space="preserve">. </w:t>
      </w:r>
      <w:r w:rsidR="00E43AEA" w:rsidRPr="00B00649">
        <w:t xml:space="preserve">In this method, </w:t>
      </w:r>
      <w:r w:rsidR="00E43AEA">
        <w:t xml:space="preserve">a typical sorption experiment is performed, but </w:t>
      </w:r>
      <w:r w:rsidR="00E43AEA" w:rsidRPr="00B00649">
        <w:t xml:space="preserve">the </w:t>
      </w:r>
      <w:r w:rsidR="00E43AEA">
        <w:t xml:space="preserve">solution </w:t>
      </w:r>
      <w:r w:rsidR="00E43AEA" w:rsidRPr="00B00649">
        <w:t>is doped wit</w:t>
      </w:r>
      <w:r w:rsidR="00E43AEA">
        <w:t xml:space="preserve">h a small amount of significantly enriched </w:t>
      </w:r>
      <w:r w:rsidR="00E43AEA" w:rsidRPr="00B00649">
        <w:rPr>
          <w:vertAlign w:val="superscript"/>
        </w:rPr>
        <w:t>62</w:t>
      </w:r>
      <w:r w:rsidR="00E43AEA" w:rsidRPr="00B00649">
        <w:t>N</w:t>
      </w:r>
      <w:r w:rsidR="00E43AEA">
        <w:t>i solution with a slightly different δ</w:t>
      </w:r>
      <w:r w:rsidR="00E43AEA">
        <w:rPr>
          <w:vertAlign w:val="superscript"/>
        </w:rPr>
        <w:t>60/58</w:t>
      </w:r>
      <w:r w:rsidR="00E43AEA">
        <w:t xml:space="preserve">Ni (Fig. </w:t>
      </w:r>
      <w:r w:rsidR="003F1A88">
        <w:t>XX</w:t>
      </w:r>
      <w:r w:rsidR="00E43AEA">
        <w:t xml:space="preserve">). The extreme exchange of </w:t>
      </w:r>
      <w:r w:rsidR="00E43AEA">
        <w:rPr>
          <w:vertAlign w:val="superscript"/>
        </w:rPr>
        <w:t>62</w:t>
      </w:r>
      <w:r w:rsidR="00E43AEA">
        <w:t>Ni between solid and solution tracks the percent of isotope mixing, while the subtle change in δ</w:t>
      </w:r>
      <w:r w:rsidR="00E43AEA">
        <w:rPr>
          <w:vertAlign w:val="superscript"/>
        </w:rPr>
        <w:t>60/58</w:t>
      </w:r>
      <w:r w:rsidR="00E43AEA">
        <w:t>Ni</w:t>
      </w:r>
      <w:r w:rsidR="00E43AEA">
        <w:softHyphen/>
      </w:r>
      <w:r w:rsidR="00E43AEA">
        <w:rPr>
          <w:vertAlign w:val="subscript"/>
        </w:rPr>
        <w:t xml:space="preserve"> </w:t>
      </w:r>
      <w:r w:rsidR="00E43AEA">
        <w:t xml:space="preserve">tracks isotope fractionation. </w:t>
      </w:r>
      <w:r w:rsidR="00E43AEA" w:rsidRPr="00B00649">
        <w:t xml:space="preserve">At 100% mixing, the system is </w:t>
      </w:r>
      <w:r w:rsidR="00E43AEA">
        <w:t>assumed to be</w:t>
      </w:r>
      <w:r w:rsidR="00E43AEA" w:rsidRPr="00B00649">
        <w:t xml:space="preserve"> at </w:t>
      </w:r>
      <w:r w:rsidR="00E43AEA">
        <w:t>equilibrium, and the difference between δ</w:t>
      </w:r>
      <w:r w:rsidR="00E43AEA">
        <w:rPr>
          <w:vertAlign w:val="superscript"/>
        </w:rPr>
        <w:t>60</w:t>
      </w:r>
      <w:r w:rsidR="00E43AEA">
        <w:t>Ni</w:t>
      </w:r>
      <w:r w:rsidR="00E43AEA">
        <w:softHyphen/>
      </w:r>
      <w:r w:rsidR="00E43AEA">
        <w:rPr>
          <w:vertAlign w:val="subscript"/>
        </w:rPr>
        <w:t xml:space="preserve">solution </w:t>
      </w:r>
      <w:r w:rsidR="00E43AEA">
        <w:t>and</w:t>
      </w:r>
      <w:r w:rsidR="00E43AEA">
        <w:rPr>
          <w:vertAlign w:val="subscript"/>
        </w:rPr>
        <w:t xml:space="preserve"> </w:t>
      </w:r>
      <w:r w:rsidR="00E43AEA">
        <w:t>δ</w:t>
      </w:r>
      <w:r w:rsidR="00E43AEA">
        <w:rPr>
          <w:vertAlign w:val="superscript"/>
        </w:rPr>
        <w:t>60</w:t>
      </w:r>
      <w:r w:rsidR="00E43AEA">
        <w:t>Ni</w:t>
      </w:r>
      <w:r w:rsidR="00E43AEA">
        <w:softHyphen/>
      </w:r>
      <w:r w:rsidR="00E43AEA">
        <w:rPr>
          <w:vertAlign w:val="subscript"/>
        </w:rPr>
        <w:t xml:space="preserve">solid </w:t>
      </w:r>
      <w:r w:rsidR="00E43AEA">
        <w:t xml:space="preserve">equals </w:t>
      </w:r>
      <w:r w:rsidR="00E43AEA" w:rsidRPr="00B00649">
        <w:t>Δ</w:t>
      </w:r>
      <w:r w:rsidR="00E43AEA" w:rsidRPr="00B00649">
        <w:rPr>
          <w:vertAlign w:val="superscript"/>
        </w:rPr>
        <w:t>60</w:t>
      </w:r>
      <w:r w:rsidR="00E43AEA" w:rsidRPr="00B00649">
        <w:t>Ni</w:t>
      </w:r>
      <w:r w:rsidR="00E43AEA">
        <w:rPr>
          <w:vertAlign w:val="subscript"/>
        </w:rPr>
        <w:t>solution-solid</w:t>
      </w:r>
      <w:r w:rsidR="00E43AEA">
        <w:t>. If we cannot attain 100% mixing in a reasonable time, the δ</w:t>
      </w:r>
      <w:r w:rsidR="00E43AEA">
        <w:rPr>
          <w:vertAlign w:val="superscript"/>
        </w:rPr>
        <w:t>60</w:t>
      </w:r>
      <w:r w:rsidR="00E43AEA">
        <w:t>Ni</w:t>
      </w:r>
      <w:r w:rsidR="00E43AEA">
        <w:softHyphen/>
      </w:r>
      <w:r w:rsidR="00E43AEA">
        <w:rPr>
          <w:vertAlign w:val="subscript"/>
        </w:rPr>
        <w:t xml:space="preserve">solid </w:t>
      </w:r>
      <w:r w:rsidR="00E43AEA">
        <w:t>and δ</w:t>
      </w:r>
      <w:r w:rsidR="00E43AEA">
        <w:rPr>
          <w:vertAlign w:val="superscript"/>
        </w:rPr>
        <w:t>60</w:t>
      </w:r>
      <w:r w:rsidR="00E43AEA">
        <w:t>Ni</w:t>
      </w:r>
      <w:r w:rsidR="00E43AEA">
        <w:softHyphen/>
      </w:r>
      <w:r w:rsidR="00E43AEA">
        <w:rPr>
          <w:vertAlign w:val="subscript"/>
        </w:rPr>
        <w:t xml:space="preserve">solution </w:t>
      </w:r>
      <w:r w:rsidR="00E43AEA">
        <w:t>data can be extrapolated to 100% mixing (Fig</w:t>
      </w:r>
      <w:r w:rsidR="003F1A88">
        <w:t xml:space="preserve"> XX</w:t>
      </w:r>
      <w:r w:rsidR="00E43AEA">
        <w:t xml:space="preserve">). If kinetic and equilibrium fractionations differ, we will observe two trends (like in Fig. </w:t>
      </w:r>
      <w:r w:rsidR="003F1A88">
        <w:t>XX</w:t>
      </w:r>
      <w:r w:rsidR="00E43AEA">
        <w:t>) and can discriminate between the first (kinetic) and second (equilibrium) trends’ fractionation values.</w:t>
      </w:r>
      <w:r w:rsidR="00E419C6">
        <w:t xml:space="preserve"> </w:t>
      </w:r>
      <w:r w:rsidR="00E419C6">
        <w:t xml:space="preserve">Time permitting, </w:t>
      </w:r>
      <w:r w:rsidR="00E419C6">
        <w:t>I</w:t>
      </w:r>
      <w:r w:rsidR="00E419C6">
        <w:t xml:space="preserve"> will </w:t>
      </w:r>
      <w:r w:rsidR="00E419C6">
        <w:lastRenderedPageBreak/>
        <w:t xml:space="preserve">perform multi-directional </w:t>
      </w:r>
      <w:r w:rsidR="00E419C6">
        <w:t>three-isotope experiments</w:t>
      </w:r>
      <w:r w:rsidR="00583517">
        <w:t xml:space="preserve">, with varied starting </w:t>
      </w:r>
      <w:r w:rsidR="00583517">
        <w:t>δ</w:t>
      </w:r>
      <w:r w:rsidR="00583517">
        <w:rPr>
          <w:vertAlign w:val="superscript"/>
        </w:rPr>
        <w:t>60</w:t>
      </w:r>
      <w:r w:rsidR="00583517">
        <w:t>Ni</w:t>
      </w:r>
      <w:r w:rsidR="00E419C6">
        <w:t xml:space="preserve"> </w:t>
      </w:r>
      <w:r w:rsidR="00E419C6">
        <w:t xml:space="preserve">to ensure robust identification of equilibrium </w:t>
      </w:r>
      <w:r w:rsidR="00EC27DB">
        <w:t xml:space="preserve">fractionation </w:t>
      </w:r>
      <w:r w:rsidR="00EC27DB">
        <w:fldChar w:fldCharType="begin" w:fldLock="1"/>
      </w:r>
      <w:r w:rsidR="00257DAE">
        <w:instrText>ADDIN CSL_CITATION {"citationItems":[{"id":"ITEM-1","itemData":{"DOI":"10.1016/j.epsl.2014.01.032","ISSN":"0012821X","abstract":"Magnetite is ubiquitous in the Earth's crust and its presence in modern marine sediments has been taken as an indicator of biogeochemical Fe cycling. Magnetite is also the most abundant Fe oxide in banded iron formations (BIFs) that have not been subjected to ore-forming alteration. Magnetite is therefore an important target of stable Fe isotope studies, and yet interpretations are currently difficult because of large uncertainties in the equilibrium stable Fe isotope fractionation factors for magnetite relative to fluids and other minerals. In this study, we utilized the three-isotope method (57Fe-56Fe-54Fe) to explore isotopic exchange via an enriched-57Fe tracer, and natural mass-dependent fractionation using 56Fe/54Fe variations, during reaction of aqueous Fe(II) (Fe(II)aq) with magnetite. Importantly, we employed a multi-direction approach to equilibrium by reacting four 57Fe-enriched Fe(II) solutions that had distinct 56Fe/54Fe ratios, which identifies changes in the instantaneous Fe isotope fractionation factor and hence identifies kinetic isotope effects. We find that isotopic exchange can be described by two 56Fe/54Fe fractionations, where an initial rapid exchange (~66% isotopic mixing within 1 day) involved a relatively small Fe(II)aq-magnetite 56Fe/54Fe fractionation, followed by slower exchange (~25% isotopic mixing over 50 days) that was associated with a larger Fe(II)aq-magnetite 56Fe/54Fe fractionation; this later fractionation is interpreted to approach isotopic equilibrium between Fe(II)aq and the total magnetite. All four Fe(II) solutions extrapolate to the same final equilibrium 56Fe/54Fe fractionation for Fe(II)aq-magnetite of -1.56 ± 0.20‰ (2σ) at 22°C. Additional experiments that synthesized magnetite via conversion of ferrihydrite by reaction with aqueous Fe(II) yield final 56Fe/54Fe fractionations that are identical to those of the exchange experiments. Our experimental results agree well with calculated fractionation factors using the reduced partition function ratios for Fe(H2O)62+ from Rustad et al. (2010) and stoichiometric magnetite from Mineev et al. (2007), and these relations may be combined with the experimental constraints to determine the temperature dependence of the Fe(II)aq-magnetite fractionation factor:103lnαFe(II)aq-magnetite=-0.145(±0.002)×106/T2+0.10(±0.02) where T is in K.Part of the reason for large discrepancies in calculated Fe isotope fractionation factors for magnetite likely lies in the stoichiometry of…","author":[{"dropping-particle":"","family":"Frierdich","given":"Andrew J.","non-dropping-particle":"","parse-names":false,"suffix":""},{"dropping-particle":"","family":"Beard","given":"Brian L.","non-dropping-particle":"","parse-names":false,"suffix":""},{"dropping-particle":"","family":"Scherer","given":"Michelle M.","non-dropping-particle":"","parse-names":false,"suffix":""},{"dropping-particle":"","family":"Johnson","given":"Clark M.","non-dropping-particle":"","parse-names":false,"suffix":""}],"container-title":"Earth and Planetary Science Letters","id":"ITEM-1","issued":{"date-parts":[["2014"]]},"page":"77-86","publisher":"Elsevier B.V.","title":"Determination of the Fe(II)aq-magnetite equilibrium iron isotope fractionation factor using the three-isotope method and a multi-direction approach to equilibrium","type":"article-journal","volume":"391"},"uris":["http://www.mendeley.com/documents/?uuid=1f5f173e-77f6-4065-8166-4da40071f9fc"]}],"mendeley":{"formattedCitation":"(Frierdich et al., 2014)","plainTextFormattedCitation":"(Frierdich et al., 2014)","previouslyFormattedCitation":"(Frierdich et al., 2014)"},"properties":{"noteIndex":0},"schema":"https://github.com/citation-style-language/schema/raw/master/csl-citation.json"}</w:instrText>
      </w:r>
      <w:r w:rsidR="00EC27DB">
        <w:fldChar w:fldCharType="separate"/>
      </w:r>
      <w:r w:rsidR="00EC27DB" w:rsidRPr="00EC27DB">
        <w:rPr>
          <w:noProof/>
        </w:rPr>
        <w:t>(Frierdich et al., 2014)</w:t>
      </w:r>
      <w:r w:rsidR="00EC27DB">
        <w:fldChar w:fldCharType="end"/>
      </w:r>
      <w:r w:rsidR="00EC27DB">
        <w:t>.</w:t>
      </w:r>
    </w:p>
    <w:p w14:paraId="62143D84" w14:textId="77777777" w:rsidR="00CC258E" w:rsidRDefault="00CC258E" w:rsidP="00CC258E">
      <w:pPr>
        <w:pStyle w:val="Heading1"/>
      </w:pPr>
      <w:bookmarkStart w:id="6" w:name="_Toc78742004"/>
      <w:bookmarkStart w:id="7" w:name="_Toc78742120"/>
      <w:r>
        <w:t>Progress Thus Far</w:t>
      </w:r>
      <w:bookmarkEnd w:id="6"/>
      <w:bookmarkEnd w:id="7"/>
    </w:p>
    <w:p w14:paraId="13590BF7" w14:textId="2C84DE09" w:rsidR="00F35E43" w:rsidRDefault="005A35E8" w:rsidP="00FE7D63">
      <w:pPr>
        <w:pStyle w:val="Heading2"/>
      </w:pPr>
      <w:r>
        <w:t>Methods from Draft 3</w:t>
      </w:r>
    </w:p>
    <w:p w14:paraId="6ADF5E2D" w14:textId="77777777" w:rsidR="005A35E8" w:rsidRDefault="005A35E8" w:rsidP="00173EA6">
      <w:pPr>
        <w:pStyle w:val="Heading3"/>
      </w:pPr>
      <w:r>
        <w:t>Sample Collection and Site Description</w:t>
      </w:r>
    </w:p>
    <w:p w14:paraId="162CCA2E" w14:textId="7A4FA4F4" w:rsidR="005A35E8" w:rsidRDefault="005A35E8" w:rsidP="00CF6113">
      <w:pPr>
        <w:ind w:firstLine="720"/>
        <w:jc w:val="both"/>
      </w:pPr>
      <w:r>
        <w:t xml:space="preserve"> The short cores in possession, labeled C1, C3, C4, and C5, are &lt;20cm bank-top cores from modern sediments in the Great Bahama Bank, specifically near the Little Darby and Lee Stocking Islands. Samples from this region are often used to represent initial deposition of primary shallow water carbonates </w:t>
      </w:r>
      <w:r>
        <w:fldChar w:fldCharType="begin" w:fldLock="1"/>
      </w:r>
      <w:r>
        <w:instrText xml:space="preserve">ADDIN CSL_CITATION {"citationItems":[{"id":"ITEM-1","itemData":{"DOI":"10.1016/j.chemgeo.2019.119338","ISSN":"00092541","abstract":"Silicate weathering is a primary control on the carbon cycle and therefore long-term climate. Tracing silicate weathering in the geological record has been a challenge for decades, with a number of proxies proposed and their limits determined. Recently lithium isotopes in marine carbonates have emerged as a potential tracer. Bulk carbonates are increasingly being used as a Li isotope archive, though with limited tests thus far of the robustness of this approach in the modern ocean. As the bulk composition of marine pelagic carbonates has changed through time and geographically, assessing the fidelity of bulk carbonate as proxy carrier is fundamental. To address the impact of compositional variability in bulk carbonate on Li isotopes, we examine 27 Bahamian aragonitic bulk carbonates and 16 Atlantic largely calcitic core-top sediment samples. Two core-tops only have trace (&lt;10 %) carbonate, and are analysed to test whether carbonates in such sections are still a viable archive. We selectively extract the exchangeable and carbonate fractions from the core-top samples. The exchangeable fraction contains </w:instrText>
      </w:r>
      <w:r>
        <w:rPr>
          <w:rFonts w:ascii="Cambria Math" w:hAnsi="Cambria Math" w:cs="Cambria Math"/>
        </w:rPr>
        <w:instrText>∼</w:instrText>
      </w:r>
      <w:r>
        <w:instrText xml:space="preserve">2 % of the total Li and has a fairly constant offset from seawater of 16.5 ± 0.8‰. When leaching silicate-containing carbonates, acetic acid buffered with sodium acetate appears a more robust method of solely attacking carbonates compared to dilute HCl, which may also liberate some silicate-bound Li. Carbonates from samples that do not contain aragonite have the isotopic fractionation of seawater of Δ7Liseawater-calcite = 6.1 ± 1.3‰ (2sd), which is not affected by latitude or the water depth the sample was deposited at. The pure aragonite bulk carbonates from the Bahamas have a fractionation of Δ7Liseawater-aragonite = 9.6 ± 0.6‰. A sediment sample from the Galician coast that mostly consists of quartz is highly offset from seawater by </w:instrText>
      </w:r>
      <w:r>
        <w:rPr>
          <w:rFonts w:ascii="Cambria Math" w:hAnsi="Cambria Math" w:cs="Cambria Math"/>
        </w:rPr>
        <w:instrText>∼</w:instrText>
      </w:r>
      <w:r>
        <w:instrText>20‰ and also has relatively high Li/Ca ratios. These high values are not due to leaching of silicate material directly (Al/Ca ratios are low). We interpret this addition via cation exchange of Li from silicate during recrystallisation. Overall bulk carbonates from the open ocean are a reliable archive of seawater δ7Li, but care must be taken with carbonate mineralogy and low-carbonate samples. Overall, therefore, any examination of the palaeo-seawater δ7Li record must be reproduced in different global settings (e.g. multiple global cores) before it can be considered robust.","author":[{"dropping-particle":"","family":"Pogge von Strandmann","given":"Philip A.E.","non-dropping-particle":"","parse-names":false,"suffix":""},{"dropping-particle":"","family":"Schmidt","given":"Daniela N.","non-dropping-particle":"","parse-names":false,"suffix":""},{"dropping-particle":"","family":"Planavsky","given":"Noah J.","non-dropping-particle":"","parse-names":false,"suffix":""},{"dropping-particle":"","family":"Wei","given":"Guangyi","non-dropping-particle":"","parse-names":false,"suffix":""},{"dropping-particle":"","family":"Todd","given":"Chloe L.","non-dropping-particle":"","parse-names":false,"suffix":""},{"dropping-particle":"","family":"Baumann","given":"Karl Heinz","non-dropping-particle":"","parse-names":false,"suffix":""}],"container-title":"Chemical Geology","id":"ITEM-1","issue":"October","issued":{"date-parts":[["2019"]]},"page":"119338","publisher":"Elsevier","title":"Assessing bulk carbonates as archives for seawater Li isotope ratios","type":"article-journal","volume":"530"},"uris":["http://www.mendeley.com/documents/?uuid=ab73cb4a-1d6a-4bf0-a7cd-dcb0fda7435d"]},{"id":"ITEM-2","itemData":{"DOI":"10.1016/j.epsl.2017.01.032","ISSN":"0012821X","abstract":"The Proterozoic Eon hosted the emergence and initial recorded diversification of eukaryotes. Oxygen levels in the shallow marine settings critical to these events were lower than today's, although how much lower is debated. Here, we use concentrations of iodate (the oxidized iodine species) in shallow-marine limestones and dolostones to generate the first comprehensive record of Proterozoic near-surface marine redox conditions. The iodine proxy is sensitive to both local oxygen availability and the relative proximity to anoxic waters. To assess the validity of our approach, Neogene–Quaternary carbonates are used to demonstrate that diagenesis most often decreases and is unlikely to increase carbonate-iodine contents. Despite the potential for diagenetic loss, maximum Proterozoic carbonate iodine levels are elevated relative to those of the Archean, particularly during the Lomagundi and Shuram carbon isotope excursions of the Paleo- and Neoproterozoic, respectively. For the Shuram anomaly, comparisons to Neogene–Quaternary carbonates suggest that diagenesis is not responsible for the observed iodine trends. The baseline low iodine levels in Proterozoic carbonates, relative to the Phanerozoic, are linked to a shallow oxic–anoxic interface. Oxygen concentrations in surface waters would have at least intermittently been above the threshold required to support eukaryotes. However, the diagnostically low iodine data from mid-Proterozoic shallow-water carbonates, relative to those of the bracketing time intervals, are consistent with a dynamic chemocline and anoxic waters that would have episodically mixed upward and laterally into the shallow oceans. This redox instability may have challenged early eukaryotic diversification and expansion, creating an evolutionary landscape unfavorable for the emergence of animals.","author":[{"dropping-particle":"","family":"Hardisty","given":"Dalton S.","non-dropping-particle":"","parse-names":false,"suffix":""},{"dropping-particle":"","family":"Lu","given":"Zunli","non-dropping-particle":"","parse-names":false,"suffix":""},{"dropping-particle":"","family":"Bekker","given":"Andrey","non-dropping-particle":"","parse-names":false,"suffix":""},{"dropping-particle":"","family":"Diamond","given":"Charles W.","non-dropping-particle":"","parse-names":false,"suffix":""},{"dropping-particle":"","family":"Gill","given":"Benjamin C.","non-dropping-particle":"","parse-names":false,"suffix":""},{"dropping-particle":"","family":"Jiang","given":"Ganqing","non-dropping-particle":"","parse-names":false,"suffix":""},{"dropping-particle":"","family":"Kah","given":"Linda C.","non-dropping-particle":"","parse-names":false,"suffix":""},{"dropping-particle":"","family":"Knoll","given":"Andrew H.","non-dropping-particle":"","parse-names":false,"suffix":""},{"dropping-particle":"","family":"Loyd","given":"Sean J.","non-dropping-particle":"","parse-names":false,"suffix":""},{"dropping-particle":"","family":"Osburn","given":"Magdalena R.","non-dropping-particle":"","parse-names":false,"suffix":""},{"dropping-particle":"","family":"Planavsky","given":"Noah J.","non-dropping-particle":"","parse-names":false,"suffix":""},{"dropping-particle":"","family":"Wang","given":"Chunjiang","non-dropping-particle":"","parse-names":false,"suffix":""},{"dropping-particle":"","family":"Zhou","given":"Xiaoli","non-dropping-particle":"","parse-names":false,"suffix":""},{"dropping-particle":"","family":"Lyons","given":"Timothy W.","non-dropping-particle":"","parse-names":false,"suffix":""}],"container-title":"Earth and Planetary Science Letters","id":"ITEM-2","issued":{"date-parts":[["2017","4","1"]]},"page":"159-170","publisher":"Elsevier B.V.","title":"Perspectives on Proterozoic surface ocean redox from iodine contents in ancient and recent carbonate","type":"article-journal","volume":"463"},"uris":["http://www.mendeley.com/documents/?uuid=d58b6200-e690-389f-b5fe-9d84931e0935"]},{"id":"ITEM-3","itemData":{"DOI":"10.1016/j.chemgeo.2013.10.002","ISSN":"00092541","abstract":"In order to validate the use of 238U/235U as a paleoredox proxy in carbonates, we examined the incorporation and early diagenetic evolution of U isotopes in shallow Bahamian carbonate sediments. Our sample set consists of a variety of primary precipitates that represent a range of carbonate producing organisms and components that were important in the past (scleractinian corals, calcareous green and red algae, ooids, and mollusks). In addition, four short push cores were taken in different depositional environments to assess the impact of early diagenesis and pore water chemistry on the U isotopic composition of bulk carbonates. We find that U concentrations are much higher in bulk carbonate sediments (avg. 4.1ppm) than in primary precipitates (avg. 1.5ppm). In almost all cases, the lowest bulk sediment U concentrations were as high as or higher than the highest concentrations found in primary precipitates. This is consistent with authigenic accumulation of reduced U(IV) during early diagenesis. The extent of this process appears sensitive to pore water H2S, and thus indirectly to organic matter content. δ238/235U values were very close to seawater values in all of the primary precipitates, suggesting that these carbonate components could be used to reconstruct changes in seawater U geochemistry. However, δ238/235U of bulk sediments from the push cores was 0.2-0.4‰ heavier than seawater (and primary precipitates). These results indicate that authigenic accumulation of U under open-system sulfidic pore water conditions commonly found in carbonate sediments strongly affects the bulk U concentrations and 238U/235U ratios. We also report the occurrence of dolomite in a tidal pond core which contains low 234U/238U and 238U/235U ratios and discuss the possibility that the dolomitization process may result in sediments depleted in 238U. From this initial exploration, it is clear that 238U/235U variations in ancient carbonate sediments could be driven by changes in global average seawater, by spatial and temporal variations in the local deposition environment, or subsequent diagenesis. To cope with such effects, proxies for syndepositional pore water redox conditions (e.g., organic matter content, iron speciation, and trace metal distributions) and careful consideration of possible post-deposition alteration will be required to avoid spurious interpretation of 238U/235U data from ancient carbonate sediments. copy; 2013 Elsevier B.V.","author":[{"dropping-particle":"","family":"Romaniello","given":"Stephen J.","non-dropping-particle":"","parse-names":false,"suffix":""},{"dropping-particle":"","family":"Herrmann","given":"Achim D.","non-dropping-particle":"","parse-names":false,"suffix":""},{"dropping-particle":"","family":"Anbar","given":"Ariel D.","non-dropping-particle":"","parse-names":false,"suffix":""}],"container-title":"Chemical Geology","id":"ITEM-3","issued":{"date-parts":[["2013"]]},"title":"Uranium concentrations and 238U/235U isotope ratios in modern carbonates from the Bahamas: Assessing a novel paleoredox proxy","type":"article-journal"},"uris":["http://www.mendeley.com/documents/?uuid=67d65fd5-28f4-357f-9495-501f6f24c753"]},{"id":"ITEM-4","itemData":{"DOI":"10.1016/j.epsl.2016.10.059","ISSN":"0012821X","abstract":"The boron isotope-pH proxy has been widely used to reconstruct past ocean pH values. In both planktic foraminifera and corals, species-specific calibrations are required in order to reconstruct absolute values of pH, due to the prevalence of so-called vital effects — physiological modification of the primary environmental signals by the calcifying organisms. Shallow marine abiotic carbonate (e.g. ooids and cements) could conceivably avoid any such calibration requirement, and therefore provide a potentially useful archive for reconstructions in deep (pre-Cenozoic) time. However, shallow marine abiotic carbonates could also be affected by local shifts in pH caused by microbial photosynthesis and respiration, something that has up to now not been fully tested. In this study, we present boron isotope measurements from shallow modern marine carbonates, from the Bahama Bank and Belize to investigate the potential of using shallow water carbonates as pH archives, and to explore the role of microbial processes in driving nominally ‘abiogenic’ carbonate deposition. For Bahama bank samples, our boron-based pH estimates derived from a range of carbonate types (i.e. ooids, peloids, hardground cements, carbonate mud, stromatolitic micrite and calcified filament micrite) are higher than the estimated modern mean-annual seawater pH values for this region. Furthermore, the majority (73%) of our marine carbonate-based pH estimates fall out of the range of the estimated pre-industrial seawater pH values for this region. In shallow sediment cores, we did not observe a correlation between measured pore water pH and boron-derived pH estimates, suggesting boron isotope variability is a depositional rather than early diagenetic signal. For Belize reef cements, conversely, the pH estimates are lower than likely in situ seawater pH at the time of cement formation. This study indicates the potential for complications when using shallow marine non-skeletal carbonates as marine pH archives. In addition, variability in δ11B based pH estimates provides additional support for the idea that photosynthetic CO2 uptake plays a significant role in driving carbonate precipitation in a wide range of shallow water carbonates.","author":[{"dropping-particle":"","family":"Zhang","given":"Shuang","non-dropping-particle":"","parse-names":false,"suffix":""},{"dropping-particle":"","family":"Henehan","given":"Michael J.","non-dropping-particle":"","parse-names":false,"suffix":""},{"dropping-particle":"","family":"Hull","given":"Pincelli M.","non-dropping-particle":"","parse-names":false,"suffix":""},{"dropping-particle":"","family":"Reid","given":"R. Pamela","non-dropping-particle":"","parse-names":false,"suffix":""},{"dropping-particle":"","family":"Hardisty","given":"Dalton S.","non-dropping-particle":"","parse-names":false,"suffix":""},{"dropping-particle":"","family":"Hood","given":"Ashleigh v.S.","non-dropping-particle":"","parse-names":false,"suffix":""},{"dropping-particle":"","family":"Planavsky","given":"Noah J.","non-dropping-particle":"","parse-names":false,"suffix":""}],"container-title":"Earth and Planetary Science Letters","id":"ITEM-4","issued":{"date-parts":[["2017"]]},"title":"Investigating controls on boron isotope ratios in shallow marine carbonates","type":"article-journal"},"uris":["http://www.mendeley.com/documents/?uuid=fca80789-55f6-394a-82ee-79c01efc1009"]}],"mendeley":{"formattedCitation":"(Hardisty et al., 2017; Pogge von Strandmann et al., 2019; Romaniello et al., 2013; Zhang et al., 2017)","plainTextFormattedCitation":"(Hardisty et al., 2017; Pogge von Strandmann et al., 2019; Romaniello et al., 2013; Zhang et al., 2017)","previouslyFormattedCitation":"(Hardisty et al., 2017; Pogge von Strandmann et al., 2019; Romaniello et al., 2013; Zhang et al., 2017)"},"properties":{"noteIndex":0},"schema":"https://github.com/citation-style-language/schema/raw/master/csl-citation.json"}</w:instrText>
      </w:r>
      <w:r>
        <w:fldChar w:fldCharType="separate"/>
      </w:r>
      <w:r w:rsidRPr="009D1DEB">
        <w:rPr>
          <w:noProof/>
        </w:rPr>
        <w:t>(Hardisty et al., 2017; Pogge von Strandmann et al., 2019; Romaniello et al., 2013; Zhang et al., 2017)</w:t>
      </w:r>
      <w:r>
        <w:fldChar w:fldCharType="end"/>
      </w:r>
      <w:r>
        <w:t xml:space="preserve">. Detailed information of their collection and sample locations can be found in </w:t>
      </w:r>
      <w:r>
        <w:fldChar w:fldCharType="begin" w:fldLock="1"/>
      </w:r>
      <w:r>
        <w:instrText>ADDIN CSL_CITATION {"citationItems":[{"id":"ITEM-1","itemData":{"DOI":"10.1016/j.epsl.2017.01.032","ISSN":"0012821X","abstract":"The Proterozoic Eon hosted the emergence and initial recorded diversification of eukaryotes. Oxygen levels in the shallow marine settings critical to these events were lower than today's, although how much lower is debated. Here, we use concentrations of iodate (the oxidized iodine species) in shallow-marine limestones and dolostones to generate the first comprehensive record of Proterozoic near-surface marine redox conditions. The iodine proxy is sensitive to both local oxygen availability and the relative proximity to anoxic waters. To assess the validity of our approach, Neogene–Quaternary carbonates are used to demonstrate that diagenesis most often decreases and is unlikely to increase carbonate-iodine contents. Despite the potential for diagenetic loss, maximum Proterozoic carbonate iodine levels are elevated relative to those of the Archean, particularly during the Lomagundi and Shuram carbon isotope excursions of the Paleo- and Neoproterozoic, respectively. For the Shuram anomaly, comparisons to Neogene–Quaternary carbonates suggest that diagenesis is not responsible for the observed iodine trends. The baseline low iodine levels in Proterozoic carbonates, relative to the Phanerozoic, are linked to a shallow oxic–anoxic interface. Oxygen concentrations in surface waters would have at least intermittently been above the threshold required to support eukaryotes. However, the diagnostically low iodine data from mid-Proterozoic shallow-water carbonates, relative to those of the bracketing time intervals, are consistent with a dynamic chemocline and anoxic waters that would have episodically mixed upward and laterally into the shallow oceans. This redox instability may have challenged early eukaryotic diversification and expansion, creating an evolutionary landscape unfavorable for the emergence of animals.","author":[{"dropping-particle":"","family":"Hardisty","given":"Dalton S.","non-dropping-particle":"","parse-names":false,"suffix":""},{"dropping-particle":"","family":"Lu","given":"Zunli","non-dropping-particle":"","parse-names":false,"suffix":""},{"dropping-particle":"","family":"Bekker","given":"Andrey","non-dropping-particle":"","parse-names":false,"suffix":""},{"dropping-particle":"","family":"Diamond","given":"Charles W.","non-dropping-particle":"","parse-names":false,"suffix":""},{"dropping-particle":"","family":"Gill","given":"Benjamin C.","non-dropping-particle":"","parse-names":false,"suffix":""},{"dropping-particle":"","family":"Jiang","given":"Ganqing","non-dropping-particle":"","parse-names":false,"suffix":""},{"dropping-particle":"","family":"Kah","given":"Linda C.","non-dropping-particle":"","parse-names":false,"suffix":""},{"dropping-particle":"","family":"Knoll","given":"Andrew H.","non-dropping-particle":"","parse-names":false,"suffix":""},{"dropping-particle":"","family":"Loyd","given":"Sean J.","non-dropping-particle":"","parse-names":false,"suffix":""},{"dropping-particle":"","family":"Osburn","given":"Magdalena R.","non-dropping-particle":"","parse-names":false,"suffix":""},{"dropping-particle":"","family":"Planavsky","given":"Noah J.","non-dropping-particle":"","parse-names":false,"suffix":""},{"dropping-particle":"","family":"Wang","given":"Chunjiang","non-dropping-particle":"","parse-names":false,"suffix":""},{"dropping-particle":"","family":"Zhou","given":"Xiaoli","non-dropping-particle":"","parse-names":false,"suffix":""},{"dropping-particle":"","family":"Lyons","given":"Timothy W.","non-dropping-particle":"","parse-names":false,"suffix":""}],"container-title":"Earth and Planetary Science Letters","id":"ITEM-1","issued":{"date-parts":[["2017","4","1"]]},"page":"159-170","publisher":"Elsevier B.V.","title":"Perspectives on Proterozoic surface ocean redox from iodine contents in ancient and recent carbonate","type":"article-journal","volume":"463"},"uris":["http://www.mendeley.com/documents/?uuid=d58b6200-e690-389f-b5fe-9d84931e0935"]}],"mendeley":{"formattedCitation":"(Hardisty et al., 2017)","manualFormatting":"Hardisty et al. (2017)","plainTextFormattedCitation":"(Hardisty et al., 2017)","previouslyFormattedCitation":"(Hardisty et al., 2017)"},"properties":{"noteIndex":0},"schema":"https://github.com/citation-style-language/schema/raw/master/csl-citation.json"}</w:instrText>
      </w:r>
      <w:r>
        <w:fldChar w:fldCharType="separate"/>
      </w:r>
      <w:r w:rsidRPr="003A1E58">
        <w:rPr>
          <w:noProof/>
        </w:rPr>
        <w:t xml:space="preserve">Hardisty et al. </w:t>
      </w:r>
      <w:r>
        <w:rPr>
          <w:noProof/>
        </w:rPr>
        <w:t>(</w:t>
      </w:r>
      <w:r w:rsidRPr="003A1E58">
        <w:rPr>
          <w:noProof/>
        </w:rPr>
        <w:t>2017)</w:t>
      </w:r>
      <w:r>
        <w:fldChar w:fldCharType="end"/>
      </w:r>
      <w:r>
        <w:t xml:space="preserve">, but a brief description will be given here. Modern carbonates from the Great Bahama Bank are primarily composed of inorganic components such as ooids, </w:t>
      </w:r>
      <w:proofErr w:type="spellStart"/>
      <w:r>
        <w:t>grapestones</w:t>
      </w:r>
      <w:proofErr w:type="spellEnd"/>
      <w:r>
        <w:t xml:space="preserve">, </w:t>
      </w:r>
      <w:commentRangeStart w:id="8"/>
      <w:r>
        <w:t xml:space="preserve">and </w:t>
      </w:r>
      <w:commentRangeEnd w:id="8"/>
      <w:r>
        <w:rPr>
          <w:rStyle w:val="CommentReference"/>
        </w:rPr>
        <w:commentReference w:id="8"/>
      </w:r>
      <w:proofErr w:type="spellStart"/>
      <w:r>
        <w:t>peloids</w:t>
      </w:r>
      <w:proofErr w:type="spellEnd"/>
      <w:r>
        <w:t xml:space="preserve">. The sediments are composed of primarily aragonite with significant, but secondary amounts of high magnesium calcite (HMC) </w:t>
      </w:r>
      <w:r>
        <w:fldChar w:fldCharType="begin" w:fldLock="1"/>
      </w:r>
      <w:r>
        <w:instrText>ADDIN CSL_CITATION {"citationItems":[{"id":"ITEM-1","itemData":{"DOI":"10.1016/j.epsl.2017.01.032","ISSN":"0012821X","abstract":"The Proterozoic Eon hosted the emergence and initial recorded diversification of eukaryotes. Oxygen levels in the shallow marine settings critical to these events were lower than today's, although how much lower is debated. Here, we use concentrations of iodate (the oxidized iodine species) in shallow-marine limestones and dolostones to generate the first comprehensive record of Proterozoic near-surface marine redox conditions. The iodine proxy is sensitive to both local oxygen availability and the relative proximity to anoxic waters. To assess the validity of our approach, Neogene–Quaternary carbonates are used to demonstrate that diagenesis most often decreases and is unlikely to increase carbonate-iodine contents. Despite the potential for diagenetic loss, maximum Proterozoic carbonate iodine levels are elevated relative to those of the Archean, particularly during the Lomagundi and Shuram carbon isotope excursions of the Paleo- and Neoproterozoic, respectively. For the Shuram anomaly, comparisons to Neogene–Quaternary carbonates suggest that diagenesis is not responsible for the observed iodine trends. The baseline low iodine levels in Proterozoic carbonates, relative to the Phanerozoic, are linked to a shallow oxic–anoxic interface. Oxygen concentrations in surface waters would have at least intermittently been above the threshold required to support eukaryotes. However, the diagnostically low iodine data from mid-Proterozoic shallow-water carbonates, relative to those of the bracketing time intervals, are consistent with a dynamic chemocline and anoxic waters that would have episodically mixed upward and laterally into the shallow oceans. This redox instability may have challenged early eukaryotic diversification and expansion, creating an evolutionary landscape unfavorable for the emergence of animals.","author":[{"dropping-particle":"","family":"Hardisty","given":"Dalton S.","non-dropping-particle":"","parse-names":false,"suffix":""},{"dropping-particle":"","family":"Lu","given":"Zunli","non-dropping-particle":"","parse-names":false,"suffix":""},{"dropping-particle":"","family":"Bekker","given":"Andrey","non-dropping-particle":"","parse-names":false,"suffix":""},{"dropping-particle":"","family":"Diamond","given":"Charles W.","non-dropping-particle":"","parse-names":false,"suffix":""},{"dropping-particle":"","family":"Gill","given":"Benjamin C.","non-dropping-particle":"","parse-names":false,"suffix":""},{"dropping-particle":"","family":"Jiang","given":"Ganqing","non-dropping-particle":"","parse-names":false,"suffix":""},{"dropping-particle":"","family":"Kah","given":"Linda C.","non-dropping-particle":"","parse-names":false,"suffix":""},{"dropping-particle":"","family":"Knoll","given":"Andrew H.","non-dropping-particle":"","parse-names":false,"suffix":""},{"dropping-particle":"","family":"Loyd","given":"Sean J.","non-dropping-particle":"","parse-names":false,"suffix":""},{"dropping-particle":"","family":"Osburn","given":"Magdalena R.","non-dropping-particle":"","parse-names":false,"suffix":""},{"dropping-particle":"","family":"Planavsky","given":"Noah J.","non-dropping-particle":"","parse-names":false,"suffix":""},{"dropping-particle":"","family":"Wang","given":"Chunjiang","non-dropping-particle":"","parse-names":false,"suffix":""},{"dropping-particle":"","family":"Zhou","given":"Xiaoli","non-dropping-particle":"","parse-names":false,"suffix":""},{"dropping-particle":"","family":"Lyons","given":"Timothy W.","non-dropping-particle":"","parse-names":false,"suffix":""}],"container-title":"Earth and Planetary Science Letters","id":"ITEM-1","issued":{"date-parts":[["2017","4","1"]]},"page":"159-170","publisher":"Elsevier B.V.","title":"Perspectives on Proterozoic surface ocean redox from iodine contents in ancient and recent carbonate","type":"article-journal","volume":"463"},"uris":["http://www.mendeley.com/documents/?uuid=d58b6200-e690-389f-b5fe-9d84931e0935"]}],"mendeley":{"formattedCitation":"(Hardisty et al., 2017)","plainTextFormattedCitation":"(Hardisty et al., 2017)","previouslyFormattedCitation":"(Hardisty et al., 2017)"},"properties":{"noteIndex":0},"schema":"https://github.com/citation-style-language/schema/raw/master/csl-citation.json"}</w:instrText>
      </w:r>
      <w:r>
        <w:fldChar w:fldCharType="separate"/>
      </w:r>
      <w:r w:rsidRPr="00117E4C">
        <w:rPr>
          <w:noProof/>
        </w:rPr>
        <w:t>(Hardisty et al., 2017)</w:t>
      </w:r>
      <w:r>
        <w:fldChar w:fldCharType="end"/>
      </w:r>
      <w:r>
        <w:t xml:space="preserve">. Samples were collected by hammering polyethylene tubing into sediment, </w:t>
      </w:r>
      <w:proofErr w:type="gramStart"/>
      <w:r>
        <w:t>removing</w:t>
      </w:r>
      <w:proofErr w:type="gramEnd"/>
      <w:r>
        <w:t xml:space="preserve"> and slicing the sediment into the appropriate intervals, drying the sediment in a muffle furnace at 60</w:t>
      </w:r>
      <w:r w:rsidRPr="004E46C8">
        <w:t>°C</w:t>
      </w:r>
      <w:r>
        <w:t xml:space="preserve">, and finally powdering them using a mortar and pestle. The C1 core is the only core that comes from an intertidal area (water depth &lt;1m). Cores C3, C4, and C5 all come from subtidal areas. The C4 and C5 cores come from active or former ooid shoals. There were </w:t>
      </w:r>
      <w:proofErr w:type="spellStart"/>
      <w:r w:rsidRPr="001E1350">
        <w:rPr>
          <w:i/>
          <w:iCs/>
        </w:rPr>
        <w:t>Thalassia</w:t>
      </w:r>
      <w:proofErr w:type="spellEnd"/>
      <w:r w:rsidRPr="001E1350">
        <w:rPr>
          <w:i/>
          <w:iCs/>
        </w:rPr>
        <w:t xml:space="preserve"> </w:t>
      </w:r>
      <w:proofErr w:type="spellStart"/>
      <w:r w:rsidRPr="001E1350">
        <w:rPr>
          <w:i/>
          <w:iCs/>
        </w:rPr>
        <w:t>testudinum</w:t>
      </w:r>
      <w:proofErr w:type="spellEnd"/>
      <w:r>
        <w:t xml:space="preserve"> beds (seagrass) where cores C3 and C5 were collected. </w:t>
      </w:r>
    </w:p>
    <w:p w14:paraId="4F54F47E" w14:textId="33D12A47" w:rsidR="005A35E8" w:rsidRDefault="005A35E8" w:rsidP="00CF6113">
      <w:pPr>
        <w:ind w:firstLine="720"/>
        <w:jc w:val="both"/>
      </w:pPr>
      <w:r>
        <w:t xml:space="preserve"> A number of papers have covered the mineralogy, sedimentology, and diagenesis of the </w:t>
      </w:r>
      <w:proofErr w:type="spellStart"/>
      <w:r>
        <w:t>Clino</w:t>
      </w:r>
      <w:proofErr w:type="spellEnd"/>
      <w:r>
        <w:t xml:space="preserve"> and </w:t>
      </w:r>
      <w:proofErr w:type="spellStart"/>
      <w:r>
        <w:t>Unda</w:t>
      </w:r>
      <w:proofErr w:type="spellEnd"/>
      <w:r>
        <w:t xml:space="preserve"> cores in detail </w:t>
      </w:r>
      <w:r>
        <w:fldChar w:fldCharType="begin" w:fldLock="1"/>
      </w:r>
      <w:r>
        <w:instrText>ADDIN CSL_CITATION {"citationItems":[{"id":"ITEM-1","itemData":{"DOI":"10.2973/odp.proc.ir.166.103.1997","abstract":"Two continuous cores (Unda and Clino) drilled during the initial phase of the Bahamas Drilling Project on top of the western Great Bahama Bank (GBB) penetrated proximal portions of prograding seismic sequences. As such, these cores provide the shallow-water record of sea-level changes and fluid flow of the Bahamas Transect that was completed with the deeper water sites of Ocean Drilling Program (ODP) Leg 166 in the Straits of Florida. The record of several hierarchies of sea-level fluctuations is identified in the lithology and log signature of two core borings (Unda and Clino), and the nature of fluids responsible for diagenetic alteration is interpreted from formation waters and the stable isotope signal of the sediments and rocks. Facies successions document that several hierarchies of changes in relative sea level are responsible for pulses of progradation. These pulses are seen on seismic data as seismic sequences and in the cores as depositional successions. On the platform, the boundaries of the depositional successions are indicated by subaerial exposure, changes in facies, and diagenetic overprint. On the slope, the sequence boundaries are marked by major discontinuity surfaces within the depositional successions consisting mainly of fine-grained skeletal and nonskeletal sediments. These discontinuity surfaces are characterized by hardgrounds that are overlain by 7- and 28-m-thick, coarser grained packages containing sand-sized blackened lithoclasts, planktonic foraminifers and minor amounts of platform-derived grains. The coarser grained intervals are interpreted as deposits during relative sea-level lowstands, while the fine-grained sediments are interpreted as highstand deposits. Higher order sea-level changes are recorded in the rocks and in the geophysical logs. On the platform top, these changes are recorded in shallowing-upward cycles bounded by exposure horizons. On the slopes, higher order sea-level changes are recognized by facies variations, whereby intervals of coarser grained sediments in the periplatform ooze indicate sea-level falls. The change in sedimentation rate and hydrology during these intervals results in the formation of firmgrounds. The intervals are well recognized as sharp peaks on the gamma-ray and velocity logs. The lower permeability on top of these intervals is likely to separate the fluid flow into several levels within each sequence and influence later patterns of diagenesis. The next higher order of cyclicity i…","author":[{"dropping-particle":"","family":"Eberli","given":"G.P.","non-dropping-particle":"","parse-names":false,"suffix":""},{"dropping-particle":"","family":"Swart","given":"P.K.","non-dropping-particle":"","parse-names":false,"suffix":""},{"dropping-particle":"","family":"McNeill","given":"D.F.","non-dropping-particle":"","parse-names":false,"suffix":""},{"dropping-particle":"","family":"Kenter","given":"J.A.M.","non-dropping-particle":"","parse-names":false,"suffix":""},{"dropping-particle":"","family":"Anselmetti","given":"F.S.","non-dropping-particle":"","parse-names":false,"suffix":""},{"dropping-particle":"","family":"Melim","given":"L.A.","non-dropping-particle":"","parse-names":false,"suffix":""},{"dropping-particle":"","family":"Ginsburg","given":"R.N.","non-dropping-particle":"","parse-names":false,"suffix":""}],"container-title":"Proceedings of the Ocean Drilling Program, 166 Initial Reports","id":"ITEM-1","issue":"May 2014","issued":{"date-parts":[["1997"]]},"title":"A Synopsis of the Bahamas Drilling Project: Results from Two Deep Core Borings Drilled on the Great Bahama Bank","type":"article-journal"},"uris":["http://www.mendeley.com/documents/?uuid=be7d8ad5-5652-4a7d-adfb-4f82a0692434"]},{"id":"ITEM-2","itemData":{"DOI":"10.1306/d4268c98-2b26-11d7-8648000102c1865d","ISSN":"1527-1404","author":[{"dropping-particle":"","family":"Swart","given":"Peter K.","non-dropping-particle":"","parse-names":false,"suffix":""},{"dropping-particle":"","family":"Melim","given":"Leslie A.","non-dropping-particle":"","parse-names":false,"suffix":""}],"container-title":"SEPM Journal of Sedimentary Research","id":"ITEM-2","issued":{"date-parts":[["2000"]]},"title":"The Origin of Dolomites in Tertiary Sediments from the Margin of Great Bahama Bank","type":"article-journal","volume":"Vol. 70 (2"},"uris":["http://www.mendeley.com/documents/?uuid=588ad5b6-90dd-4fbf-9e78-a745590adec6"]},{"id":"ITEM-3","itemData":{"DOI":"10.1016/S0025-3227(01)00289-4","ISSN":"00253227","abstract":"Carbonate diagenetic models have been heavily influenced by numerous studies of exposed Quaternary limestones. As a result, meteoric diagenesis is often assumed to be the principle means of altering aragonite-rich sediments into calcitic limestones. However, these models are limited by the scarcity of examples of aragonite-rich sediments buried in seawater that have never been influenced by meteoric fluids. The Bahamas transect cores recovered originally aragonite-rich sediments deposited in deep water beyond the easy reach of meteoric waters and provide an opportunity to test current diagenetic paradigms. The Bahamas transect consists of seven cores drilled in the prograding western margin of Great Bahama Bank. The two proximal cores (Clino and Unda) were drilled on the platform top and recovered shallow-water platform to reef facies overlying deeper margin and proximal slope facies. The five distal cores were drilled by ODP Leg 166 in up to 660 m of water and recovered carbonate slope facies. All studied sections are Neogene to Pleistocene in age. Diagenetic environments were identified based on petrographic and scanning electron microscopy (SEM) observations, XRD mineralogy, carbon and oxygen stable isotopic data, and trace elements. The upper 100-150 m of the two proximal cores were altered in meteoric to mixing-zone diagenetic environments but all other intervals were altered exclusively in marine pore fluids during seafloor, marine-burial, and deep-burial diagenesis. Several of the findings of this study question current carbonate diagenetic paradigms. These include: (1) large-scale sea level lowstands may not have chemically active meteoric lenses as we found no meteoric alteration at the -120 m elevation of the latest Pleistocene lowstand. Rather, phreatic meteoric diagenesis appears restricted to within ≈ 10 m of the land surface. (2) Mixing-zone diagenesis includes aragonite dissolution and minor LMC cementation but does not show the cavernous porosity or dolomitization predicted by mixing-zone diagenetic models. Current models are based on coastal mixing zones, which do not appear to be applicable to these more inland, and perhaps more typical, locations. (3) Marine-burial diagenesis produces a mature limestone with fabrics formerly considered diagnostic for meteoric diagenesis such as moldic porosity, aragonite neomorphism, blocky calcite spar and calcite microspar. However, oxygen stable isotopic data (average δ18O = +1 ‰) indicate alterati…","author":[{"dropping-particle":"","family":"Melim","given":"L. A.","non-dropping-particle":"","parse-names":false,"suffix":""},{"dropping-particle":"","family":"Westphal","given":"H.","non-dropping-particle":"","parse-names":false,"suffix":""},{"dropping-particle":"","family":"Swart","given":"P. K.","non-dropping-particle":"","parse-names":false,"suffix":""},{"dropping-particle":"","family":"Eberli","given":"G. P.","non-dropping-particle":"","parse-names":false,"suffix":""},{"dropping-particle":"","family":"Munnecke","given":"A.","non-dropping-particle":"","parse-names":false,"suffix":""}],"container-title":"Marine Geology","id":"ITEM-3","issue":"1-2","issued":{"date-parts":[["2002"]]},"page":"27-53","title":"Questioning carbonate diagenetic paradigms: Evidence from the Neogene of the Bahamas","type":"article-journal","volume":"185"},"uris":["http://www.mendeley.com/documents/?uuid=87ba2ca4-77d4-427d-8202-5bf7b1160e33"]},{"id":"ITEM-4","itemData":{"DOI":"10.1016/j.gca.2017.09.046","ISSN":"00167037","abstract":"Shallow-water carbonate sediments constitute the bulk of sedimentary carbonates in the geologic record and are widely used archives of Earth's chemical and climatic history. One of the main limitations in interpreting the geochemistry of ancient carbonate sediments is the potential for post-depositional diagenetic alteration. In this study, we use paired measurements of calcium (44Ca/40Ca or δ44Ca) and magnesium (26Mg/24Mg or δ26Mg) isotope ratios in sedimentary carbonates and associated pore-fluids as a tool to understand the mineralogical and diagenetic history of Neogene shallow-water carbonate sediments from the Bahamas and southwest Australia. We find that the Ca and Mg isotopic composition of bulk carbonate sediments at these sites exhibits systematic stratigraphic variability that is related to both mineralogy and early marine diagenesis. The observed variability in bulk sediment Ca isotopes is best explained by changes in the extent and style of early marine diagenesis from one where the composition of the diagenetic carbonate mineral is determined by the chemistry of the fluid (fluid-buffered) to one where the composition of the diagenetic carbonate mineral is determined by the chemistry of the precursor sediment (sediment-buffered). Our results indicate that this process, together with variations in carbonate mineralogy (aragonite, calcite, and dolomite), plays a fundamental and underappreciated role in determining the regional and global stratigraphic expressions of geochemical tracers (δ13C, δ18O, major, minor, and trace elements) in shallow-water carbonate sediments in the geologic record. Our results also provide evidence that a large shallow-water carbonate sink that is enriched in 44Ca can explain the mismatch between the δ44/40Ca value of rivers and deep-sea carbonate sediments and call into question the hypothesis that the δ44/40Ca value of seawater depends on the mineralogy of primary carbonate precipitations (e.g. ‘aragonite seas’ and ‘calcite seas’). Finally, our results for sedimentary dolomites suggest that paired measurements of Ca and Mg isotopes may provide a unique geochemical fingerprint of mass transfer during dolomitization to better understand the paleo-environmental information preserved in these enigmatic but widespread carbonate minerals.","author":[{"dropping-particle":"","family":"Higgins","given":"J. A.","non-dropping-particle":"","parse-names":false,"suffix":""},{"dropping-particle":"","family":"Blättler","given":"C. L.","non-dropping-particle":"","parse-names":false,"suffix":""},{"dropping-particle":"","family":"Lundstrom","given":"E. A.","non-dropping-particle":"","parse-names":false,"suffix":""},{"dropping-particle":"","family":"Santiago-Ramos","given":"D. P.","non-dropping-particle":"","parse-names":false,"suffix":""},{"dropping-particle":"","family":"Akhtar","given":"A. A.","non-dropping-particle":"","parse-names":false,"suffix":""},{"dropping-particle":"","family":"Crüger Ahm","given":"A. S.","non-dropping-particle":"","parse-names":false,"suffix":""},{"dropping-particle":"","family":"Bialik","given":"O.","non-dropping-particle":"","parse-names":false,"suffix":""},{"dropping-particle":"","family":"Holmden","given":"C.","non-dropping-particle":"","parse-names":false,"suffix":""},{"dropping-particle":"","family":"Bradbury","given":"H.","non-dropping-particle":"","parse-names":false,"suffix":""},{"dropping-particle":"","family":"Murray","given":"S. T.","non-dropping-particle":"","parse-names":false,"suffix":""},{"dropping-particle":"","family":"Swart","given":"P. K.","non-dropping-particle":"","parse-names":false,"suffix":""}],"container-title":"Geochimica et Cosmochimica Acta","id":"ITEM-4","issued":{"date-parts":[["2018"]]},"title":"Mineralogy, early marine diagenesis, and the chemistry of shallow-water carbonate sediments","type":"article-journal"},"uris":["http://www.mendeley.com/documents/?uuid=95810ee3-d6d4-3663-affd-816e2b7b3492"]},{"id":"ITEM-5","itemData":{"DOI":"10.1002/9781444312065.ch4","abstract":"A re-evaluation of the sediment distribution patterns on western Great Bahama Bank shows a facies distribution with two end-members. Coarse-grained sediments in the north, west and south of the bank surround a mud-dominated realm located on the western leeward side of Andros Island. This facies distribution is comparable to earlier maps, but shows considerably more detail and a complex distribution from grainstones to mud-rich wackestones. As in other carbonate platforms, sediment distribution appears to be infl uenced by (1) tidal currents, (2) prevailing wind direction, and (3) the interaction of the rate of Holocene sea-level rise with the pre-existing Pleistocene topography. The grain-size distribution very precisely refl ects current-infl uenced and protected areas on the platform. The correlation between the distribution of pellets and the 63–125 μm grain-size fraction most probably refl ects the predominantly biological origin of this grain size. Aragonite dominates the mineralogy on the platform, lowmagnesium calcite and high-magnesium calcite occurs in higher quantities only in a few environments on the platform.","author":[{"dropping-particle":"","family":"Swart","given":"Peter K.","non-dropping-particle":"","parse-names":false,"suffix":""},{"dropping-particle":"","family":"Reijmer","given":"John J.G.","non-dropping-particle":"","parse-names":false,"suffix":""},{"dropping-particle":"","family":"Otto","given":"Robert","non-dropping-particle":"","parse-names":false,"suffix":""}],"container-title":"Perspectives in Carbonate Geology","id":"ITEM-5","issued":{"date-parts":[["2012"]]},"page":"47-59","title":"A Re-Evaluation of Facies on Great Bahama Bank II: Variations in the δ13C, δ18O and Mineralogy of Surface Sediments","type":"article-journal"},"uris":["http://www.mendeley.com/documents/?uuid=09c02e69-3ceb-45ff-a2af-8a93af2df90c"]},{"id":"ITEM-6","itemData":{"author":[{"dropping-particle":"","family":"Manfrino","given":"Carrie","non-dropping-particle":"","parse-names":false,"suffix":""},{"dropping-particle":"","family":"Ginsburg","given":"R.N.","non-dropping-particle":"","parse-names":false,"suffix":""}],"container-title":"Subsurface Geology of a Prograding Carbonate Platform Margin, Great Bahama Bank: Results of the Bahamas Drilling Project","id":"ITEM-6","issued":{"date-parts":[["2001"]]},"page":"17-39","title":"Pliocene to Pleistocene Depositional History of the Upper Platform Margin","type":"chapter"},"uris":["http://www.mendeley.com/documents/?uuid=6837830e-bc48-4f81-a15f-a2ff0ef28bad"]},{"id":"ITEM-7","itemData":{"author":[{"dropping-particle":"","family":"Kenter","given":"Jeroen A.M.","non-dropping-particle":"","parse-names":false,"suffix":""},{"dropping-particle":"","family":"Ginsburg","given":"Robert N.","non-dropping-particle":"","parse-names":false,"suffix":""},{"dropping-particle":"","family":"Troelstra","given":"Simon R.","non-dropping-particle":"","parse-names":false,"suffix":""}],"container-title":"Subsurface Geology of a Prograding Carbonate Platform Margin, Great Bahama Bank: Results of the Bahamas Drilling Project","id":"ITEM-7","issued":{"date-parts":[["2001"]]},"page":"61-100","title":"Sea-Level-Driven Sedimentation Patterns on the Slope and Margin","type":"chapter"},"uris":["http://www.mendeley.com/documents/?uuid=e7f2af06-56c2-405a-bea0-c92c628ada56"]},{"id":"ITEM-8","itemData":{"DOI":"10.1130/0091-7613(1995)023&lt;0755:MLFFIM&gt;2.3.CO;2","ISSN":"00917613","abstract":"Skeletal grainstones show two distinct diagenetic assemblages: either dissolution of aragonitic grains and minimal cementation (high-permeability intervals) or abundant blocky spar cement and neomorphism of aragonitic skeletal grains (low-permeability intervals). These marine-burial fabrics are present as shallow as 110 m below sea level, well above the aragonite compensation depth, a feature that must be considered for models of diagenesis in ancient carbonate sediments. -from Authors","author":[{"dropping-particle":"","family":"Melim","given":"L. A.","non-dropping-particle":"","parse-names":false,"suffix":""},{"dropping-particle":"","family":"Swart","given":"P. K.","non-dropping-particle":"","parse-names":false,"suffix":""},{"dropping-particle":"","family":"Maliva","given":"R. G.","non-dropping-particle":"","parse-names":false,"suffix":""}],"container-title":"Geology","id":"ITEM-8","issue":"8","issued":{"date-parts":[["1995"]]},"page":"755-758","title":"Meteoric-like fabrics forming in marine waters: implications for the use of petrography to identify diagenetic environments","type":"article-journal","volume":"23"},"uris":["http://www.mendeley.com/documents/?uuid=c25c1d6e-5268-4bdc-acdb-a6934dcd525c"]},{"id":"ITEM-9","itemData":{"DOI":"10.1111/sed.12775","ISSN":"13653091","abstract":"In an effort to constrain the mechanism of dolomitization in Neogene dolomites in the Bahamas and improve understanding of the use of chemostratigraphic tracers in shallow-water carbonate sediments the δ34S, Δ47, δ13C, δ18O, δ44/40Ca and δ26Mg values and Sr concentrations have been measured in dolomitized intervals from the Clino core, drilled on the margin of Great Bahama Bank and two other cores (Unda and San Salvador) in the Bahamas. The Unda and San Salvador cores have massively dolomitized intervals that have carbonate associated sulphate δ34S values similar to those found in contemporaneous seawater and δ44/40Ca, δ26Mg values, Sr contents and Δ47 temperatures (25 to 30°C) indicating relatively shallow dolomitization in a fluid-buffered system. In contrast, dolomitized intervals in the Clino core have elevated values of carbonate associated sulphate δ34S values indicating dolomitization in a more sediment-buffered diagenetic system where bacterial sulphate reduction enriches the residual (Formula presented.) in 34S, consistent with high sediment Sr concentrations and low δ44/40Ca and high δ26Mg values. Only dolomites associated with hardgrounds in the Clino core have carbonate associated δ34S values similar to seawater, indicating continuous flushing of the upper layers of the sediment by seawater during sedimentary hiatuses. This interpretation is supported by changes to more positive δ44/40Ca values at hardground surfaces. All dolomites, whether they formed in an open fluid-buffered or closed sediment-buffered diagenetic system have similar δ26Mg values suggesting that the HMC transformed to dolomite. The clumped isotope derived temperatures in the dolomitized intervals in Clino yield temperatures that are higher than normal, possibly indicating a kinetic isotope effect on dolomite Δ47 values associated with carbonate formation through bacterial sulphate reduction. The findings of this study highlight the utility of applying multiple geochemical proxies to disentangle the diagenetic history of shallow-water carbonate sediments and caution against simple interpretations of stratigraphic variability in these geochemical proxies as indicating changes in the global geochemical cycling of these elements in seawater.","author":[{"dropping-particle":"","family":"Murray","given":"Sean T.","non-dropping-particle":"","parse-names":false,"suffix":""},{"dropping-particle":"","family":"Higgins","given":"John A.","non-dropping-particle":"","parse-names":false,"suffix":""},{"dropping-particle":"","family":"Holmden","given":"Chris","non-dropping-particle":"","parse-names":false,"suffix":""},{"dropping-particle":"","family":"Lu","given":"Chaojin","non-dropping-particle":"","parse-names":false,"suffix":""},{"dropping-particle":"","family":"Swart","given":"Peter K.","non-dropping-particle":"","parse-names":false,"suffix":""}],"container-title":"Sedimentology","id":"ITEM-9","issue":"1","issued":{"date-parts":[["2021"]]},"page":"1-29","title":"Geochemical fingerprints of dolomitization in Bahamian carbonates: Evidence from sulphur, calcium, magnesium and clumped isotopes","type":"article-journal","volume":"68"},"uris":["http://www.mendeley.com/documents/?uuid=f6be72da-9a79-4b27-9f19-71551cc4ebbf"]},{"id":"ITEM-10","itemData":{"DOI":"10.1016/j.sedgeo.2017.12.005","ISSN":"00370738","abstract":"A positive correlation between the δ13C and δ18O values of carbonate rocks is a screening tool widely used to identify the overprint of meteoric diagenesis on the original isotopic composition of a sample. In particular, it has been suggested that systematic change from negative to positive δ13C and δ18O values with increasing depth in the core is an indicator of alteration within the zone of mixing between meteoric and marine waters. In this paper, we propose that such covariance is not generated within the traditionally defined mixing zone, and that positive correlations between δ13C and δ18O values in marine carbonates are not necessarily indicators of meteoric alteration. This new interpretation is based on data collected from the shallow sub-surface of the Bahamas, a region unequivocally influenced by meteoric waters to depths of at least 200 m below the current sediment-water interface. The classic interpretation of the diagenetic environments, based on changes in the δ13C and δ18O values, would suggest the maximum penetration of freshwater occurs between 65 and 100 m below seafloor. Below these depths, a strong positive covariation between the δ13C and δ18O values exists, and would traditionally be defined as the mixing zone. However, based upon known changes in sea level, the penetration of the freshwater lens extends significantly below this limit. We contend that the zone showing covariance of δ13C and δ18O values is actually altered within the freshwater lens, and not the mixing zone as previously proposed. The co-varying trend in δ13C and δ18O values is the result of diagenetic processes occurring at the interface between vadose and phreatic zones. Significantly greater rates of recrystallization and neomorphism are driven by the increased rates of oxidation of organic matter at this transition with progressively less alteration occurring with increasing depth. As sea level oscillates, the position of this interface moves through the deposit, causing cumulative alteration throughout the section. Hence, we propose that the covariation between δ13C and δ18O values is a consequence of varying degrees of alteration, rather than the result of diagenesis occurring within the zone where marine and freshwater fluids mix. Furthermore, within the pervasively altered vadose zone, there is little correlation between δ13C and δ18O values, and therefore covariation between δ13C and δ18O values is not an unequivocal indicator of meteoric diagenesis.","author":[{"dropping-particle":"","family":"Swart","given":"Peter K.","non-dropping-particle":"","parse-names":false,"suffix":""},{"dropping-particle":"","family":"Oehlert","given":"Amanda M.","non-dropping-particle":"","parse-names":false,"suffix":""}],"container-title":"Sedimentary Geology","id":"ITEM-10","issued":{"date-parts":[["2018"]]},"page":"14-23","publisher":"Elsevier B.V.","title":"Revised interpretations of stable C and O patterns in carbonate rocks resulting from meteoric diagenesis","type":"article-journal","volume":"364"},"uris":["http://www.mendeley.com/documents/?uuid=d8b66694-186a-462d-9551-dd42e6ddf295"]}],"mendeley":{"formattedCitation":"(Eberli et al., 1997; Higgins et al., 2018; Kenter et al., 2001; Manfrino and Ginsburg, 2001; Melim et al., 2002, 1995; Murray et al., 2021; Swart et al., 2012; Swart and Melim, 2000; Swart and Oehlert, 2018)","plainTextFormattedCitation":"(Eberli et al., 1997; Higgins et al., 2018; Kenter et al., 2001; Manfrino and Ginsburg, 2001; Melim et al., 2002, 1995; Murray et al., 2021; Swart et al., 2012; Swart and Melim, 2000; Swart and Oehlert, 2018)","previouslyFormattedCitation":"(Eberli et al., 1997; Higgins et al., 2018; Kenter et al., 2001; Manfrino and Ginsburg, 2001; Melim et al., 2002, 1995; Murray et al., 2021; Swart et al., 2012; Swart and Melim, 2000; Swart and Oehlert, 2018)"},"properties":{"noteIndex":0},"schema":"https://github.com/citation-style-language/schema/raw/master/csl-citation.json"}</w:instrText>
      </w:r>
      <w:r>
        <w:fldChar w:fldCharType="separate"/>
      </w:r>
      <w:r w:rsidRPr="00EC49B8">
        <w:rPr>
          <w:noProof/>
        </w:rPr>
        <w:t>(Eberli et al., 1997; Higgins et al., 2018; Kenter et al., 2001; Manfrino and Ginsburg, 2001; Melim et al., 2002, 1995; Murray et al., 2021; Swart et al., 2012; Swart and Melim, 2000; Swart and Oehlert, 2018)</w:t>
      </w:r>
      <w:r>
        <w:fldChar w:fldCharType="end"/>
      </w:r>
      <w:r>
        <w:t xml:space="preserve">. A summary of the relevant components will be provided here. The </w:t>
      </w:r>
      <w:proofErr w:type="spellStart"/>
      <w:r>
        <w:t>Clino</w:t>
      </w:r>
      <w:proofErr w:type="spellEnd"/>
      <w:r>
        <w:t xml:space="preserve"> and </w:t>
      </w:r>
      <w:proofErr w:type="spellStart"/>
      <w:r>
        <w:t>Unda</w:t>
      </w:r>
      <w:proofErr w:type="spellEnd"/>
      <w:r>
        <w:t xml:space="preserve"> cores were retrieved 5 km and 13.5 km away from the edge of the Great Bahama Bank (GBB), respectively, in 1990 as part of the Bahamas Drilling Project </w:t>
      </w:r>
      <w:r>
        <w:fldChar w:fldCharType="begin" w:fldLock="1"/>
      </w:r>
      <w:r>
        <w:instrText>ADDIN CSL_CITATION {"citationItems":[{"id":"ITEM-1","itemData":{"DOI":"10.1306/d4268c98-2b26-11d7-8648000102c1865d","ISSN":"1527-1404","author":[{"dropping-particle":"","family":"Swart","given":"Peter K.","non-dropping-particle":"","parse-names":false,"suffix":""},{"dropping-particle":"","family":"Melim","given":"Leslie A.","non-dropping-particle":"","parse-names":false,"suffix":""}],"container-title":"SEPM Journal of Sedimentary Research","id":"ITEM-1","issued":{"date-parts":[["2000"]]},"title":"The Origin of Dolomites in Tertiary Sediments from the Margin of Great Bahama Bank","type":"article-journal","volume":"Vol. 70 (2"},"uris":["http://www.mendeley.com/documents/?uuid=588ad5b6-90dd-4fbf-9e78-a745590adec6"]}],"mendeley":{"formattedCitation":"(Swart and Melim, 2000)","plainTextFormattedCitation":"(Swart and Melim, 2000)","previouslyFormattedCitation":"(Swart and Melim, 2000)"},"properties":{"noteIndex":0},"schema":"https://github.com/citation-style-language/schema/raw/master/csl-citation.json"}</w:instrText>
      </w:r>
      <w:r>
        <w:fldChar w:fldCharType="separate"/>
      </w:r>
      <w:r w:rsidRPr="00E9183E">
        <w:rPr>
          <w:noProof/>
        </w:rPr>
        <w:t>(Swart and Melim, 2000)</w:t>
      </w:r>
      <w:r>
        <w:fldChar w:fldCharType="end"/>
      </w:r>
      <w:r>
        <w:t xml:space="preserve">. They were collected along the Western seismic line from the platform top of the GBB and extend back to the late </w:t>
      </w:r>
      <w:r w:rsidRPr="00E1689F">
        <w:t>Miocene</w:t>
      </w:r>
      <w:r>
        <w:t xml:space="preserve">. The </w:t>
      </w:r>
      <w:proofErr w:type="spellStart"/>
      <w:r>
        <w:t>Unda</w:t>
      </w:r>
      <w:proofErr w:type="spellEnd"/>
      <w:r>
        <w:t xml:space="preserve"> and </w:t>
      </w:r>
      <w:proofErr w:type="spellStart"/>
      <w:r>
        <w:t>Clino</w:t>
      </w:r>
      <w:proofErr w:type="spellEnd"/>
      <w:r>
        <w:t xml:space="preserve"> cores penetrate 454 and 677 meters </w:t>
      </w:r>
      <w:commentRangeStart w:id="9"/>
      <w:r>
        <w:t xml:space="preserve">below </w:t>
      </w:r>
      <w:proofErr w:type="spellStart"/>
      <w:r>
        <w:t>mudpit</w:t>
      </w:r>
      <w:proofErr w:type="spellEnd"/>
      <w:r>
        <w:t xml:space="preserve"> datum </w:t>
      </w:r>
      <w:commentRangeEnd w:id="9"/>
      <w:r>
        <w:rPr>
          <w:rStyle w:val="CommentReference"/>
        </w:rPr>
        <w:commentReference w:id="9"/>
      </w:r>
      <w:r>
        <w:t xml:space="preserve">and are covered currently by approximately 10 m of water </w:t>
      </w:r>
      <w:r>
        <w:fldChar w:fldCharType="begin" w:fldLock="1"/>
      </w:r>
      <w:r>
        <w:instrText>ADDIN CSL_CITATION {"citationItems":[{"id":"ITEM-1","itemData":{"DOI":"10.2973/odp.proc.ir.166.103.1997","abstract":"Two continuous cores (Unda and Clino) drilled during the initial phase of the Bahamas Drilling Project on top of the western Great Bahama Bank (GBB) penetrated proximal portions of prograding seismic sequences. As such, these cores provide the shallow-water record of sea-level changes and fluid flow of the Bahamas Transect that was completed with the deeper water sites of Ocean Drilling Program (ODP) Leg 166 in the Straits of Florida. The record of several hierarchies of sea-level fluctuations is identified in the lithology and log signature of two core borings (Unda and Clino), and the nature of fluids responsible for diagenetic alteration is interpreted from formation waters and the stable isotope signal of the sediments and rocks. Facies successions document that several hierarchies of changes in relative sea level are responsible for pulses of progradation. These pulses are seen on seismic data as seismic sequences and in the cores as depositional successions. On the platform, the boundaries of the depositional successions are indicated by subaerial exposure, changes in facies, and diagenetic overprint. On the slope, the sequence boundaries are marked by major discontinuity surfaces within the depositional successions consisting mainly of fine-grained skeletal and nonskeletal sediments. These discontinuity surfaces are characterized by hardgrounds that are overlain by 7- and 28-m-thick, coarser grained packages containing sand-sized blackened lithoclasts, planktonic foraminifers and minor amounts of platform-derived grains. The coarser grained intervals are interpreted as deposits during relative sea-level lowstands, while the fine-grained sediments are interpreted as highstand deposits. Higher order sea-level changes are recorded in the rocks and in the geophysical logs. On the platform top, these changes are recorded in shallowing-upward cycles bounded by exposure horizons. On the slopes, higher order sea-level changes are recognized by facies variations, whereby intervals of coarser grained sediments in the periplatform ooze indicate sea-level falls. The change in sedimentation rate and hydrology during these intervals results in the formation of firmgrounds. The intervals are well recognized as sharp peaks on the gamma-ray and velocity logs. The lower permeability on top of these intervals is likely to separate the fluid flow into several levels within each sequence and influence later patterns of diagenesis. The next higher order of cyclicity i…","author":[{"dropping-particle":"","family":"Eberli","given":"G.P.","non-dropping-particle":"","parse-names":false,"suffix":""},{"dropping-particle":"","family":"Swart","given":"P.K.","non-dropping-particle":"","parse-names":false,"suffix":""},{"dropping-particle":"","family":"McNeill","given":"D.F.","non-dropping-particle":"","parse-names":false,"suffix":""},{"dropping-particle":"","family":"Kenter","given":"J.A.M.","non-dropping-particle":"","parse-names":false,"suffix":""},{"dropping-particle":"","family":"Anselmetti","given":"F.S.","non-dropping-particle":"","parse-names":false,"suffix":""},{"dropping-particle":"","family":"Melim","given":"L.A.","non-dropping-particle":"","parse-names":false,"suffix":""},{"dropping-particle":"","family":"Ginsburg","given":"R.N.","non-dropping-particle":"","parse-names":false,"suffix":""}],"container-title":"Proceedings of the Ocean Drilling Program, 166 Initial Reports","id":"ITEM-1","issue":"May 2014","issued":{"date-parts":[["1997"]]},"title":"A Synopsis of the Bahamas Drilling Project: Results from Two Deep Core Borings Drilled on the Great Bahama Bank","type":"article-journal"},"uris":["http://www.mendeley.com/documents/?uuid=be7d8ad5-5652-4a7d-adfb-4f82a0692434"]}],"mendeley":{"formattedCitation":"(Eberli et al., 1997)","plainTextFormattedCitation":"(Eberli et al., 1997)","previouslyFormattedCitation":"(Eberli et al., 1997)"},"properties":{"noteIndex":0},"schema":"https://github.com/citation-style-language/schema/raw/master/csl-citation.json"}</w:instrText>
      </w:r>
      <w:r>
        <w:fldChar w:fldCharType="separate"/>
      </w:r>
      <w:r w:rsidRPr="0083366F">
        <w:rPr>
          <w:noProof/>
        </w:rPr>
        <w:t>(Eberli et al., 1997)</w:t>
      </w:r>
      <w:r>
        <w:fldChar w:fldCharType="end"/>
      </w:r>
      <w:r>
        <w:t xml:space="preserve">. The </w:t>
      </w:r>
      <w:proofErr w:type="spellStart"/>
      <w:r>
        <w:t>Clino</w:t>
      </w:r>
      <w:proofErr w:type="spellEnd"/>
      <w:r>
        <w:t xml:space="preserve"> core contains overlying platform sediments, similar to those of the modern GBB, and slope deposits </w:t>
      </w:r>
      <w:r>
        <w:fldChar w:fldCharType="begin" w:fldLock="1"/>
      </w:r>
      <w:r>
        <w:instrText>ADDIN CSL_CITATION {"citationItems":[{"id":"ITEM-1","itemData":{"DOI":"10.2973/odp.proc.ir.166.103.1997","abstract":"Two continuous cores (Unda and Clino) drilled during the initial phase of the Bahamas Drilling Project on top of the western Great Bahama Bank (GBB) penetrated proximal portions of prograding seismic sequences. As such, these cores provide the shallow-water record of sea-level changes and fluid flow of the Bahamas Transect that was completed with the deeper water sites of Ocean Drilling Program (ODP) Leg 166 in the Straits of Florida. The record of several hierarchies of sea-level fluctuations is identified in the lithology and log signature of two core borings (Unda and Clino), and the nature of fluids responsible for diagenetic alteration is interpreted from formation waters and the stable isotope signal of the sediments and rocks. Facies successions document that several hierarchies of changes in relative sea level are responsible for pulses of progradation. These pulses are seen on seismic data as seismic sequences and in the cores as depositional successions. On the platform, the boundaries of the depositional successions are indicated by subaerial exposure, changes in facies, and diagenetic overprint. On the slope, the sequence boundaries are marked by major discontinuity surfaces within the depositional successions consisting mainly of fine-grained skeletal and nonskeletal sediments. These discontinuity surfaces are characterized by hardgrounds that are overlain by 7- and 28-m-thick, coarser grained packages containing sand-sized blackened lithoclasts, planktonic foraminifers and minor amounts of platform-derived grains. The coarser grained intervals are interpreted as deposits during relative sea-level lowstands, while the fine-grained sediments are interpreted as highstand deposits. Higher order sea-level changes are recorded in the rocks and in the geophysical logs. On the platform top, these changes are recorded in shallowing-upward cycles bounded by exposure horizons. On the slopes, higher order sea-level changes are recognized by facies variations, whereby intervals of coarser grained sediments in the periplatform ooze indicate sea-level falls. The change in sedimentation rate and hydrology during these intervals results in the formation of firmgrounds. The intervals are well recognized as sharp peaks on the gamma-ray and velocity logs. The lower permeability on top of these intervals is likely to separate the fluid flow into several levels within each sequence and influence later patterns of diagenesis. The next higher order of cyclicity i…","author":[{"dropping-particle":"","family":"Eberli","given":"G.P.","non-dropping-particle":"","parse-names":false,"suffix":""},{"dropping-particle":"","family":"Swart","given":"P.K.","non-dropping-particle":"","parse-names":false,"suffix":""},{"dropping-particle":"","family":"McNeill","given":"D.F.","non-dropping-particle":"","parse-names":false,"suffix":""},{"dropping-particle":"","family":"Kenter","given":"J.A.M.","non-dropping-particle":"","parse-names":false,"suffix":""},{"dropping-particle":"","family":"Anselmetti","given":"F.S.","non-dropping-particle":"","parse-names":false,"suffix":""},{"dropping-particle":"","family":"Melim","given":"L.A.","non-dropping-particle":"","parse-names":false,"suffix":""},{"dropping-particle":"","family":"Ginsburg","given":"R.N.","non-dropping-particle":"","parse-names":false,"suffix":""}],"container-title":"Proceedings of the Ocean Drilling Program, 166 Initial Reports","id":"ITEM-1","issue":"May 2014","issued":{"date-parts":[["1997"]]},"title":"A Synopsis of the Bahamas Drilling Project: Results from Two Deep Core Borings Drilled on the Great Bahama Bank","type":"article-journal"},"uris":["http://www.mendeley.com/documents/?uuid=be7d8ad5-5652-4a7d-adfb-4f82a0692434"]}],"mendeley":{"formattedCitation":"(Eberli et al., 1997)","plainTextFormattedCitation":"(Eberli et al., 1997)","previouslyFormattedCitation":"(Eberli et al., 1997)"},"properties":{"noteIndex":0},"schema":"https://github.com/citation-style-language/schema/raw/master/csl-citation.json"}</w:instrText>
      </w:r>
      <w:r>
        <w:fldChar w:fldCharType="separate"/>
      </w:r>
      <w:r w:rsidRPr="00D95E9B">
        <w:rPr>
          <w:noProof/>
        </w:rPr>
        <w:t>(Eberli et al., 1997)</w:t>
      </w:r>
      <w:r>
        <w:fldChar w:fldCharType="end"/>
      </w:r>
      <w:r>
        <w:t xml:space="preserve">. The </w:t>
      </w:r>
      <w:proofErr w:type="spellStart"/>
      <w:r>
        <w:t>Unda</w:t>
      </w:r>
      <w:proofErr w:type="spellEnd"/>
      <w:r>
        <w:t xml:space="preserve"> core contains primarily platform margin deposits. </w:t>
      </w:r>
    </w:p>
    <w:p w14:paraId="09345EF1" w14:textId="7BF652BD" w:rsidR="005A35E8" w:rsidRDefault="005A35E8" w:rsidP="00CF6113">
      <w:pPr>
        <w:ind w:firstLine="720"/>
        <w:jc w:val="both"/>
      </w:pPr>
      <w:r>
        <w:t xml:space="preserve"> The </w:t>
      </w:r>
      <w:proofErr w:type="spellStart"/>
      <w:r>
        <w:t>Clino</w:t>
      </w:r>
      <w:proofErr w:type="spellEnd"/>
      <w:r>
        <w:t xml:space="preserve"> core contains significant LMC throughout the core, with secondary contributions of aragonite (especially &lt;50m and between 100m and 350m) and more minor contributions of dolomite starting below 150m </w:t>
      </w:r>
      <w:r>
        <w:fldChar w:fldCharType="begin" w:fldLock="1"/>
      </w:r>
      <w:r>
        <w:instrText>ADDIN CSL_CITATION {"citationItems":[{"id":"ITEM-1","itemData":{"DOI":"10.1306/d4268c98-2b26-11d7-8648000102c1865d","ISSN":"1527-1404","author":[{"dropping-particle":"","family":"Swart","given":"Peter K.","non-dropping-particle":"","parse-names":false,"suffix":""},{"dropping-particle":"","family":"Melim","given":"Leslie A.","non-dropping-particle":"","parse-names":false,"suffix":""}],"container-title":"SEPM Journal of Sedimentary Research","id":"ITEM-1","issued":{"date-parts":[["2000"]]},"title":"The Origin of Dolomites in Tertiary Sediments from the Margin of Great Bahama Bank","type":"article-journal","volume":"Vol. 70 (2"},"uris":["http://www.mendeley.com/documents/?uuid=588ad5b6-90dd-4fbf-9e78-a745590adec6"]},{"id":"ITEM-2","itemData":{"DOI":"10.2110/pec.01.70","author":[{"dropping-particle":"","family":"Melim","given":"Leslie A.","non-dropping-particle":"","parse-names":false,"suffix":""},{"dropping-particle":"","family":"Swart","given":"Peter K.","non-dropping-particle":"","parse-names":false,"suffix":""},{"dropping-particle":"","family":"Maliva","given":"Robert G","non-dropping-particle":"","parse-names":false,"suffix":""}],"container-title":"Subsurface Geology of a Prograding Carbonate Platform Margin, Great Bahama Bank: Results of the Bahamas Drilling Project","id":"ITEM-2","issued":{"date-parts":[["2001"]]},"page":"137-161","title":"Meteoric and Marine-Burial Diagenesis in the Subsurface of Great Bahama Bank","type":"article-journal","volume":"70"},"uris":["http://www.mendeley.com/documents/?uuid=ee7befff-7b74-4a81-80dc-b0e9c751aba6"]}],"mendeley":{"formattedCitation":"(Melim et al., 2001; Swart and Melim, 2000)","plainTextFormattedCitation":"(Melim et al., 2001; Swart and Melim, 2000)","previouslyFormattedCitation":"(Melim et al., 2001; Swart and Melim, 2000)"},"properties":{"noteIndex":0},"schema":"https://github.com/citation-style-language/schema/raw/master/csl-citation.json"}</w:instrText>
      </w:r>
      <w:r>
        <w:fldChar w:fldCharType="separate"/>
      </w:r>
      <w:r w:rsidRPr="00E96A6C">
        <w:rPr>
          <w:noProof/>
        </w:rPr>
        <w:t>(Melim et al., 2001; Swart and Melim, 2000)</w:t>
      </w:r>
      <w:r>
        <w:fldChar w:fldCharType="end"/>
      </w:r>
      <w:r>
        <w:t xml:space="preserve">. The </w:t>
      </w:r>
      <w:proofErr w:type="spellStart"/>
      <w:r>
        <w:t>Unda</w:t>
      </w:r>
      <w:proofErr w:type="spellEnd"/>
      <w:r>
        <w:t xml:space="preserve"> core also contains significant amounts of LMC throughout but has lower amounts of aragonite (between 100m and 150m) and significant amounts of dolomite (nearly 100% between 275m and 350m). </w:t>
      </w:r>
    </w:p>
    <w:p w14:paraId="392AFCDF" w14:textId="77777777" w:rsidR="005A35E8" w:rsidRDefault="005A35E8" w:rsidP="006640C5">
      <w:pPr>
        <w:ind w:firstLine="720"/>
        <w:jc w:val="both"/>
      </w:pPr>
      <w:r>
        <w:t xml:space="preserve">The top ~100m of </w:t>
      </w:r>
      <w:proofErr w:type="spellStart"/>
      <w:r>
        <w:t>Clino</w:t>
      </w:r>
      <w:proofErr w:type="spellEnd"/>
      <w:r>
        <w:t xml:space="preserve"> are dubbed the layered cap and alternate primarily between sections of peloidal and skeletal lithologies with varying grain size and contains minor sections </w:t>
      </w:r>
      <w:r>
        <w:lastRenderedPageBreak/>
        <w:t xml:space="preserve">composed of coral floatstone </w:t>
      </w:r>
      <w:r>
        <w:fldChar w:fldCharType="begin" w:fldLock="1"/>
      </w:r>
      <w:r>
        <w:instrText>ADDIN CSL_CITATION {"citationItems":[{"id":"ITEM-1","itemData":{"author":[{"dropping-particle":"","family":"Manfrino","given":"Carrie","non-dropping-particle":"","parse-names":false,"suffix":""},{"dropping-particle":"","family":"Ginsburg","given":"R.N.","non-dropping-particle":"","parse-names":false,"suffix":""}],"container-title":"Subsurface Geology of a Prograding Carbonate Platform Margin, Great Bahama Bank: Results of the Bahamas Drilling Project","id":"ITEM-1","issued":{"date-parts":[["2001"]]},"page":"17-39","title":"Pliocene to Pleistocene Depositional History of the Upper Platform Margin","type":"chapter"},"uris":["http://www.mendeley.com/documents/?uuid=6837830e-bc48-4f81-a15f-a2ff0ef28bad"]}],"mendeley":{"formattedCitation":"(Manfrino and Ginsburg, 2001)","plainTextFormattedCitation":"(Manfrino and Ginsburg, 2001)","previouslyFormattedCitation":"(Manfrino and Ginsburg, 2001)"},"properties":{"noteIndex":0},"schema":"https://github.com/citation-style-language/schema/raw/master/csl-citation.json"}</w:instrText>
      </w:r>
      <w:r>
        <w:fldChar w:fldCharType="separate"/>
      </w:r>
      <w:r w:rsidRPr="00D51A38">
        <w:rPr>
          <w:noProof/>
        </w:rPr>
        <w:t>(Manfrino and Ginsburg, 2001)</w:t>
      </w:r>
      <w:r>
        <w:fldChar w:fldCharType="end"/>
      </w:r>
      <w:r>
        <w:t xml:space="preserve">. Below the layered cap to about 200m, there are large sections of coral with secondary amounts of skeletal sediments. Between ca. 200m and 370m, the dominant sediment is </w:t>
      </w:r>
      <w:proofErr w:type="spellStart"/>
      <w:r>
        <w:t>nonskeletal</w:t>
      </w:r>
      <w:proofErr w:type="spellEnd"/>
      <w:r>
        <w:t xml:space="preserve">, peloidal sediments. Below 370m, the sediments are primarily peloidal and skeletal mixtures </w:t>
      </w:r>
      <w:r>
        <w:fldChar w:fldCharType="begin" w:fldLock="1"/>
      </w:r>
      <w:r>
        <w:instrText>ADDIN CSL_CITATION {"citationItems":[{"id":"ITEM-1","itemData":{"author":[{"dropping-particle":"","family":"Kenter","given":"Jeroen A.M.","non-dropping-particle":"","parse-names":false,"suffix":""},{"dropping-particle":"","family":"Ginsburg","given":"Robert N.","non-dropping-particle":"","parse-names":false,"suffix":""},{"dropping-particle":"","family":"Troelstra","given":"Simon R.","non-dropping-particle":"","parse-names":false,"suffix":""}],"container-title":"Subsurface Geology of a Prograding Carbonate Platform Margin, Great Bahama Bank: Results of the Bahamas Drilling Project","id":"ITEM-1","issued":{"date-parts":[["2001"]]},"page":"61-100","title":"Sea-Level-Driven Sedimentation Patterns on the Slope and Margin","type":"chapter"},"uris":["http://www.mendeley.com/documents/?uuid=e7f2af06-56c2-405a-bea0-c92c628ada56"]}],"mendeley":{"formattedCitation":"(Kenter et al., 2001)","plainTextFormattedCitation":"(Kenter et al., 2001)","previouslyFormattedCitation":"(Kenter et al., 2001)"},"properties":{"noteIndex":0},"schema":"https://github.com/citation-style-language/schema/raw/master/csl-citation.json"}</w:instrText>
      </w:r>
      <w:r>
        <w:fldChar w:fldCharType="separate"/>
      </w:r>
      <w:r w:rsidRPr="00535A78">
        <w:rPr>
          <w:noProof/>
        </w:rPr>
        <w:t>(Kenter et al., 2001)</w:t>
      </w:r>
      <w:r>
        <w:fldChar w:fldCharType="end"/>
      </w:r>
      <w:r>
        <w:t xml:space="preserve"> (Include figure 3 in </w:t>
      </w:r>
      <w:proofErr w:type="spellStart"/>
      <w:r>
        <w:t>Kenter</w:t>
      </w:r>
      <w:proofErr w:type="spellEnd"/>
      <w:r>
        <w:t xml:space="preserve"> 2001 for a nice representation of this).</w:t>
      </w:r>
    </w:p>
    <w:p w14:paraId="4133CF21" w14:textId="77777777" w:rsidR="005A35E8" w:rsidRDefault="005A35E8" w:rsidP="00CF6113">
      <w:pPr>
        <w:ind w:firstLine="720"/>
        <w:jc w:val="both"/>
      </w:pPr>
      <w:r>
        <w:t xml:space="preserve">The top of the </w:t>
      </w:r>
      <w:proofErr w:type="spellStart"/>
      <w:r>
        <w:t>Unda</w:t>
      </w:r>
      <w:proofErr w:type="spellEnd"/>
      <w:r>
        <w:t xml:space="preserve"> core is </w:t>
      </w:r>
      <w:proofErr w:type="gramStart"/>
      <w:r>
        <w:t>quiet</w:t>
      </w:r>
      <w:proofErr w:type="gramEnd"/>
      <w:r>
        <w:t xml:space="preserve"> similar to </w:t>
      </w:r>
      <w:proofErr w:type="spellStart"/>
      <w:r>
        <w:t>Clino</w:t>
      </w:r>
      <w:proofErr w:type="spellEnd"/>
      <w:r>
        <w:t xml:space="preserve">. The layered cap, approximately the top 70m, consists of alternating sections of skeletal and peloidal sediment and overlays the coral bearing section, the next 50m or so </w:t>
      </w:r>
      <w:r>
        <w:fldChar w:fldCharType="begin" w:fldLock="1"/>
      </w:r>
      <w:r>
        <w:instrText>ADDIN CSL_CITATION {"citationItems":[{"id":"ITEM-1","itemData":{"author":[{"dropping-particle":"","family":"Manfrino","given":"Carrie","non-dropping-particle":"","parse-names":false,"suffix":""},{"dropping-particle":"","family":"Ginsburg","given":"R.N.","non-dropping-particle":"","parse-names":false,"suffix":""}],"container-title":"Subsurface Geology of a Prograding Carbonate Platform Margin, Great Bahama Bank: Results of the Bahamas Drilling Project","id":"ITEM-1","issued":{"date-parts":[["2001"]]},"page":"17-39","title":"Pliocene to Pleistocene Depositional History of the Upper Platform Margin","type":"chapter"},"uris":["http://www.mendeley.com/documents/?uuid=6837830e-bc48-4f81-a15f-a2ff0ef28bad"]}],"mendeley":{"formattedCitation":"(Manfrino and Ginsburg, 2001)","plainTextFormattedCitation":"(Manfrino and Ginsburg, 2001)","previouslyFormattedCitation":"(Manfrino and Ginsburg, 2001)"},"properties":{"noteIndex":0},"schema":"https://github.com/citation-style-language/schema/raw/master/csl-citation.json"}</w:instrText>
      </w:r>
      <w:r>
        <w:fldChar w:fldCharType="separate"/>
      </w:r>
      <w:r w:rsidRPr="00875422">
        <w:rPr>
          <w:noProof/>
        </w:rPr>
        <w:t>(Manfrino and Ginsburg, 2001)</w:t>
      </w:r>
      <w:r>
        <w:fldChar w:fldCharType="end"/>
      </w:r>
      <w:r>
        <w:t>.</w:t>
      </w:r>
      <w:commentRangeStart w:id="10"/>
      <w:r>
        <w:t xml:space="preserve"> </w:t>
      </w:r>
      <w:commentRangeEnd w:id="10"/>
      <w:r>
        <w:rPr>
          <w:rStyle w:val="CommentReference"/>
        </w:rPr>
        <w:commentReference w:id="10"/>
      </w:r>
      <w:r>
        <w:t xml:space="preserve">From approximately 110m to the bottom of the core, most sediments are peloidal and skeletal mixtures except for a brief hiatus between 290m and 360m where </w:t>
      </w:r>
      <w:proofErr w:type="spellStart"/>
      <w:r>
        <w:t>reefal</w:t>
      </w:r>
      <w:proofErr w:type="spellEnd"/>
      <w:r>
        <w:t xml:space="preserve"> deposits dominate </w:t>
      </w:r>
      <w:r>
        <w:fldChar w:fldCharType="begin" w:fldLock="1"/>
      </w:r>
      <w:r>
        <w:instrText>ADDIN CSL_CITATION {"citationItems":[{"id":"ITEM-1","itemData":{"author":[{"dropping-particle":"","family":"Kenter","given":"Jeroen A.M.","non-dropping-particle":"","parse-names":false,"suffix":""},{"dropping-particle":"","family":"Ginsburg","given":"Robert N.","non-dropping-particle":"","parse-names":false,"suffix":""},{"dropping-particle":"","family":"Troelstra","given":"Simon R.","non-dropping-particle":"","parse-names":false,"suffix":""}],"container-title":"Subsurface Geology of a Prograding Carbonate Platform Margin, Great Bahama Bank: Results of the Bahamas Drilling Project","id":"ITEM-1","issued":{"date-parts":[["2001"]]},"page":"61-100","title":"Sea-Level-Driven Sedimentation Patterns on the Slope and Margin","type":"chapter"},"uris":["http://www.mendeley.com/documents/?uuid=e7f2af06-56c2-405a-bea0-c92c628ada56"]}],"mendeley":{"formattedCitation":"(Kenter et al., 2001)","plainTextFormattedCitation":"(Kenter et al., 2001)","previouslyFormattedCitation":"(Kenter et al., 2001)"},"properties":{"noteIndex":0},"schema":"https://github.com/citation-style-language/schema/raw/master/csl-citation.json"}</w:instrText>
      </w:r>
      <w:r>
        <w:fldChar w:fldCharType="separate"/>
      </w:r>
      <w:r w:rsidRPr="007E0791">
        <w:rPr>
          <w:noProof/>
        </w:rPr>
        <w:t>(Kenter et al., 2001)</w:t>
      </w:r>
      <w:r>
        <w:fldChar w:fldCharType="end"/>
      </w:r>
      <w:r>
        <w:t xml:space="preserve">. </w:t>
      </w:r>
    </w:p>
    <w:p w14:paraId="147BED02" w14:textId="04062CEE" w:rsidR="005A35E8" w:rsidRDefault="005A35E8" w:rsidP="00CF6113">
      <w:pPr>
        <w:ind w:firstLine="720"/>
        <w:jc w:val="both"/>
      </w:pPr>
      <w:r>
        <w:t xml:space="preserve"> The </w:t>
      </w:r>
      <w:proofErr w:type="spellStart"/>
      <w:r>
        <w:t>Clino</w:t>
      </w:r>
      <w:proofErr w:type="spellEnd"/>
      <w:r>
        <w:t xml:space="preserve"> core contains well documented aragonite to LMC neomorphism in meteoric and marine burial scenarios, while the </w:t>
      </w:r>
      <w:proofErr w:type="spellStart"/>
      <w:r>
        <w:t>Unda</w:t>
      </w:r>
      <w:proofErr w:type="spellEnd"/>
      <w:r>
        <w:t xml:space="preserve"> core captures the process of dolomitization. Both cores contain several subaerial exposure surfaces </w:t>
      </w:r>
      <w:r>
        <w:fldChar w:fldCharType="begin" w:fldLock="1"/>
      </w:r>
      <w:r>
        <w:instrText>ADDIN CSL_CITATION {"citationItems":[{"id":"ITEM-1","itemData":{"author":[{"dropping-particle":"","family":"Manfrino","given":"Carrie","non-dropping-particle":"","parse-names":false,"suffix":""},{"dropping-particle":"","family":"Ginsburg","given":"R.N.","non-dropping-particle":"","parse-names":false,"suffix":""}],"container-title":"Subsurface Geology of a Prograding Carbonate Platform Margin, Great Bahama Bank: Results of the Bahamas Drilling Project","id":"ITEM-1","issued":{"date-parts":[["2001"]]},"page":"17-39","title":"Pliocene to Pleistocene Depositional History of the Upper Platform Margin","type":"chapter"},"uris":["http://www.mendeley.com/documents/?uuid=6837830e-bc48-4f81-a15f-a2ff0ef28bad"]},{"id":"ITEM-2","itemData":{"DOI":"10.1016/j.sedgeo.2017.12.005","ISSN":"00370738","abstract":"A positive correlation between the δ13C and δ18O values of carbonate rocks is a screening tool widely used to identify the overprint of meteoric diagenesis on the original isotopic composition of a sample. In particular, it has been suggested that systematic change from negative to positive δ13C and δ18O values with increasing depth in the core is an indicator of alteration within the zone of mixing between meteoric and marine waters. In this paper, we propose that such covariance is not generated within the traditionally defined mixing zone, and that positive correlations between δ13C and δ18O values in marine carbonates are not necessarily indicators of meteoric alteration. This new interpretation is based on data collected from the shallow sub-surface of the Bahamas, a region unequivocally influenced by meteoric waters to depths of at least 200 m below the current sediment-water interface. The classic interpretation of the diagenetic environments, based on changes in the δ13C and δ18O values, would suggest the maximum penetration of freshwater occurs between 65 and 100 m below seafloor. Below these depths, a strong positive covariation between the δ13C and δ18O values exists, and would traditionally be defined as the mixing zone. However, based upon known changes in sea level, the penetration of the freshwater lens extends significantly below this limit. We contend that the zone showing covariance of δ13C and δ18O values is actually altered within the freshwater lens, and not the mixing zone as previously proposed. The co-varying trend in δ13C and δ18O values is the result of diagenetic processes occurring at the interface between vadose and phreatic zones. Significantly greater rates of recrystallization and neomorphism are driven by the increased rates of oxidation of organic matter at this transition with progressively less alteration occurring with increasing depth. As sea level oscillates, the position of this interface moves through the deposit, causing cumulative alteration throughout the section. Hence, we propose that the covariation between δ13C and δ18O values is a consequence of varying degrees of alteration, rather than the result of diagenesis occurring within the zone where marine and freshwater fluids mix. Furthermore, within the pervasively altered vadose zone, there is little correlation between δ13C and δ18O values, and therefore covariation between δ13C and δ18O values is not an unequivocal indicator of meteoric diagenesis.","author":[{"dropping-particle":"","family":"Swart","given":"Peter K.","non-dropping-particle":"","parse-names":false,"suffix":""},{"dropping-particle":"","family":"Oehlert","given":"Amanda M.","non-dropping-particle":"","parse-names":false,"suffix":""}],"container-title":"Sedimentary Geology","id":"ITEM-2","issued":{"date-parts":[["2018"]]},"page":"14-23","publisher":"Elsevier B.V.","title":"Revised interpretations of stable C and O patterns in carbonate rocks resulting from meteoric diagenesis","type":"article-journal","volume":"364"},"uris":["http://www.mendeley.com/documents/?uuid=d8b66694-186a-462d-9551-dd42e6ddf295"]}],"mendeley":{"formattedCitation":"(Manfrino and Ginsburg, 2001; Swart and Oehlert, 2018)","plainTextFormattedCitation":"(Manfrino and Ginsburg, 2001; Swart and Oehlert, 2018)","previouslyFormattedCitation":"(Manfrino and Ginsburg, 2001; Swart and Oehlert, 2018)"},"properties":{"noteIndex":0},"schema":"https://github.com/citation-style-language/schema/raw/master/csl-citation.json"}</w:instrText>
      </w:r>
      <w:r>
        <w:fldChar w:fldCharType="separate"/>
      </w:r>
      <w:r w:rsidRPr="00503857">
        <w:rPr>
          <w:noProof/>
        </w:rPr>
        <w:t>(Manfrino and Ginsburg, 2001; Swart and Oehlert, 2018)</w:t>
      </w:r>
      <w:r>
        <w:fldChar w:fldCharType="end"/>
      </w:r>
      <w:r>
        <w:t xml:space="preserve">. During repeated sea-level changes during the </w:t>
      </w:r>
      <w:r w:rsidRPr="00ED408C">
        <w:t>Pleistocene</w:t>
      </w:r>
      <w:r>
        <w:t xml:space="preserve">, meteoric fluids infiltrated into the upper portions of the cores </w:t>
      </w:r>
      <w:r>
        <w:fldChar w:fldCharType="begin" w:fldLock="1"/>
      </w:r>
      <w:r>
        <w:instrText>ADDIN CSL_CITATION {"citationItems":[{"id":"ITEM-1","itemData":{"DOI":"10.1130/0091-7613(1995)023&lt;0755:MLFFIM&gt;2.3.CO;2","ISSN":"00917613","abstract":"Skeletal grainstones show two distinct diagenetic assemblages: either dissolution of aragonitic grains and minimal cementation (high-permeability intervals) or abundant blocky spar cement and neomorphism of aragonitic skeletal grains (low-permeability intervals). These marine-burial fabrics are present as shallow as 110 m below sea level, well above the aragonite compensation depth, a feature that must be considered for models of diagenesis in ancient carbonate sediments. -from Authors","author":[{"dropping-particle":"","family":"Melim","given":"L. A.","non-dropping-particle":"","parse-names":false,"suffix":""},{"dropping-particle":"","family":"Swart","given":"P. K.","non-dropping-particle":"","parse-names":false,"suffix":""},{"dropping-particle":"","family":"Maliva","given":"R. G.","non-dropping-particle":"","parse-names":false,"suffix":""}],"container-title":"Geology","id":"ITEM-1","issue":"8","issued":{"date-parts":[["1995"]]},"page":"755-758","title":"Meteoric-like fabrics forming in marine waters: implications for the use of petrography to identify diagenetic environments","type":"article-journal","volume":"23"},"uris":["http://www.mendeley.com/documents/?uuid=c25c1d6e-5268-4bdc-acdb-a6934dcd525c"]},{"id":"ITEM-2","itemData":{"DOI":"10.1016/j.sedgeo.2017.12.005","ISSN":"00370738","abstract":"A positive correlation between the δ13C and δ18O values of carbonate rocks is a screening tool widely used to identify the overprint of meteoric diagenesis on the original isotopic composition of a sample. In particular, it has been suggested that systematic change from negative to positive δ13C and δ18O values with increasing depth in the core is an indicator of alteration within the zone of mixing between meteoric and marine waters. In this paper, we propose that such covariance is not generated within the traditionally defined mixing zone, and that positive correlations between δ13C and δ18O values in marine carbonates are not necessarily indicators of meteoric alteration. This new interpretation is based on data collected from the shallow sub-surface of the Bahamas, a region unequivocally influenced by meteoric waters to depths of at least 200 m below the current sediment-water interface. The classic interpretation of the diagenetic environments, based on changes in the δ13C and δ18O values, would suggest the maximum penetration of freshwater occurs between 65 and 100 m below seafloor. Below these depths, a strong positive covariation between the δ13C and δ18O values exists, and would traditionally be defined as the mixing zone. However, based upon known changes in sea level, the penetration of the freshwater lens extends significantly below this limit. We contend that the zone showing covariance of δ13C and δ18O values is actually altered within the freshwater lens, and not the mixing zone as previously proposed. The co-varying trend in δ13C and δ18O values is the result of diagenetic processes occurring at the interface between vadose and phreatic zones. Significantly greater rates of recrystallization and neomorphism are driven by the increased rates of oxidation of organic matter at this transition with progressively less alteration occurring with increasing depth. As sea level oscillates, the position of this interface moves through the deposit, causing cumulative alteration throughout the section. Hence, we propose that the covariation between δ13C and δ18O values is a consequence of varying degrees of alteration, rather than the result of diagenesis occurring within the zone where marine and freshwater fluids mix. Furthermore, within the pervasively altered vadose zone, there is little correlation between δ13C and δ18O values, and therefore covariation between δ13C and δ18O values is not an unequivocal indicator of meteoric diagenesis.","author":[{"dropping-particle":"","family":"Swart","given":"Peter K.","non-dropping-particle":"","parse-names":false,"suffix":""},{"dropping-particle":"","family":"Oehlert","given":"Amanda M.","non-dropping-particle":"","parse-names":false,"suffix":""}],"container-title":"Sedimentary Geology","id":"ITEM-2","issued":{"date-parts":[["2018"]]},"page":"14-23","publisher":"Elsevier B.V.","title":"Revised interpretations of stable C and O patterns in carbonate rocks resulting from meteoric diagenesis","type":"article-journal","volume":"364"},"uris":["http://www.mendeley.com/documents/?uuid=d8b66694-186a-462d-9551-dd42e6ddf295"]}],"mendeley":{"formattedCitation":"(Melim et al., 1995; Swart and Oehlert, 2018)","plainTextFormattedCitation":"(Melim et al., 1995; Swart and Oehlert, 2018)","previouslyFormattedCitation":"(Melim et al., 1995; Swart and Oehlert, 2018)"},"properties":{"noteIndex":0},"schema":"https://github.com/citation-style-language/schema/raw/master/csl-citation.json"}</w:instrText>
      </w:r>
      <w:r>
        <w:fldChar w:fldCharType="separate"/>
      </w:r>
      <w:r w:rsidRPr="0083366F">
        <w:rPr>
          <w:noProof/>
        </w:rPr>
        <w:t>(Melim et al., 1995; Swart and Oehlert, 2018)</w:t>
      </w:r>
      <w:r>
        <w:fldChar w:fldCharType="end"/>
      </w:r>
      <w:r>
        <w:t xml:space="preserve">. As a consequence of the repeated exposure to meteoric water, oxygen and carbon isotopes are isotopically depleted in the upper 108m and 135m of the </w:t>
      </w:r>
      <w:proofErr w:type="spellStart"/>
      <w:r>
        <w:t>Unda</w:t>
      </w:r>
      <w:proofErr w:type="spellEnd"/>
      <w:r>
        <w:t xml:space="preserve"> and </w:t>
      </w:r>
      <w:proofErr w:type="spellStart"/>
      <w:r>
        <w:t>Clino</w:t>
      </w:r>
      <w:proofErr w:type="spellEnd"/>
      <w:r>
        <w:t xml:space="preserve"> cores, respectively </w:t>
      </w:r>
      <w:r>
        <w:fldChar w:fldCharType="begin" w:fldLock="1"/>
      </w:r>
      <w:r>
        <w:instrText>ADDIN CSL_CITATION {"citationItems":[{"id":"ITEM-1","itemData":{"DOI":"10.2973/odp.proc.ir.166.103.1997","abstract":"Two continuous cores (Unda and Clino) drilled during the initial phase of the Bahamas Drilling Project on top of the western Great Bahama Bank (GBB) penetrated proximal portions of prograding seismic sequences. As such, these cores provide the shallow-water record of sea-level changes and fluid flow of the Bahamas Transect that was completed with the deeper water sites of Ocean Drilling Program (ODP) Leg 166 in the Straits of Florida. The record of several hierarchies of sea-level fluctuations is identified in the lithology and log signature of two core borings (Unda and Clino), and the nature of fluids responsible for diagenetic alteration is interpreted from formation waters and the stable isotope signal of the sediments and rocks. Facies successions document that several hierarchies of changes in relative sea level are responsible for pulses of progradation. These pulses are seen on seismic data as seismic sequences and in the cores as depositional successions. On the platform, the boundaries of the depositional successions are indicated by subaerial exposure, changes in facies, and diagenetic overprint. On the slope, the sequence boundaries are marked by major discontinuity surfaces within the depositional successions consisting mainly of fine-grained skeletal and nonskeletal sediments. These discontinuity surfaces are characterized by hardgrounds that are overlain by 7- and 28-m-thick, coarser grained packages containing sand-sized blackened lithoclasts, planktonic foraminifers and minor amounts of platform-derived grains. The coarser grained intervals are interpreted as deposits during relative sea-level lowstands, while the fine-grained sediments are interpreted as highstand deposits. Higher order sea-level changes are recorded in the rocks and in the geophysical logs. On the platform top, these changes are recorded in shallowing-upward cycles bounded by exposure horizons. On the slopes, higher order sea-level changes are recognized by facies variations, whereby intervals of coarser grained sediments in the periplatform ooze indicate sea-level falls. The change in sedimentation rate and hydrology during these intervals results in the formation of firmgrounds. The intervals are well recognized as sharp peaks on the gamma-ray and velocity logs. The lower permeability on top of these intervals is likely to separate the fluid flow into several levels within each sequence and influence later patterns of diagenesis. The next higher order of cyclicity i…","author":[{"dropping-particle":"","family":"Eberli","given":"G.P.","non-dropping-particle":"","parse-names":false,"suffix":""},{"dropping-particle":"","family":"Swart","given":"P.K.","non-dropping-particle":"","parse-names":false,"suffix":""},{"dropping-particle":"","family":"McNeill","given":"D.F.","non-dropping-particle":"","parse-names":false,"suffix":""},{"dropping-particle":"","family":"Kenter","given":"J.A.M.","non-dropping-particle":"","parse-names":false,"suffix":""},{"dropping-particle":"","family":"Anselmetti","given":"F.S.","non-dropping-particle":"","parse-names":false,"suffix":""},{"dropping-particle":"","family":"Melim","given":"L.A.","non-dropping-particle":"","parse-names":false,"suffix":""},{"dropping-particle":"","family":"Ginsburg","given":"R.N.","non-dropping-particle":"","parse-names":false,"suffix":""}],"container-title":"Proceedings of the Ocean Drilling Program, 166 Initial Reports","id":"ITEM-1","issue":"May 2014","issued":{"date-parts":[["1997"]]},"title":"A Synopsis of the Bahamas Drilling Project: Results from Two Deep Core Borings Drilled on the Great Bahama Bank","type":"article-journal"},"uris":["http://www.mendeley.com/documents/?uuid=be7d8ad5-5652-4a7d-adfb-4f82a0692434"]},{"id":"ITEM-2","itemData":{"DOI":"10.1130/0091-7613(1995)023&lt;0755:MLFFIM&gt;2.3.CO;2","ISSN":"00917613","abstract":"Skeletal grainstones show two distinct diagenetic assemblages: either dissolution of aragonitic grains and minimal cementation (high-permeability intervals) or abundant blocky spar cement and neomorphism of aragonitic skeletal grains (low-permeability intervals). These marine-burial fabrics are present as shallow as 110 m below sea level, well above the aragonite compensation depth, a feature that must be considered for models of diagenesis in ancient carbonate sediments. -from Authors","author":[{"dropping-particle":"","family":"Melim","given":"L. A.","non-dropping-particle":"","parse-names":false,"suffix":""},{"dropping-particle":"","family":"Swart","given":"P. K.","non-dropping-particle":"","parse-names":false,"suffix":""},{"dropping-particle":"","family":"Maliva","given":"R. G.","non-dropping-particle":"","parse-names":false,"suffix":""}],"container-title":"Geology","id":"ITEM-2","issue":"8","issued":{"date-parts":[["1995"]]},"page":"755-758","title":"Meteoric-like fabrics forming in marine waters: implications for the use of petrography to identify diagenetic environments","type":"article-journal","volume":"23"},"uris":["http://www.mendeley.com/documents/?uuid=c25c1d6e-5268-4bdc-acdb-a6934dcd525c"]}],"mendeley":{"formattedCitation":"(Eberli et al., 1997; Melim et al., 1995)","plainTextFormattedCitation":"(Eberli et al., 1997; Melim et al., 1995)","previouslyFormattedCitation":"(Eberli et al., 1997; Melim et al., 1995)"},"properties":{"noteIndex":0},"schema":"https://github.com/citation-style-language/schema/raw/master/csl-citation.json"}</w:instrText>
      </w:r>
      <w:r>
        <w:fldChar w:fldCharType="separate"/>
      </w:r>
      <w:r w:rsidRPr="007A6EDD">
        <w:rPr>
          <w:noProof/>
        </w:rPr>
        <w:t>(Eberli et al., 1997; Melim et al., 1995)</w:t>
      </w:r>
      <w:r>
        <w:fldChar w:fldCharType="end"/>
      </w:r>
      <w:r>
        <w:t xml:space="preserve">. However, the freshwater phreatic zone may have penetrated deeper into the sediments, estimated to be 200m for the </w:t>
      </w:r>
      <w:proofErr w:type="spellStart"/>
      <w:r>
        <w:t>Clino</w:t>
      </w:r>
      <w:proofErr w:type="spellEnd"/>
      <w:r>
        <w:t xml:space="preserve"> core </w:t>
      </w:r>
      <w:r>
        <w:fldChar w:fldCharType="begin" w:fldLock="1"/>
      </w:r>
      <w:r>
        <w:instrText>ADDIN CSL_CITATION {"citationItems":[{"id":"ITEM-1","itemData":{"DOI":"10.1016/j.sedgeo.2017.12.005","ISSN":"00370738","abstract":"A positive correlation between the δ13C and δ18O values of carbonate rocks is a screening tool widely used to identify the overprint of meteoric diagenesis on the original isotopic composition of a sample. In particular, it has been suggested that systematic change from negative to positive δ13C and δ18O values with increasing depth in the core is an indicator of alteration within the zone of mixing between meteoric and marine waters. In this paper, we propose that such covariance is not generated within the traditionally defined mixing zone, and that positive correlations between δ13C and δ18O values in marine carbonates are not necessarily indicators of meteoric alteration. This new interpretation is based on data collected from the shallow sub-surface of the Bahamas, a region unequivocally influenced by meteoric waters to depths of at least 200 m below the current sediment-water interface. The classic interpretation of the diagenetic environments, based on changes in the δ13C and δ18O values, would suggest the maximum penetration of freshwater occurs between 65 and 100 m below seafloor. Below these depths, a strong positive covariation between the δ13C and δ18O values exists, and would traditionally be defined as the mixing zone. However, based upon known changes in sea level, the penetration of the freshwater lens extends significantly below this limit. We contend that the zone showing covariance of δ13C and δ18O values is actually altered within the freshwater lens, and not the mixing zone as previously proposed. The co-varying trend in δ13C and δ18O values is the result of diagenetic processes occurring at the interface between vadose and phreatic zones. Significantly greater rates of recrystallization and neomorphism are driven by the increased rates of oxidation of organic matter at this transition with progressively less alteration occurring with increasing depth. As sea level oscillates, the position of this interface moves through the deposit, causing cumulative alteration throughout the section. Hence, we propose that the covariation between δ13C and δ18O values is a consequence of varying degrees of alteration, rather than the result of diagenesis occurring within the zone where marine and freshwater fluids mix. Furthermore, within the pervasively altered vadose zone, there is little correlation between δ13C and δ18O values, and therefore covariation between δ13C and δ18O values is not an unequivocal indicator of meteoric diagenesis.","author":[{"dropping-particle":"","family":"Swart","given":"Peter K.","non-dropping-particle":"","parse-names":false,"suffix":""},{"dropping-particle":"","family":"Oehlert","given":"Amanda M.","non-dropping-particle":"","parse-names":false,"suffix":""}],"container-title":"Sedimentary Geology","id":"ITEM-1","issued":{"date-parts":[["2018"]]},"page":"14-23","publisher":"Elsevier B.V.","title":"Revised interpretations of stable C and O patterns in carbonate rocks resulting from meteoric diagenesis","type":"article-journal","volume":"364"},"uris":["http://www.mendeley.com/documents/?uuid=d8b66694-186a-462d-9551-dd42e6ddf295"]}],"mendeley":{"formattedCitation":"(Swart and Oehlert, 2018)","plainTextFormattedCitation":"(Swart and Oehlert, 2018)","previouslyFormattedCitation":"(Swart and Oehlert, 2018)"},"properties":{"noteIndex":0},"schema":"https://github.com/citation-style-language/schema/raw/master/csl-citation.json"}</w:instrText>
      </w:r>
      <w:r>
        <w:fldChar w:fldCharType="separate"/>
      </w:r>
      <w:r w:rsidRPr="009D5FEC">
        <w:rPr>
          <w:noProof/>
        </w:rPr>
        <w:t>(Swart and Oehlert, 2018)</w:t>
      </w:r>
      <w:r>
        <w:fldChar w:fldCharType="end"/>
      </w:r>
      <w:r>
        <w:t xml:space="preserve">. The C and O isotopes covary and become more positive between 60m and 110m in </w:t>
      </w:r>
      <w:proofErr w:type="spellStart"/>
      <w:r>
        <w:t>Unda</w:t>
      </w:r>
      <w:proofErr w:type="spellEnd"/>
      <w:r>
        <w:t xml:space="preserve"> and 90m and 180m in </w:t>
      </w:r>
      <w:proofErr w:type="spellStart"/>
      <w:r>
        <w:t>Clino</w:t>
      </w:r>
      <w:proofErr w:type="spellEnd"/>
      <w:r>
        <w:t xml:space="preserve">. The covariance is believed to be a result of higher rates of recrystallization and neomorphism due to oxidizing organic matter at the interface of the phreatic and vadose zone </w:t>
      </w:r>
      <w:r>
        <w:fldChar w:fldCharType="begin" w:fldLock="1"/>
      </w:r>
      <w:r>
        <w:instrText>ADDIN CSL_CITATION {"citationItems":[{"id":"ITEM-1","itemData":{"DOI":"10.1016/j.sedgeo.2017.12.005","ISSN":"00370738","abstract":"A positive correlation between the δ13C and δ18O values of carbonate rocks is a screening tool widely used to identify the overprint of meteoric diagenesis on the original isotopic composition of a sample. In particular, it has been suggested that systematic change from negative to positive δ13C and δ18O values with increasing depth in the core is an indicator of alteration within the zone of mixing between meteoric and marine waters. In this paper, we propose that such covariance is not generated within the traditionally defined mixing zone, and that positive correlations between δ13C and δ18O values in marine carbonates are not necessarily indicators of meteoric alteration. This new interpretation is based on data collected from the shallow sub-surface of the Bahamas, a region unequivocally influenced by meteoric waters to depths of at least 200 m below the current sediment-water interface. The classic interpretation of the diagenetic environments, based on changes in the δ13C and δ18O values, would suggest the maximum penetration of freshwater occurs between 65 and 100 m below seafloor. Below these depths, a strong positive covariation between the δ13C and δ18O values exists, and would traditionally be defined as the mixing zone. However, based upon known changes in sea level, the penetration of the freshwater lens extends significantly below this limit. We contend that the zone showing covariance of δ13C and δ18O values is actually altered within the freshwater lens, and not the mixing zone as previously proposed. The co-varying trend in δ13C and δ18O values is the result of diagenetic processes occurring at the interface between vadose and phreatic zones. Significantly greater rates of recrystallization and neomorphism are driven by the increased rates of oxidation of organic matter at this transition with progressively less alteration occurring with increasing depth. As sea level oscillates, the position of this interface moves through the deposit, causing cumulative alteration throughout the section. Hence, we propose that the covariation between δ13C and δ18O values is a consequence of varying degrees of alteration, rather than the result of diagenesis occurring within the zone where marine and freshwater fluids mix. Furthermore, within the pervasively altered vadose zone, there is little correlation between δ13C and δ18O values, and therefore covariation between δ13C and δ18O values is not an unequivocal indicator of meteoric diagenesis.","author":[{"dropping-particle":"","family":"Swart","given":"Peter K.","non-dropping-particle":"","parse-names":false,"suffix":""},{"dropping-particle":"","family":"Oehlert","given":"Amanda M.","non-dropping-particle":"","parse-names":false,"suffix":""}],"container-title":"Sedimentary Geology","id":"ITEM-1","issued":{"date-parts":[["2018"]]},"page":"14-23","publisher":"Elsevier B.V.","title":"Revised interpretations of stable C and O patterns in carbonate rocks resulting from meteoric diagenesis","type":"article-journal","volume":"364"},"uris":["http://www.mendeley.com/documents/?uuid=d8b66694-186a-462d-9551-dd42e6ddf295"]}],"mendeley":{"formattedCitation":"(Swart and Oehlert, 2018)","plainTextFormattedCitation":"(Swart and Oehlert, 2018)","previouslyFormattedCitation":"(Swart and Oehlert, 2018)"},"properties":{"noteIndex":0},"schema":"https://github.com/citation-style-language/schema/raw/master/csl-citation.json"}</w:instrText>
      </w:r>
      <w:r>
        <w:fldChar w:fldCharType="separate"/>
      </w:r>
      <w:r w:rsidRPr="00C40721">
        <w:rPr>
          <w:noProof/>
        </w:rPr>
        <w:t>(Swart and Oehlert, 2018)</w:t>
      </w:r>
      <w:r>
        <w:fldChar w:fldCharType="end"/>
      </w:r>
      <w:r>
        <w:t>. After these zones, early and late marine burial diagenesis are the dominant diagenesis regimes (</w:t>
      </w:r>
      <w:r w:rsidRPr="00C01A1C">
        <w:rPr>
          <w:i/>
          <w:iCs/>
        </w:rPr>
        <w:t>e.g.,</w:t>
      </w:r>
      <w:r>
        <w:t xml:space="preserve"> marine hardgrounds, neomorphism, compaction), with periods of extensive dolomitization in </w:t>
      </w:r>
      <w:proofErr w:type="spellStart"/>
      <w:r>
        <w:t>Unda</w:t>
      </w:r>
      <w:proofErr w:type="spellEnd"/>
      <w:r>
        <w:t xml:space="preserve"> (discussed in section XX) </w:t>
      </w:r>
      <w:r>
        <w:fldChar w:fldCharType="begin" w:fldLock="1"/>
      </w:r>
      <w:r>
        <w:instrText>ADDIN CSL_CITATION {"citationItems":[{"id":"ITEM-1","itemData":{"DOI":"10.2110/pec.01.70","author":[{"dropping-particle":"","family":"Melim","given":"Leslie A.","non-dropping-particle":"","parse-names":false,"suffix":""},{"dropping-particle":"","family":"Swart","given":"Peter K.","non-dropping-particle":"","parse-names":false,"suffix":""},{"dropping-particle":"","family":"Maliva","given":"Robert G","non-dropping-particle":"","parse-names":false,"suffix":""}],"container-title":"Subsurface Geology of a Prograding Carbonate Platform Margin, Great Bahama Bank: Results of the Bahamas Drilling Project","id":"ITEM-1","issued":{"date-parts":[["2001"]]},"page":"137-161","title":"Meteoric and Marine-Burial Diagenesis in the Subsurface of Great Bahama Bank","type":"article-journal","volume":"70"},"uris":["http://www.mendeley.com/documents/?uuid=ee7befff-7b74-4a81-80dc-b0e9c751aba6"]},{"id":"ITEM-2","itemData":{"DOI":"10.2973/odp.proc.ir.166.103.1997","abstract":"Two continuous cores (Unda and Clino) drilled during the initial phase of the Bahamas Drilling Project on top of the western Great Bahama Bank (GBB) penetrated proximal portions of prograding seismic sequences. As such, these cores provide the shallow-water record of sea-level changes and fluid flow of the Bahamas Transect that was completed with the deeper water sites of Ocean Drilling Program (ODP) Leg 166 in the Straits of Florida. The record of several hierarchies of sea-level fluctuations is identified in the lithology and log signature of two core borings (Unda and Clino), and the nature of fluids responsible for diagenetic alteration is interpreted from formation waters and the stable isotope signal of the sediments and rocks. Facies successions document that several hierarchies of changes in relative sea level are responsible for pulses of progradation. These pulses are seen on seismic data as seismic sequences and in the cores as depositional successions. On the platform, the boundaries of the depositional successions are indicated by subaerial exposure, changes in facies, and diagenetic overprint. On the slope, the sequence boundaries are marked by major discontinuity surfaces within the depositional successions consisting mainly of fine-grained skeletal and nonskeletal sediments. These discontinuity surfaces are characterized by hardgrounds that are overlain by 7- and 28-m-thick, coarser grained packages containing sand-sized blackened lithoclasts, planktonic foraminifers and minor amounts of platform-derived grains. The coarser grained intervals are interpreted as deposits during relative sea-level lowstands, while the fine-grained sediments are interpreted as highstand deposits. Higher order sea-level changes are recorded in the rocks and in the geophysical logs. On the platform top, these changes are recorded in shallowing-upward cycles bounded by exposure horizons. On the slopes, higher order sea-level changes are recognized by facies variations, whereby intervals of coarser grained sediments in the periplatform ooze indicate sea-level falls. The change in sedimentation rate and hydrology during these intervals results in the formation of firmgrounds. The intervals are well recognized as sharp peaks on the gamma-ray and velocity logs. The lower permeability on top of these intervals is likely to separate the fluid flow into several levels within each sequence and influence later patterns of diagenesis. The next higher order of cyclicity i…","author":[{"dropping-particle":"","family":"Eberli","given":"G.P.","non-dropping-particle":"","parse-names":false,"suffix":""},{"dropping-particle":"","family":"Swart","given":"P.K.","non-dropping-particle":"","parse-names":false,"suffix":""},{"dropping-particle":"","family":"McNeill","given":"D.F.","non-dropping-particle":"","parse-names":false,"suffix":""},{"dropping-particle":"","family":"Kenter","given":"J.A.M.","non-dropping-particle":"","parse-names":false,"suffix":""},{"dropping-particle":"","family":"Anselmetti","given":"F.S.","non-dropping-particle":"","parse-names":false,"suffix":""},{"dropping-particle":"","family":"Melim","given":"L.A.","non-dropping-particle":"","parse-names":false,"suffix":""},{"dropping-particle":"","family":"Ginsburg","given":"R.N.","non-dropping-particle":"","parse-names":false,"suffix":""}],"container-title":"Proceedings of the Ocean Drilling Program, 166 Initial Reports","id":"ITEM-2","issue":"May 2014","issued":{"date-parts":[["1997"]]},"title":"A Synopsis of the Bahamas Drilling Project: Results from Two Deep Core Borings Drilled on the Great Bahama Bank","type":"article-journal"},"uris":["http://www.mendeley.com/documents/?uuid=be7d8ad5-5652-4a7d-adfb-4f82a0692434"]},{"id":"ITEM-3","itemData":{"DOI":"10.1016/j.gca.2017.09.046","ISSN":"00167037","abstract":"Shallow-water carbonate sediments constitute the bulk of sedimentary carbonates in the geologic record and are widely used archives of Earth's chemical and climatic history. One of the main limitations in interpreting the geochemistry of ancient carbonate sediments is the potential for post-depositional diagenetic alteration. In this study, we use paired measurements of calcium (44Ca/40Ca or δ44Ca) and magnesium (26Mg/24Mg or δ26Mg) isotope ratios in sedimentary carbonates and associated pore-fluids as a tool to understand the mineralogical and diagenetic history of Neogene shallow-water carbonate sediments from the Bahamas and southwest Australia. We find that the Ca and Mg isotopic composition of bulk carbonate sediments at these sites exhibits systematic stratigraphic variability that is related to both mineralogy and early marine diagenesis. The observed variability in bulk sediment Ca isotopes is best explained by changes in the extent and style of early marine diagenesis from one where the composition of the diagenetic carbonate mineral is determined by the chemistry of the fluid (fluid-buffered) to one where the composition of the diagenetic carbonate mineral is determined by the chemistry of the precursor sediment (sediment-buffered). Our results indicate that this process, together with variations in carbonate mineralogy (aragonite, calcite, and dolomite), plays a fundamental and underappreciated role in determining the regional and global stratigraphic expressions of geochemical tracers (δ13C, δ18O, major, minor, and trace elements) in shallow-water carbonate sediments in the geologic record. Our results also provide evidence that a large shallow-water carbonate sink that is enriched in 44Ca can explain the mismatch between the δ44/40Ca value of rivers and deep-sea carbonate sediments and call into question the hypothesis that the δ44/40Ca value of seawater depends on the mineralogy of primary carbonate precipitations (e.g. ‘aragonite seas’ and ‘calcite seas’). Finally, our results for sedimentary dolomites suggest that paired measurements of Ca and Mg isotopes may provide a unique geochemical fingerprint of mass transfer during dolomitization to better understand the paleo-environmental information preserved in these enigmatic but widespread carbonate minerals.","author":[{"dropping-particle":"","family":"Higgins","given":"J. A.","non-dropping-particle":"","parse-names":false,"suffix":""},{"dropping-particle":"","family":"Blättler","given":"C. L.","non-dropping-particle":"","parse-names":false,"suffix":""},{"dropping-particle":"","family":"Lundstrom","given":"E. A.","non-dropping-particle":"","parse-names":false,"suffix":""},{"dropping-particle":"","family":"Santiago-Ramos","given":"D. P.","non-dropping-particle":"","parse-names":false,"suffix":""},{"dropping-particle":"","family":"Akhtar","given":"A. A.","non-dropping-particle":"","parse-names":false,"suffix":""},{"dropping-particle":"","family":"Crüger Ahm","given":"A. S.","non-dropping-particle":"","parse-names":false,"suffix":""},{"dropping-particle":"","family":"Bialik","given":"O.","non-dropping-particle":"","parse-names":false,"suffix":""},{"dropping-particle":"","family":"Holmden","given":"C.","non-dropping-particle":"","parse-names":false,"suffix":""},{"dropping-particle":"","family":"Bradbury","given":"H.","non-dropping-particle":"","parse-names":false,"suffix":""},{"dropping-particle":"","family":"Murray","given":"S. T.","non-dropping-particle":"","parse-names":false,"suffix":""},{"dropping-particle":"","family":"Swart","given":"P. K.","non-dropping-particle":"","parse-names":false,"suffix":""}],"container-title":"Geochimica et Cosmochimica Acta","id":"ITEM-3","issued":{"date-parts":[["2018"]]},"title":"Mineralogy, early marine diagenesis, and the chemistry of shallow-water carbonate sediments","type":"article-journal"},"uris":["http://www.mendeley.com/documents/?uuid=95810ee3-d6d4-3663-affd-816e2b7b3492"]}],"mendeley":{"formattedCitation":"(Eberli et al., 1997; Higgins et al., 2018; Melim et al., 2001)","plainTextFormattedCitation":"(Eberli et al., 1997; Higgins et al., 2018; Melim et al., 2001)","previouslyFormattedCitation":"(Eberli et al., 1997; Higgins et al., 2018; Melim et al., 2001)"},"properties":{"noteIndex":0},"schema":"https://github.com/citation-style-language/schema/raw/master/csl-citation.json"}</w:instrText>
      </w:r>
      <w:r>
        <w:fldChar w:fldCharType="separate"/>
      </w:r>
      <w:r w:rsidRPr="00C9569D">
        <w:rPr>
          <w:noProof/>
        </w:rPr>
        <w:t>(Eberli et al., 1997; Higgins et al., 2018; Melim et al., 2001)</w:t>
      </w:r>
      <w:r>
        <w:fldChar w:fldCharType="end"/>
      </w:r>
      <w:r>
        <w:t>.</w:t>
      </w:r>
    </w:p>
    <w:p w14:paraId="714017A0" w14:textId="77777777" w:rsidR="005A35E8" w:rsidRDefault="005A35E8" w:rsidP="00CF6113">
      <w:pPr>
        <w:pStyle w:val="Heading3"/>
      </w:pPr>
      <w:commentRangeStart w:id="11"/>
      <w:r>
        <w:t>Chemistry development</w:t>
      </w:r>
      <w:commentRangeEnd w:id="11"/>
      <w:r>
        <w:rPr>
          <w:rStyle w:val="CommentReference"/>
        </w:rPr>
        <w:commentReference w:id="11"/>
      </w:r>
    </w:p>
    <w:p w14:paraId="42D75447" w14:textId="77777777" w:rsidR="005A35E8" w:rsidRDefault="005A35E8" w:rsidP="00CF6113">
      <w:pPr>
        <w:ind w:firstLine="720"/>
        <w:jc w:val="both"/>
      </w:pPr>
      <w:r w:rsidRPr="00C01E7D">
        <w:t xml:space="preserve">Separating Ni from the carbonate matrix has proved to be a technical </w:t>
      </w:r>
      <w:proofErr w:type="gramStart"/>
      <w:r w:rsidRPr="00C01E7D">
        <w:t xml:space="preserve">challenge </w:t>
      </w:r>
      <w:r>
        <w:t>.</w:t>
      </w:r>
      <w:proofErr w:type="gramEnd"/>
      <w:r>
        <w:t xml:space="preserve"> The available techniques to purify Ni from difficult matrices often require &gt;3 columns and/or the use of Ni </w:t>
      </w:r>
      <w:r w:rsidRPr="00DF4B6E">
        <w:t>Dimethylglyoxime (DMG</w:t>
      </w:r>
      <w:r>
        <w:t xml:space="preserve">) which readily complexes with Ni, but is difficult to break down and can lead to low recoveries </w:t>
      </w:r>
      <w:r>
        <w:fldChar w:fldCharType="begin" w:fldLock="1"/>
      </w:r>
      <w:r>
        <w:instrText xml:space="preserve">ADDIN CSL_CITATION {"citationItems":[{"id":"ITEM-1","itemData":{"DOI":"10.1039/c5ja00080g","ISSN":"13645544","abstract":"Variations in the isotopic composition of Ni resulting from natural mass-dependent processes in terrestrial or extraterrestrial conditions, inhomogeneous distribution of nucleosynthetic components and/or ingrowth from radioactive parent nuclides, help us to further understand the early formation history of Solar System materials and the nature of the processes these materials subsequently experienced. In studies of Ni isotope systematics, mass-dependent variations in the isotopic composition of Ni are often bypassed because of the challenges associated with the sample preparation. At the level of natural variation studied, Ni isotope ratio measurements are extremely sensitive to spectral interference, artificial on-column isotope fractionation and possibly even to the mass bias correction model applied. To adequately address these complications, an isolation procedure and measurement protocol relying on multi-collector ICP-mass spectrometry (MC-ICP-MS) have been designed and validated in this work. The overall reproducibility obtained based on repeated measurement of a Sigma-Aldrich high-purity Ni standard is 0.036‰, 0.049‰, 0.078‰ and 0.53‰ for δ&lt;sup&gt;60/58&lt;/sup&gt;Ni, δ&lt;sup&gt;61/58&lt;/sup&gt;Ni, δ&lt;sup&gt;62/58&lt;/sup&gt;Ni and δ&lt;sup&gt;64/58&lt;/sup&gt;Ni, respectively (n = 14; 2 SD). Nickel isotope ratio variations have been studied in a set of iron meteorites and geological reference materials, and the results obtained, except for those suffering from an elevated &lt;sup&gt;64&lt;/sup&gt;Zn background, show good agreement with the available literature data. By using the flexible generalized power law with a variable discrimination exponent and the three-isotope method, the processes underlying natural mass fractionation of Ni for terrestrial reference materials were found to have a mixed equilibrium/kinetic nature. Mass-dependent Ni fractionation was observed between sample fractions of the Canyon Diablo iron meteorite, and the extracted fractionation factor β corresponds to isotope partitioning following the power law.","author":[{"dropping-particle":"","family":"Chernonozhkin","given":"Stepan M.","non-dropping-particle":"","parse-names":false,"suffix":""},{"dropping-particle":"","family":"Goderis","given":"Steven","non-dropping-particle":"","parse-names":false,"suffix":""},{"dropping-particle":"","family":"Lobo","given":"Lara","non-dropping-particle":"","parse-names":false,"suffix":""},{"dropping-particle":"","family":"Claeys","given":"Philippe","non-dropping-particle":"","parse-names":false,"suffix":""},{"dropping-particle":"","family":"Vanhaecke","given":"Frank","non-dropping-particle":"","parse-names":false,"suffix":""}],"container-title":"Journal of Analytical Atomic Spectrometry","id":"ITEM-1","issue":"7","issued":{"date-parts":[["2015","7","1"]]},"page":"1518-1530","publisher":"Royal Society of Chemistry","title":"Development of an isolation procedure and MC-ICP-MS measurement protocol for the study of stable isotope ratio variations of nickel","type":"article-journal","volume":"30"},"uris":["http://www.mendeley.com/documents/?uuid=3dce7765-173e-3c2d-9f39-bc3dc9e6c2d5"]},{"id":"ITEM-2","itemData":{"DOI":"10.1073/pnas.0900726106","ISSN":"00278424","abstract":"The new stable isotope systems of transition metals are increasingly used to understand and quantify the impact of primitive microbial metabolisms on the modern and ancient Earth. To date, little effort has been expended on nickel (Ni) isotopes but there are good reasons to believe that this system may be more straightforward, and useful in this respect, than some others. Here, we present Ni stable isotope data for abiotic terrestrial samples and pure cultures of methanogens. The dataset for rocks reveals little isotopic variability and provides a lithologic baseline for terrestrial Ni isotope studies. In contrast, methanogens assimilate the light isotopes, yielding residual media with a complementary heavy isotopic enrichment. Methanogenesis may have evolved during or before the Archean, when methane could have been key to Earth's early systems. Our data suggest significant potential in Ni stable isotopes for identifying and quantifying methanogenesis on the early planet. Additionally, Ni stable isotope fractionation may well prove to be the fundamental unambiguous trace metal biomarker for methanogens.","author":[{"dropping-particle":"","family":"Cameron","given":"Vyllinniskii","non-dropping-particle":"","parse-names":false,"suffix":""},{"dropping-particle":"","family":"Vance","given":"Derek","non-dropping-particle":"","parse-names":false,"suffix":""},{"dropping-particle":"","family":"Archer","given":"Corey","non-dropping-particle":"","parse-names":false,"suffix":""},{"dropping-particle":"","family":"House","given":"Christopher H","non-dropping-particle":"","parse-names":false,"suffix":""}],"container-title":"Proceedings of the National Academy of Sciences of the United States of America","id":"ITEM-2","issue":"27","issued":{"date-parts":[["2009"]]},"page":"10944-10948","title":"A biomarker based on the stable isotopes of nickel","type":"article-journal","volume":"106"},"uris":["http://www.mendeley.com/documents/?uuid=e00ef182-4fae-311a-985e-b77beb2c3686"]},{"id":"ITEM-3","itemData":{"DOI":"10.1111/j.1751-908X.2013.00209.x","ISSN":"16394488","abstract":"Although initial studies have demonstrated the applicability of Ni isotopes for cosmochemistry and as a potential biosignature, the Ni isotope composition of terrestrial igneous and sedimentary rocks, and ore deposits remains poorly known. Our contribution is fourfold: (a) to detail an analytical procedure for Ni isotope determination, (b) to determine the Ni isotope composition of various geological reference materials, (c) to assess the isotope composition of the Bulk Silicate Earth relative to the Ni isotope reference material NIST SRM 986 and (d) to report the range of mass-dependent Ni isotope fractionations in magmatic rocks and ore deposits. After purification through a two-stage chromatography procedure, Ni isotope ratios were measured by MC-ICP-MS and were corrected for instrumental mass bias using a double-spike correction method. Measurement precision (two standard error of the mean) was between 0.02 and 0.04‰, and intermediate measurement precision for NIST SRM 986 was 0.05‰ (2s). Igneous- and mantle-derived rocks displayed a restricted range of δ60/58Ni values between -0.13 and +0.16‰, suggesting an average BSE composition of +0.05‰. Manganese nodules (Nod A1; P1), shale (SDO-1), coal (CLB-1) and a metal-contaminated soil (NIST SRM 2711) showed positive values ranging between +0.14 and +1.06‰, whereas komatiite-hosted Ni-rich sulfides varied from -0.10 to -1.03‰. Bien que les premières études démontrent la pertinence des isotopes du nickel en cosmochimie et en tant que signature biologique, la composition isotopique du nickel des roches ignées et sédimentaires terrestres ainsi que celle des dépôts de minerais est encore très peu connue. Notre contribution s'organise en quatre axes, (a) détailler la procédure analytique pour la détermination des compositions isotopiques en nickel, (b) déterminer la composition isotopique de matériaux géologiques de référence variés, (c) estimer la composition isotopique de la Terre Silicatée Globale (BSE) par rapport au standard isotopique de référence de nickel NIST SRM 986, et (d) reporter la gamme des fractionnements isotopiques du nickel dépendants de la masse dans les roches magmatiques et les dépôts de minerais. Après purification suivant une procédure de chromatographie en deux étapes, les rapports isotopiques du nickel ont été mesurés par MC-ICP-MS puis corrigés du biais de masse instrumental par la méthode du double-spike. La fidélité de nos mesures (erreur standard de la moyenne) est comprise entre…","author":[{"dropping-particle":"","family":"Gueguen","given":"Bleuenn","non-dropping-particle":"","parse-names":false,"suffix":""},{"dropping-particle":"","family":"Rouxel","given":"Olivier","non-dropping-particle":"","parse-names":false,"suffix":""},{"dropping-particle":"","family":"Ponzevera","given":"Emmanuel","non-dropping-particle":"","parse-names":false,"suffix":""},{"dropping-particle":"","family":"Bekker","given":"Andrey","non-dropping-particle":"","parse-names":false,"suffix":""},{"dropping-particle":"","family":"Fouquet","given":"Yves","non-dropping-particle":"","parse-names":false,"suffix":""}],"container-title":"Geostandards and Geoanalytical Research","id":"ITEM-3","issue":"3","issued":{"date-parts":[["2013","9"]]},"page":"297-317","title":"Nickel isotope variations in terrestrial silicate rocks and geological reference materials measured by MC-ICP-MS","type":"article-journal","volume":"37"},"uris":["http://www.mendeley.com/documents/?uuid=5a42205a-bc20-34ee-92e0-4d896dceef00"]},{"id":"ITEM-4","itemData":{"DOI":"10.1016/j.epsl.2020.116461","ISSN":"0012821X","abstract":"Nickel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Letters","id":"ITEM-4","issued":{"date-parts":[["2020"]]},"page":"116461","publisher":"Elsevier B.V.","title":"Towards balancing the oceanic Ni budget","type":"article-journal","volume":"547"},"uris":["http://www.mendeley.com/documents/?uuid=f607925b-4382-4ec6-84d0-54cce6d64a1c"]},{"id":"ITEM-5","itemData":{"DOI":"10.1039/c9ja00077a","ISSN":"0267-9477","abstract":"An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Pr>
          <w:rFonts w:ascii="Cambria Math" w:hAnsi="Cambria Math" w:cs="Cambria Math"/>
        </w:rPr>
        <w:instrText>∼</w:instrText>
      </w:r>
      <w:r>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Spectrometry","id":"ITEM-5","issue":"8","issued":{"date-parts":[["2019"]]},"page":"1639-1651","publisher":"Royal Society of Chemistry","title":"A novel purification method for high precision measurement of Ni isotopes by double spike MC-ICP-MS","type":"article-journal","volume":"34"},"uris":["http://www.mendeley.com/documents/?uuid=4e112999-6ca8-4fc5-86f7-505dda003ce8"]}],"mendeley":{"formattedCitation":"(Cameron et al., 2009; Chernonozhkin et al., 2015; Gueguen et al., 2013; Little et al., 2020; Wu et al., 2019)","manualFormatting":"(e.g., Cameron et al., 2009; Chernonozhkin et al., 2015; Gueguen et al., 2013; Little et al., 2020; Wu et al., 2019)","plainTextFormattedCitation":"(Cameron et al., 2009; Chernonozhkin et al., 2015; Gueguen et al., 2013; Little et al., 2020; Wu et al., 2019)","previouslyFormattedCitation":"(Cameron et al., 2009; Chernonozhkin et al., 2015; Gueguen et al., 2013; Little et al., 2020; Wu et al., 2019)"},"properties":{"noteIndex":0},"schema":"https://github.com/citation-style-language/schema/raw/master/csl-citation.json"}</w:instrText>
      </w:r>
      <w:r>
        <w:fldChar w:fldCharType="separate"/>
      </w:r>
      <w:r w:rsidRPr="00DF4B6E">
        <w:rPr>
          <w:noProof/>
        </w:rPr>
        <w:t>(</w:t>
      </w:r>
      <w:r w:rsidRPr="00666B75">
        <w:rPr>
          <w:i/>
          <w:iCs/>
          <w:noProof/>
        </w:rPr>
        <w:t>e.g.,</w:t>
      </w:r>
      <w:r>
        <w:rPr>
          <w:noProof/>
        </w:rPr>
        <w:t xml:space="preserve"> </w:t>
      </w:r>
      <w:r w:rsidRPr="00DF4B6E">
        <w:rPr>
          <w:noProof/>
        </w:rPr>
        <w:t>Cameron et al., 2009; Chernonozhkin et al., 2015; Gueguen et al., 2013; Little et al., 2020; Wu et al., 2019)</w:t>
      </w:r>
      <w:r>
        <w:fldChar w:fldCharType="end"/>
      </w:r>
      <w:r>
        <w:t xml:space="preserve">. With no previous examples yet published for the separation of Ni and carbonate to the best of our knowledge, we developed a methodology that could adequately isolate Ni. </w:t>
      </w:r>
    </w:p>
    <w:p w14:paraId="59C90B12" w14:textId="77777777" w:rsidR="005A35E8" w:rsidRDefault="005A35E8" w:rsidP="00CF6113">
      <w:pPr>
        <w:ind w:firstLine="720"/>
        <w:jc w:val="both"/>
      </w:pPr>
      <w:r>
        <w:t>To remove Ca and other common carbonate elements (</w:t>
      </w:r>
      <w:r w:rsidRPr="00BF4C43">
        <w:rPr>
          <w:i/>
          <w:iCs/>
        </w:rPr>
        <w:t>e.g.,</w:t>
      </w:r>
      <w:r>
        <w:t xml:space="preserve"> Mg), we tested three different methods. The methods were tested by first doping an aliquot of dissolved calcite with Ni (starting Ca/Ni ~10</w:t>
      </w:r>
      <w:r>
        <w:rPr>
          <w:vertAlign w:val="superscript"/>
        </w:rPr>
        <w:t>5</w:t>
      </w:r>
      <w:r>
        <w:t xml:space="preserve">), passing the aliquot through the protocol while collecting fractions of eluate throughout, and analyzing the fractions on an Agilent 7900 ICP-MS to determine yield and Ca/Ni of the final fraction. First, we tested a method by </w:t>
      </w:r>
      <w:r>
        <w:fldChar w:fldCharType="begin" w:fldLock="1"/>
      </w:r>
      <w:r>
        <w:instrText>ADDIN CSL_CITATION {"citationItems":[{"id":"ITEM-1","itemData":{"abstract":"Anion exchange distribution coefficients with AG 1-X8, a strongly basic quarternary ammonium anion exchanger with a polystyrene matrix, are presented for 36 elements in oxalic acid-hydrochloric acid mixtures. The coefficients are presented in two tables ordered according to their numerical value in 1M HCI plus 0.05 1 (or 0.25M) oxalic acid. When this value is lower than 1, the values in 0.1 or 0.01M HCI are taken. A number of the possibilities of this system for separations are pointed out, and some aspects of the elution behavior of various elements are discussed. The versatility of the system is demonstrated by sequential elution of the mixtures Mn(ll)-Ni(ll)-V(V)-Nb(V)-U(VI); Mg-AI-Ga-ln; Co(ll)-Cu(ll)-Ti(IV)-Mo(V), and Cu(ll)-AI. While oxalic acid or oxalic acid-mineral acid mixtures have been used successfully for the ion exchange separation of elements such as Sc, Ti(IV), and V(V) (I), Ti(IV), Zr, Nb, Ta, W(VI), and Mo(VI) (2); and Ta and Nb(V) (3,4); and oxalic acid or oxalates have been used for the elution of Te(IV), Sb(V), and Sn(IV) (5); Ga(III) (6); U(VI) (7); and Cu(II), Ni(II), and Al (8), the only systematic anion exchange study in oxalate media seems to be that undertaken by De Corte et al. (9), who have determined distribution coefficients for 12 elements in oxalic acid solutions with Dowex 1-X8 resin. While only separations of radio tracer amounts were reported, separations of milligram amounts should be possible in some cases, though most of the elements investigated have limited solubilities in oxalate solutions. Some common multivalent elements such as Al, Fe(III), and Ti(IV) do form oxalate complexes with stability constants several orders of magnitude larger than those of Cu(II), Ni(II), Mn(II), etc. Oxalic acid in appropriate mixture with a strong mineral acid, which could be used to control the dissociation of the oxalic acid and therefore effect selective complex formation, therefore should offer excellent prospects for the separation of multivalent from divalent elements. Furthermore, the anion of the mineral acid will compete for exchange sites in the resin and the strength of this competition is governed not only by the concentration, but also by the kind of the anion. This provides more variables the analyst can use when looking for selective separations. This paper presents a systematic study of anion exchange distribution coefficients of 36 elements in oxalic-hydrochloric (1) R. Anal. Chim. Acta, 42, 67 (1968). acid mixtu…","author":[{"dropping-particle":"","family":"Strelow","given":"F W E","non-dropping-particle":"","parse-names":false,"suffix":""},{"dropping-particle":"","family":"S W Weinert","given":"C H","non-dropping-particle":"","parse-names":false,"suffix":""},{"dropping-particle":"","family":"Eloff","given":"Cynthia","non-dropping-particle":"","parse-names":false,"suffix":""},{"dropping-particle":"","family":"Winkel","given":"Van","non-dropping-particle":"Den","parse-names":false,"suffix":""},{"dropping-particle":"","family":"Speeke","given":"A","non-dropping-particle":"","parse-names":false,"suffix":""},{"dropping-particle":"","family":"Hoste","given":"J","non-dropping-particle":"","parse-names":false,"suffix":""}],"container-title":"Z. Dizdar, Reel. Trav. Inst. Recherches Structure Matiere","id":"ITEM-1","issue":"2","issued":{"date-parts":[["1972"]]},"number-of-pages":"57","publisher":"UTC","title":"Distribution Coefficients and Anion Exchange Behavior of Elements in Oxalic Acid-Hydrochloric Acid Mixtures","type":"report","volume":"6"},"uris":["http://www.mendeley.com/documents/?uuid=4a895dd1-b54e-3687-9220-4fd03b5dd447"]}],"mendeley":{"formattedCitation":"(Strelow et al., 1972)","manualFormatting":"Strelow et al. (1972)","plainTextFormattedCitation":"(Strelow et al., 1972)","previouslyFormattedCitation":"(Strelow et al., 1972)"},"properties":{"noteIndex":0},"schema":"https://github.com/citation-style-language/schema/raw/master/csl-citation.json"}</w:instrText>
      </w:r>
      <w:r>
        <w:fldChar w:fldCharType="separate"/>
      </w:r>
      <w:r w:rsidRPr="00003BCC">
        <w:rPr>
          <w:noProof/>
        </w:rPr>
        <w:t xml:space="preserve">Strelow et al. </w:t>
      </w:r>
      <w:r>
        <w:rPr>
          <w:noProof/>
        </w:rPr>
        <w:t>(</w:t>
      </w:r>
      <w:r w:rsidRPr="00003BCC">
        <w:rPr>
          <w:noProof/>
        </w:rPr>
        <w:t>1972)</w:t>
      </w:r>
      <w:r>
        <w:fldChar w:fldCharType="end"/>
      </w:r>
      <w:r>
        <w:t xml:space="preserve"> which used AG1-X8 anion resin and mixtures of oxalic acid and hydrochloric acid to separate Ni from Ca (Ni is retained on the resin in low concentrations of HCl and oxalic acid, while Ca, Sr, Na, and Mg are not retained </w:t>
      </w:r>
      <w:r>
        <w:lastRenderedPageBreak/>
        <w:t xml:space="preserve">in any mixture). While this method did remove some Ca, the amount of Ca was still </w:t>
      </w:r>
      <w:proofErr w:type="gramStart"/>
      <w:r>
        <w:t>quiet</w:t>
      </w:r>
      <w:proofErr w:type="gramEnd"/>
      <w:r>
        <w:t xml:space="preserve"> high relative to Ni (Ca/Ni~8000), and the Ni recovery was low (&lt;50%). </w:t>
      </w:r>
    </w:p>
    <w:p w14:paraId="10BAA53B" w14:textId="77777777" w:rsidR="005A35E8" w:rsidRDefault="005A35E8" w:rsidP="005A35E8">
      <w:pPr>
        <w:ind w:firstLine="720"/>
        <w:jc w:val="both"/>
      </w:pPr>
      <w:r>
        <w:t xml:space="preserve">The second method tested was based off methods from </w:t>
      </w:r>
      <w:r>
        <w:fldChar w:fldCharType="begin" w:fldLock="1"/>
      </w:r>
      <w:r>
        <w:instrText>ADDIN CSL_CITATION {"citationItems":[{"id":"ITEM-1","itemData":{"DOI":"10.1039/c1ja10209e","ISSN":"02679477","abstract":"Cite this: J. Anal. At. Spectrom., 2012, 27, 137 www.rsc.org/jaas PAPER Determination of mass-dependent variations in nickel isotope compositions using double spiking and MC-ICPMS Louise Gall,*a Helen Williams,ab Christopher Sieberta and Alex Hallidaya Received 20th July 2011, Accepted 13th October 2011 DOI: 10.1039/c1ja10209e We present a new technique for the accurate and precise determination of mass-dependent variations in nickel isotope compositions in geological materials. Our method involves an ion-exchange procedure comprising three columns and utilising the ability of Ni to form strong complexes with both ammonia and dimethylglyoxime. The separation procedure is independent of sample pH and works even for samples with large matrix to analyte ratios. Processed Ni solutions are free of matrix elements and direct isobars of Ni, and the yield is normally 85–95%. The purified Ni solutions were analysed using a Nu Plasma, multi-collector inductively coupled plasma mass spectrometer (MC-ICPMS), where instrumental mass fractionation—together with potential isotopic fractionation during chemical separation due to incomplete yield—was corrected for by a double-spike technique, where samples were spiked prior to column chemistry. Tests performed on both mixtures of synthetic and natural terrestrial standards demonstrates that the method is accurate. Replicate measurements of USGS reference materials (peridotite PCC-1, basalt BHVO-2, and shale SCo-1) yield a long-term external reproducibility (2 s.d.) of typically ? 0.07&amp;, ? 0.1&amp;, and ? 0.14&amp; for 60 Ni/58 Ni, 61 Ni/58 Ni, and","author":[{"dropping-particle":"","family":"Gall","given":"Louise","non-dropping-particle":"","parse-names":false,"suffix":""},{"dropping-particle":"","family":"Williams","given":"Helen","non-dropping-particle":"","parse-names":false,"suffix":""},{"dropping-particle":"","family":"Siebert","given":"Christopher","non-dropping-particle":"","parse-names":false,"suffix":""},{"dropping-particle":"","family":"Halliday","given":"Alex","non-dropping-particle":"","parse-names":false,"suffix":""}],"container-title":"Journal of Analytical Atomic Spectrometry","id":"ITEM-1","issue":"1","issued":{"date-parts":[["2012","1"]]},"page":"137-145","title":"Determination of mass-dependent variations in nickel isotope compositions using double spiking and MC-ICPMS","type":"paper-conference","volume":"27"},"uris":["http://www.mendeley.com/documents/?uuid=64bde472-9d3b-33db-942d-918311d0c565"]}],"mendeley":{"formattedCitation":"(Gall et al., 2012)","manualFormatting":"Gall et al. (2012)","plainTextFormattedCitation":"(Gall et al., 2012)","previouslyFormattedCitation":"(Gall et al., 2012)"},"properties":{"noteIndex":0},"schema":"https://github.com/citation-style-language/schema/raw/master/csl-citation.json"}</w:instrText>
      </w:r>
      <w:r>
        <w:fldChar w:fldCharType="separate"/>
      </w:r>
      <w:r w:rsidRPr="00B45EED">
        <w:rPr>
          <w:noProof/>
        </w:rPr>
        <w:t xml:space="preserve">Gall et al. </w:t>
      </w:r>
      <w:r>
        <w:rPr>
          <w:noProof/>
        </w:rPr>
        <w:t>(</w:t>
      </w:r>
      <w:r w:rsidRPr="00B45EED">
        <w:rPr>
          <w:noProof/>
        </w:rPr>
        <w:t>2012)</w:t>
      </w:r>
      <w:r>
        <w:fldChar w:fldCharType="end"/>
      </w:r>
      <w:r>
        <w:t xml:space="preserve"> and </w:t>
      </w:r>
      <w:r>
        <w:fldChar w:fldCharType="begin" w:fldLock="1"/>
      </w:r>
      <w:r>
        <w:instrText>ADDIN CSL_CITATION {"citationItems":[{"id":"ITEM-1","itemData":{"DOI":"10.1016/S0003-2670(00)83468-6","ISSN":"00032670","abstract":"Comparative cation-exchange distribution coefficients of ammines and aquo complexes of Cu(II), Ni(II), Cd, Zn, Ag, Co(II)/(III), Hg(II), Pd(II), Au(III) and Pt(II) were determined in 0.1, 0.2, 0.5 and 1.0 M ammonium nitrate solution. The values for mercury(II) in ammonium chloride and of the ammine of copper(II) in ammonium citrate and ammonium sulphosalicylate solutions were also measured. The ion-exchange behaviour of the ammines is discussed and some possible separations are demonstrated by the experimental elution curves for the ion pairs Mg-Ni(II), Ca-Zn, Yb-Cd and Fe(III)-Cu(II). © 1990.","author":[{"dropping-particle":"","family":"Strelow","given":"F. W.E.","non-dropping-particle":"","parse-names":false,"suffix":""}],"container-title":"Analytica Chimica Acta","id":"ITEM-1","issued":{"date-parts":[["1990"]]},"title":"Distribution coefficients and cation-exchange behaviour of some ammines and aquo complexes of metallic elements in ammonium nitrate solution","type":"article-journal"},"uris":["http://www.mendeley.com/documents/?uuid=af380d9b-4caa-31b4-b0c6-d658bb208d87"]}],"mendeley":{"formattedCitation":"(Strelow, 1990)","manualFormatting":"Strelow, (1990)","plainTextFormattedCitation":"(Strelow, 1990)","previouslyFormattedCitation":"(Strelow, 1990)"},"properties":{"noteIndex":0},"schema":"https://github.com/citation-style-language/schema/raw/master/csl-citation.json"}</w:instrText>
      </w:r>
      <w:r>
        <w:fldChar w:fldCharType="separate"/>
      </w:r>
      <w:r w:rsidRPr="00B45EED">
        <w:rPr>
          <w:noProof/>
        </w:rPr>
        <w:t xml:space="preserve">Strelow, </w:t>
      </w:r>
      <w:r>
        <w:rPr>
          <w:noProof/>
        </w:rPr>
        <w:t>(</w:t>
      </w:r>
      <w:r w:rsidRPr="00B45EED">
        <w:rPr>
          <w:noProof/>
        </w:rPr>
        <w:t>1990)</w:t>
      </w:r>
      <w:r>
        <w:fldChar w:fldCharType="end"/>
      </w:r>
      <w:r>
        <w:t xml:space="preserve"> and used AG50W-X8 cation resin with an ammonium hydroxide-ammonium citrate loading solution. The differences in affinity for citrate (which elutes) or ammonia (which is retained on the resin) between elements cause Ni to be retained on the resin, while Ca, Mg, and </w:t>
      </w:r>
      <w:proofErr w:type="gramStart"/>
      <w:r>
        <w:t>a number of</w:t>
      </w:r>
      <w:proofErr w:type="gramEnd"/>
      <w:r>
        <w:t xml:space="preserve"> transition metals elute. This method achieved an 85% Ni recovery and a final Ca/Ni purification of 0.5 which were adequate for our analysis routine. However, because of the large amount of material required, very large quantities of loading solution (60mL) were required to prevent precipitation of a white substance. Such large loading quantities would result in higher Ni contamination, the need for expensive &gt;60 mL Teflon containers for sample preparation, and very long elution times. </w:t>
      </w:r>
    </w:p>
    <w:p w14:paraId="63618D4A" w14:textId="77777777" w:rsidR="005A35E8" w:rsidRDefault="005A35E8" w:rsidP="005A35E8">
      <w:pPr>
        <w:ind w:firstLine="720"/>
        <w:jc w:val="both"/>
      </w:pPr>
      <w:r>
        <w:t xml:space="preserve">The third method tested used the first step of a protocol developed by </w:t>
      </w:r>
      <w:r>
        <w:fldChar w:fldCharType="begin" w:fldLock="1"/>
      </w:r>
      <w:r>
        <w:instrText>ADDIN CSL_CITATION {"citationItems":[{"id":"ITEM-1","itemData":{"DOI":"10.1016/j.chemgeo.2020.119662","ISSN":"00092541","abstract":"Nickel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Geology","id":"ITEM-1","issue":"June","issued":{"date-parts":[["2020"]]},"title":"A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Pacific","type":"article-journal","volume":"547"},"uris":["http://www.mendeley.com/documents/?uuid=59cb2e65-fe42-4eae-8b97-567888eed52f"]}],"mendeley":{"formattedCitation":"(Yang et al., 2020)","manualFormatting":"Yang et al. (2020)","plainTextFormattedCitation":"(Yang et al., 2020)","previouslyFormattedCitation":"(Yang et al., 2020)"},"properties":{"noteIndex":0},"schema":"https://github.com/citation-style-language/schema/raw/master/csl-citation.json"}</w:instrText>
      </w:r>
      <w:r>
        <w:fldChar w:fldCharType="separate"/>
      </w:r>
      <w:r w:rsidRPr="00456C2A">
        <w:rPr>
          <w:noProof/>
        </w:rPr>
        <w:t xml:space="preserve">Yang et al. </w:t>
      </w:r>
      <w:r>
        <w:rPr>
          <w:noProof/>
        </w:rPr>
        <w:t>(</w:t>
      </w:r>
      <w:r w:rsidRPr="00456C2A">
        <w:rPr>
          <w:noProof/>
        </w:rPr>
        <w:t>2020)</w:t>
      </w:r>
      <w:r>
        <w:fldChar w:fldCharType="end"/>
      </w:r>
      <w:r>
        <w:t xml:space="preserve"> to purify Ni from seawater and used NOBIAS-PA1 resin with an ammonium acetate solution (pH 6±0.2). This method effectively removed (99%) of the Ca, Na, Mg, and S in their samples and had a Ni recovery of &gt;99%. Our tests had similar findings, with a Ca/Ni of ~0.4 and Ni recovery of &gt;98%. Only 10 mL of loading solution was required, so significant Ni contamination from reagents and the need for large sample preparation vessels were no longer of concerns. This method appears the most appropriate to perform a bulk separation of Ni from Ca and is the first step in the purification procedure developed here. </w:t>
      </w:r>
    </w:p>
    <w:p w14:paraId="30764D50" w14:textId="77777777" w:rsidR="005A35E8" w:rsidRDefault="005A35E8" w:rsidP="00CF6113">
      <w:pPr>
        <w:ind w:firstLine="720"/>
        <w:jc w:val="both"/>
      </w:pPr>
      <w:r>
        <w:t xml:space="preserve">The next challenge was to remove interfering transition metals such as Zn, </w:t>
      </w:r>
      <w:proofErr w:type="spellStart"/>
      <w:r>
        <w:t>Ti</w:t>
      </w:r>
      <w:proofErr w:type="spellEnd"/>
      <w:r>
        <w:t xml:space="preserve">, Mn, and Fe. For these tests, a trace metal solution containing the anticipated trace metal composition of the Bahama carbonate samples and the post-Ca cleanup Ca concentration was passed through the test method. The method described above and developed by </w:t>
      </w:r>
      <w:r>
        <w:fldChar w:fldCharType="begin" w:fldLock="1"/>
      </w:r>
      <w:r>
        <w:instrText>ADDIN CSL_CITATION {"citationItems":[{"id":"ITEM-1","itemData":{"DOI":"10.1039/c1ja10209e","ISSN":"02679477","abstract":"Cite this: J. Anal. At. Spectrom., 2012, 27, 137 www.rsc.org/jaas PAPER Determination of mass-dependent variations in nickel isotope compositions using double spiking and MC-ICPMS Louise Gall,*a Helen Williams,ab Christopher Sieberta and Alex Hallidaya Received 20th July 2011, Accepted 13th October 2011 DOI: 10.1039/c1ja10209e We present a new technique for the accurate and precise determination of mass-dependent variations in nickel isotope compositions in geological materials. Our method involves an ion-exchange procedure comprising three columns and utilising the ability of Ni to form strong complexes with both ammonia and dimethylglyoxime. The separation procedure is independent of sample pH and works even for samples with large matrix to analyte ratios. Processed Ni solutions are free of matrix elements and direct isobars of Ni, and the yield is normally 85–95%. The purified Ni solutions were analysed using a Nu Plasma, multi-collector inductively coupled plasma mass spectrometer (MC-ICPMS), where instrumental mass fractionation—together with potential isotopic fractionation during chemical separation due to incomplete yield—was corrected for by a double-spike technique, where samples were spiked prior to column chemistry. Tests performed on both mixtures of synthetic and natural terrestrial standards demonstrates that the method is accurate. Replicate measurements of USGS reference materials (peridotite PCC-1, basalt BHVO-2, and shale SCo-1) yield a long-term external reproducibility (2 s.d.) of typically ? 0.07&amp;, ? 0.1&amp;, and ? 0.14&amp; for 60 Ni/58 Ni, 61 Ni/58 Ni, and","author":[{"dropping-particle":"","family":"Gall","given":"Louise","non-dropping-particle":"","parse-names":false,"suffix":""},{"dropping-particle":"","family":"Williams","given":"Helen","non-dropping-particle":"","parse-names":false,"suffix":""},{"dropping-particle":"","family":"Siebert","given":"Christopher","non-dropping-particle":"","parse-names":false,"suffix":""},{"dropping-particle":"","family":"Halliday","given":"Alex","non-dropping-particle":"","parse-names":false,"suffix":""}],"container-title":"Journal of Analytical Atomic Spectrometry","id":"ITEM-1","issue":"1","issued":{"date-parts":[["2012","1"]]},"page":"137-145","title":"Determination of mass-dependent variations in nickel isotope compositions using double spiking and MC-ICPMS","type":"paper-conference","volume":"27"},"uris":["http://www.mendeley.com/documents/?uuid=64bde472-9d3b-33db-942d-918311d0c565"]},{"id":"ITEM-2","itemData":{"DOI":"10.1016/S0003-2670(00)83468-6","ISSN":"00032670","abstract":"Comparative cation-exchange distribution coefficients of ammines and aquo complexes of Cu(II), Ni(II), Cd, Zn, Ag, Co(II)/(III), Hg(II), Pd(II), Au(III) and Pt(II) were determined in 0.1, 0.2, 0.5 and 1.0 M ammonium nitrate solution. The values for mercury(II) in ammonium chloride and of the ammine of copper(II) in ammonium citrate and ammonium sulphosalicylate solutions were also measured. The ion-exchange behaviour of the ammines is discussed and some possible separations are demonstrated by the experimental elution curves for the ion pairs Mg-Ni(II), Ca-Zn, Yb-Cd and Fe(III)-Cu(II). © 1990.","author":[{"dropping-particle":"","family":"Strelow","given":"F. W.E.","non-dropping-particle":"","parse-names":false,"suffix":""}],"container-title":"Analytica Chimica Acta","id":"ITEM-2","issued":{"date-parts":[["1990"]]},"title":"Distribution coefficients and cation-exchange behaviour of some ammines and aquo complexes of metallic elements in ammonium nitrate solution","type":"article-journal"},"uris":["http://www.mendeley.com/documents/?uuid=af380d9b-4caa-31b4-b0c6-d658bb208d87"]}],"mendeley":{"formattedCitation":"(Gall et al., 2012; Strelow, 1990)","manualFormatting":"Gall et al. (2012) and Strelow, (1990)","plainTextFormattedCitation":"(Gall et al., 2012; Strelow, 1990)","previouslyFormattedCitation":"(Gall et al., 2012; Strelow, 1990)"},"properties":{"noteIndex":0},"schema":"https://github.com/citation-style-language/schema/raw/master/csl-citation.json"}</w:instrText>
      </w:r>
      <w:r>
        <w:fldChar w:fldCharType="separate"/>
      </w:r>
      <w:r w:rsidRPr="00562A9A">
        <w:rPr>
          <w:noProof/>
        </w:rPr>
        <w:t>Gall et al.</w:t>
      </w:r>
      <w:r>
        <w:rPr>
          <w:noProof/>
        </w:rPr>
        <w:t xml:space="preserve"> (</w:t>
      </w:r>
      <w:r w:rsidRPr="00562A9A">
        <w:rPr>
          <w:noProof/>
        </w:rPr>
        <w:t>2012</w:t>
      </w:r>
      <w:r>
        <w:rPr>
          <w:noProof/>
        </w:rPr>
        <w:t>) and</w:t>
      </w:r>
      <w:r w:rsidRPr="00562A9A">
        <w:rPr>
          <w:noProof/>
        </w:rPr>
        <w:t xml:space="preserve"> Strelow, </w:t>
      </w:r>
      <w:r>
        <w:rPr>
          <w:noProof/>
        </w:rPr>
        <w:t>(</w:t>
      </w:r>
      <w:r w:rsidRPr="00562A9A">
        <w:rPr>
          <w:noProof/>
        </w:rPr>
        <w:t>1990)</w:t>
      </w:r>
      <w:r>
        <w:fldChar w:fldCharType="end"/>
      </w:r>
      <w:r>
        <w:t xml:space="preserve"> effectively removed </w:t>
      </w:r>
      <w:proofErr w:type="spellStart"/>
      <w:r>
        <w:t>Ti</w:t>
      </w:r>
      <w:proofErr w:type="spellEnd"/>
      <w:r>
        <w:t xml:space="preserve">, V, Fe, and leftover Ca and the Ni recovery was 95%. With most of the Ca removed at this step, no precipitates were observed in a 3 mL loading solution. For these reasons, this method is used as the transition metal removal step in the purification procedure developed here. </w:t>
      </w:r>
    </w:p>
    <w:p w14:paraId="4580D273" w14:textId="77777777" w:rsidR="005A35E8" w:rsidRDefault="005A35E8" w:rsidP="00CF6113">
      <w:pPr>
        <w:ind w:firstLine="720"/>
        <w:jc w:val="both"/>
      </w:pPr>
      <w:r>
        <w:t xml:space="preserve">Finally, we performed a finishing cleanup step which removed Zn, </w:t>
      </w:r>
      <w:proofErr w:type="gramStart"/>
      <w:r>
        <w:t>Cu</w:t>
      </w:r>
      <w:proofErr w:type="gramEnd"/>
      <w:r>
        <w:t xml:space="preserve"> and residual Fe. We used a common column for Ni-Fe separation which uses AG1-X8 anion resin and (&gt;6M) hydrochloric acid  </w:t>
      </w:r>
      <w:r>
        <w:fldChar w:fldCharType="begin" w:fldLock="1"/>
      </w:r>
      <w:r>
        <w:instrText>ADDIN CSL_CITATION {"citationItems":[{"id":"ITEM-1","itemData":{"DOI":"10.1016/j.chemgeo.2015.02.007","ISSN":"00092541","abstract":"A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Geology","id":"ITEM-1","issued":{"date-parts":[["2015"]]},"title":"Ni isotope fractionation during sorption to ferrihydrite: Implications for Ni in banded iron formations","type":"article-journal"},"uris":["http://www.mendeley.com/documents/?uuid=29817252-c301-3d5d-a5fd-676fd31f1cca"]},{"id":"ITEM-2","itemData":{"DOI":"10.1039/c1ja10209e","ISSN":"02679477","abstract":"Cite this: J. Anal. At. Spectrom., 2012, 27, 137 www.rsc.org/jaas PAPER Determination of mass-dependent variations in nickel isotope compositions using double spiking and MC-ICPMS Louise Gall,*a Helen Williams,ab Christopher Sieberta and Alex Hallidaya Received 20th July 2011, Accepted 13th October 2011 DOI: 10.1039/c1ja10209e We present a new technique for the accurate and precise determination of mass-dependent variations in nickel isotope compositions in geological materials. Our method involves an ion-exchange procedure comprising three columns and utilising the ability of Ni to form strong complexes with both ammonia and dimethylglyoxime. The separation procedure is independent of sample pH and works even for samples with large matrix to analyte ratios. Processed Ni solutions are free of matrix elements and direct isobars of Ni, and the yield is normally 85–95%. The purified Ni solutions were analysed using a Nu Plasma, multi-collector inductively coupled plasma mass spectrometer (MC-ICPMS), where instrumental mass fractionation—together with potential isotopic fractionation during chemical separation due to incomplete yield—was corrected for by a double-spike technique, where samples were spiked prior to column chemistry. Tests performed on both mixtures of synthetic and natural terrestrial standards demonstrates that the method is accurate. Replicate measurements of USGS reference materials (peridotite PCC-1, basalt BHVO-2, and shale SCo-1) yield a long-term external reproducibility (2 s.d.) of typically ? 0.07&amp;, ? 0.1&amp;, and ? 0.14&amp; for 60 Ni/58 Ni, 61 Ni/58 Ni, and","author":[{"dropping-particle":"","family":"Gall","given":"Louise","non-dropping-particle":"","parse-names":false,"suffix":""},{"dropping-particle":"","family":"Williams","given":"Helen","non-dropping-particle":"","parse-names":false,"suffix":""},{"dropping-particle":"","family":"Siebert","given":"Christopher","non-dropping-particle":"","parse-names":false,"suffix":""},{"dropping-particle":"","family":"Halliday","given":"Alex","non-dropping-particle":"","parse-names":false,"suffix":""}],"container-title":"Journal of Analytical Atomic Spectrometry","id":"ITEM-2","issue":"1","issued":{"date-parts":[["2012","1"]]},"page":"137-145","title":"Determination of mass-dependent variations in nickel isotope compositions using double spiking and MC-ICPMS","type":"paper-conference","volume":"27"},"uris":["http://www.mendeley.com/documents/?uuid=64bde472-9d3b-33db-942d-918311d0c565"]}],"mendeley":{"formattedCitation":"(Gall et al., 2012; Wasylenki et al., 2015)","plainTextFormattedCitation":"(Gall et al., 2012; Wasylenki et al., 2015)","previouslyFormattedCitation":"(Gall et al., 2012; Wasylenki et al., 2015)"},"properties":{"noteIndex":0},"schema":"https://github.com/citation-style-language/schema/raw/master/csl-citation.json"}</w:instrText>
      </w:r>
      <w:r>
        <w:fldChar w:fldCharType="separate"/>
      </w:r>
      <w:r w:rsidRPr="00C84F54">
        <w:rPr>
          <w:noProof/>
        </w:rPr>
        <w:t>(Gall et al., 2012; Wasylenki et al., 2015)</w:t>
      </w:r>
      <w:r>
        <w:fldChar w:fldCharType="end"/>
      </w:r>
      <w:r>
        <w:t xml:space="preserve">. Iron, Cu and Zn form negatively charged chloride complexes which sorb to the resin, while Ni elutes </w:t>
      </w:r>
      <w:r>
        <w:fldChar w:fldCharType="begin" w:fldLock="1"/>
      </w:r>
      <w:r>
        <w:instrText>ADDIN CSL_CITATION {"citationItems":[{"id":"ITEM-1","itemData":{"DOI":"10.1021/ja01102a054","ISSN":"15205126","abstract":"The anion exchange behavior of the divalent transition elements manganese to zinc was studied in hydrochloric acid solutions. The adsorbabilities of the elements differ sufficiently as a function of hydrochloric acid concentration to permit their separation. The hydrochloric acid concentrations where noticeable adsorption occurs increase in the order Zn, Cu, Co, Fe and Mn with no noticeable adsorption for Ni, even in concentrated hydrochloric acid. It appears that the stability of the negatively charged chloride complexes of these divalent elements decreases in this order. © 1953, American Chemical Society. All rights reserved.","author":[{"dropping-particle":"","family":"Kraus","given":"Kurt A.","non-dropping-particle":"","parse-names":false,"suffix":""},{"dropping-particle":"","family":"Moore","given":"George E.","non-dropping-particle":"","parse-names":false,"suffix":""}],"container-title":"Journal of the American Chemical Society","id":"ITEM-1","issue":"6","issued":{"date-parts":[["1953"]]},"page":"1460-1462","title":"Anion Exchange Studies. VI.1,2 The Divalent Transition Elements Manganese to Zinc in Hydrochloric Acid","type":"article-journal","volume":"75"},"uris":["http://www.mendeley.com/documents/?uuid=0ab13c8b-aeeb-4df1-bc7c-d19d148b6ab1"]}],"mendeley":{"formattedCitation":"(Kraus and Moore, 1953)","plainTextFormattedCitation":"(Kraus and Moore, 1953)","previouslyFormattedCitation":"(Kraus and Moore, 1953)"},"properties":{"noteIndex":0},"schema":"https://github.com/citation-style-language/schema/raw/master/csl-citation.json"}</w:instrText>
      </w:r>
      <w:r>
        <w:fldChar w:fldCharType="separate"/>
      </w:r>
      <w:r w:rsidRPr="00C568D8">
        <w:rPr>
          <w:noProof/>
        </w:rPr>
        <w:t>(Kraus and Moore, 1953)</w:t>
      </w:r>
      <w:r>
        <w:fldChar w:fldCharType="end"/>
      </w:r>
      <w:r>
        <w:t>. This effectively removes Fe, Zn, and Cu from Ni. Because of the simplicity of the column and its short duration (&lt;15min to elute), it can be easily repeated if needed. The combination of these three columns effectively purifies Ni from a carbonate matrix and individual columns can be easily repeated if necessary to achieve adequate purification (see table XXX for full method).</w:t>
      </w:r>
    </w:p>
    <w:p w14:paraId="7A165E31" w14:textId="77777777" w:rsidR="005A35E8" w:rsidRDefault="005A35E8" w:rsidP="00CF6113">
      <w:pPr>
        <w:pStyle w:val="Heading3"/>
      </w:pPr>
      <w:r>
        <w:t>Sample preparation and analysis</w:t>
      </w:r>
    </w:p>
    <w:p w14:paraId="47286487" w14:textId="3FC9B513" w:rsidR="005A35E8" w:rsidRDefault="005A35E8" w:rsidP="005A35E8">
      <w:pPr>
        <w:ind w:firstLine="720"/>
        <w:jc w:val="both"/>
      </w:pPr>
      <w:r>
        <w:t>Approximately 0.1 to 1g of each sample was dissolved in ca. 40 mL of 1M HNO3 and allowed to react at room temperature, uncapped overnight</w:t>
      </w:r>
      <w:r w:rsidR="00422D60">
        <w:t xml:space="preserve"> (similar to </w:t>
      </w:r>
      <w:r w:rsidR="00422D60">
        <w:fldChar w:fldCharType="begin" w:fldLock="1"/>
      </w:r>
      <w:r w:rsidR="007502DC">
        <w:instrText>ADDIN CSL_CITATION {"citationItems":[{"id":"ITEM-1","itemData":{"DOI":"10.1016/j.gca.2018.06.026","ISSN":"00167037","abstract":"Uranium isotope variations (δ238U) recorded in sedimentary carbonate rocks are a promising new proxy for the extent of oceanic anoxia through geological time. However, the effects of diagenetic alteration on the U isotopic composition in carbonate sediments, which are crucial to understand the accurate reconstruction of marine δ238U, are currently poorly constrained. Here we examine the effects of the aragonite-to-calcite transition in the Pleistocene Key Largo Limestone of South Florida, and assess the effects of vadose meteoric, phreatic meteoric, and phreatic marine diagenesis on U isotope fractionation in carbonate sediments from the Bahamas Transect, including the well-studied Clino, Unda, and ODP Site 1006 drill cores. Our results suggest that early diagenetic processes in Bahamas carbonate sediments fractionate U isotopes by an average of 0.27 ± 0.14‰ (1 SD) heavier than contemporaneous seawater. Downcore variations of δ238U in slope and basin sediments display little, if any, correlation with U concentration and common geochemical indicators of diagenesis (δ13C, δ18O, Mn/Sr, Mg/Ca, Sr/Ca), enrichments of redox-sensitive elements, or rare earth elements anomalies. We propose two possible mechanisms to interpret the positive change in the δ238U during carbonate diagenesis: authigenic enrichment of isotopically positive U(IV) in carbonates and preferential incorporation of isotopically positive aqueous U(VI) species into carbonates. These processes likely operate during early (syndepositional) diagenesis on the banktop. Further diagenesis during deeper burial is limited by the low solubility of U(IV) under reducing pore water conditions. The early diagenetic behavior of U isotopes in Bahamas carbonate sediments is likely broadly representative of carbonate diagenesis in the geological past. We suggest that the mean diagenetic offset determined in this study be applied when reconstructing seawater δ238U from ancient carbonates. Furthermore, early diagenesis induces significant statistical variability in sediment δ238U values, pointing to the need for large, high resolution data sets in order to average out stochastic variations in individual bulk sediment samples.","author":[{"dropping-particle":"","family":"Chen","given":"Xinming","non-dropping-particle":"","parse-names":false,"suffix":""},{"dropping-particle":"","family":"Romaniello","given":"Stephen J.","non-dropping-particle":"","parse-names":false,"suffix":""},{"dropping-particle":"","family":"Herrmann","given":"Achim D.","non-dropping-particle":"","parse-names":false,"suffix":""},{"dropping-particle":"","family":"Hardisty","given":"Dalton","non-dropping-particle":"","parse-names":false,"suffix":""},{"dropping-particle":"","family":"Gill","given":"Benjamin C.","non-dropping-particle":"","parse-names":false,"suffix":""},{"dropping-particle":"","family":"Anbar","given":"Ariel D.","non-dropping-particle":"","parse-names":false,"suffix":""}],"container-title":"Geochimica et Cosmochimica Acta","id":"ITEM-1","issued":{"date-parts":[["2018"]]},"page":"294-311","publisher":"Elsevier Ltd","title":"Diagenetic effects on uranium isotope fractionation in carbonate sediments from the Bahamas","type":"article-journal","volume":"237"},"uris":["http://www.mendeley.com/documents/?uuid=9f7f5c59-dd67-415f-ab1f-833db6b5fb6c"]}],"mendeley":{"formattedCitation":"(Chen et al., 2018)","manualFormatting":"Chen et al. (2018)","plainTextFormattedCitation":"(Chen et al., 2018)","previouslyFormattedCitation":"(Chen et al., 2018)"},"properties":{"noteIndex":0},"schema":"https://github.com/citation-style-language/schema/raw/master/csl-citation.json"}</w:instrText>
      </w:r>
      <w:r w:rsidR="00422D60">
        <w:fldChar w:fldCharType="separate"/>
      </w:r>
      <w:r w:rsidR="00422D60" w:rsidRPr="00422D60">
        <w:rPr>
          <w:noProof/>
        </w:rPr>
        <w:t xml:space="preserve">Chen et al. </w:t>
      </w:r>
      <w:r w:rsidR="00422D60">
        <w:rPr>
          <w:noProof/>
        </w:rPr>
        <w:t>(</w:t>
      </w:r>
      <w:r w:rsidR="00422D60" w:rsidRPr="00422D60">
        <w:rPr>
          <w:noProof/>
        </w:rPr>
        <w:t>2018)</w:t>
      </w:r>
      <w:r w:rsidR="00422D60">
        <w:fldChar w:fldCharType="end"/>
      </w:r>
      <w:r w:rsidR="00422D60">
        <w:t>)</w:t>
      </w:r>
      <w:r>
        <w:t xml:space="preserve">. Additional acid was adding to ensure the complete reaction of carbonate. Samples were dried down </w:t>
      </w:r>
      <w:r>
        <w:lastRenderedPageBreak/>
        <w:t>and brought back up in 0.2 M HNO3. Residual undissolved material was then removed by centrifugation (</w:t>
      </w:r>
      <w:commentRangeStart w:id="12"/>
      <w:r>
        <w:t>X RPM for Y min</w:t>
      </w:r>
      <w:commentRangeEnd w:id="12"/>
      <w:r w:rsidR="00FA657A">
        <w:rPr>
          <w:rStyle w:val="CommentReference"/>
        </w:rPr>
        <w:commentReference w:id="12"/>
      </w:r>
      <w:r>
        <w:t xml:space="preserve">) and decanting the solution. The samples were stored in 15-30 mL Teflon vials and </w:t>
      </w:r>
      <w:proofErr w:type="spellStart"/>
      <w:r>
        <w:t>parafilmed</w:t>
      </w:r>
      <w:proofErr w:type="spellEnd"/>
      <w:r>
        <w:t xml:space="preserve"> until sample aliquoting.</w:t>
      </w:r>
    </w:p>
    <w:p w14:paraId="73A56A14" w14:textId="77777777" w:rsidR="005A35E8" w:rsidRDefault="005A35E8" w:rsidP="005A35E8">
      <w:pPr>
        <w:ind w:firstLine="720"/>
        <w:jc w:val="both"/>
      </w:pPr>
      <w:r>
        <w:t>To obtain concentration data for appropriate spiking, samples were diluted to obtain a Ca concentration of 100-200 ppm for concentration analysis using an Agilent 7900 quadrupole inductively coupled plasma mass spectrometer (ICP-MS). Nickel isotopes 60 and 58 were measured using He-mode to reduce isobaric interferences (</w:t>
      </w:r>
      <w:r w:rsidRPr="0029472B">
        <w:rPr>
          <w:i/>
          <w:iCs/>
        </w:rPr>
        <w:t>e.g.,</w:t>
      </w:r>
      <w:r>
        <w:t xml:space="preserve"> </w:t>
      </w:r>
      <w:proofErr w:type="spellStart"/>
      <w:r>
        <w:t>CaO</w:t>
      </w:r>
      <w:proofErr w:type="spellEnd"/>
      <w:r>
        <w:t xml:space="preserve">, others, check out interference printout in office). At least three calibrating standards were used for each run. A multi-element internal standard was used to account for beam intensity fluctuations during measurement. Doubly charged ions and oxide formation were monitored using </w:t>
      </w:r>
      <w:commentRangeStart w:id="13"/>
      <w:r>
        <w:t>X</w:t>
      </w:r>
      <w:commentRangeEnd w:id="13"/>
      <w:r>
        <w:rPr>
          <w:rStyle w:val="CommentReference"/>
        </w:rPr>
        <w:commentReference w:id="13"/>
      </w:r>
      <w:r>
        <w:t xml:space="preserve"> and Ce/</w:t>
      </w:r>
      <w:proofErr w:type="spellStart"/>
      <w:r>
        <w:t>CeO</w:t>
      </w:r>
      <w:proofErr w:type="spellEnd"/>
      <w:r>
        <w:t xml:space="preserve">, respectively which were always kept below 2.5%. Beam suppression was monitored by checking the percent recovery for the internal standard elements and was always within a range of 80-120% of the original blank solution measurement. </w:t>
      </w:r>
    </w:p>
    <w:p w14:paraId="2BE375B5" w14:textId="243667DC" w:rsidR="005A35E8" w:rsidRDefault="005A35E8" w:rsidP="005A35E8">
      <w:pPr>
        <w:ind w:firstLine="720"/>
        <w:jc w:val="both"/>
      </w:pPr>
      <w:r>
        <w:t xml:space="preserve">Approximately 75 to 360 ng of Ni from each sample was aliquoted and spiked with a Ni 61-62 double spike prepared by the SESAME Lab at Indiana University (cite papers who have used this spike before and maybe add a table of the spike composition?) in a 36:64 sample-to-spike ratio, to the best of our ability. The optimal sample-spike ratio was determined using the double-spike toolbox </w:t>
      </w:r>
      <w:r>
        <w:fldChar w:fldCharType="begin" w:fldLock="1"/>
      </w:r>
      <w:r>
        <w:instrText>ADDIN CSL_CITATION {"citationItems":[{"id":"ITEM-1","itemData":{"DOI":"10.1016/j.chemgeo.2009.05.010","ISSN":"00092541","abstract":"The double spike technique is a well established method for correcting for instrumental mass fractionation in mass spectrometry. The precision of the technique is controlled by the choices of double spike composition and the proportions in which the double spike and sample are mixed. To make these choices easier, we provide software (\"the double spike toolbox\") for calculating optimal double spikes, which are chosen purely on the basis of minimising error propagation. In addition, we provide \"cocktail lists\" of optimal double spikes for all 33 elements that have 4 or more naturally occurring isotopes, using some sensible default parameters. As examples, we discuss the application of the software to Fe, Pb, and Ca isotopes. © 2009 Elsevier B.V. All rights reserved.","author":[{"dropping-particle":"","family":"Rudge","given":"John F.","non-dropping-particle":"","parse-names":false,"suffix":""},{"dropping-particle":"","family":"Reynolds","given":"Ben C.","non-dropping-particle":"","parse-names":false,"suffix":""},{"dropping-particle":"","family":"Bourdon","given":"Bernard","non-dropping-particle":"","parse-names":false,"suffix":""}],"container-title":"Chemical Geology","id":"ITEM-1","issue":"3-4","issued":{"date-parts":[["2009","7","30"]]},"page":"420-431","title":"The double spike toolbox","type":"article-journal","volume":"265"},"uris":["http://www.mendeley.com/documents/?uuid=7b3444b0-b4a8-3f11-a7d5-8aa2f75429f0"]}],"mendeley":{"formattedCitation":"(Rudge et al., 2009)","plainTextFormattedCitation":"(Rudge et al., 2009)","previouslyFormattedCitation":"(Rudge et al., 2009)"},"properties":{"noteIndex":0},"schema":"https://github.com/citation-style-language/schema/raw/master/csl-citation.json"}</w:instrText>
      </w:r>
      <w:r>
        <w:fldChar w:fldCharType="separate"/>
      </w:r>
      <w:r w:rsidRPr="0056649F">
        <w:rPr>
          <w:noProof/>
        </w:rPr>
        <w:t>(Rudge et al., 2009)</w:t>
      </w:r>
      <w:r>
        <w:fldChar w:fldCharType="end"/>
      </w:r>
      <w:r>
        <w:t xml:space="preserve"> given the double spike. Samples were then fluxed overnight at 120℃. Subsequently, they were then put through the ion chromatography protocol developed here, described above and in table X. After the chemical separation, samples were analyzed for Ca, Mg, Fe, Mn, and Zn to ensure proper purification and repurified through columns as needed. Nickel recoveries ranged from 70 to 105%, except for a few outliers. The values exceeding 100% may be due to uncertainty in the ICP-MS measurement (RSD ~3-5%). </w:t>
      </w:r>
    </w:p>
    <w:p w14:paraId="50275EB8" w14:textId="77777777" w:rsidR="005A35E8" w:rsidRDefault="005A35E8" w:rsidP="005A35E8">
      <w:pPr>
        <w:ind w:firstLine="720"/>
        <w:jc w:val="both"/>
      </w:pPr>
      <w:r>
        <w:t xml:space="preserve">Nickel isotope </w:t>
      </w:r>
      <w:r w:rsidRPr="00A56C0A">
        <w:t xml:space="preserve">analysis was performed on a </w:t>
      </w:r>
      <w:proofErr w:type="spellStart"/>
      <w:r w:rsidRPr="00A56C0A">
        <w:t>ThermoScientific</w:t>
      </w:r>
      <w:proofErr w:type="spellEnd"/>
      <w:r w:rsidRPr="00A56C0A">
        <w:t xml:space="preserve"> Neptune Plus MC-ICP-MS in combination with an apex omega coupled to an ESI introduction system (Sc-μ DX) at Lawrence Livermore National Laboratory</w:t>
      </w:r>
      <w:r>
        <w:t xml:space="preserve"> (LLNL). We measured voltages for Fe, Ni, and Cu on masses 57, 58, 60, </w:t>
      </w:r>
      <w:r w:rsidRPr="00A56C0A">
        <w:t xml:space="preserve">61, 62, and 63. </w:t>
      </w:r>
      <w:r>
        <w:t xml:space="preserve">Voltages were measured on the lower end of the mass range to avoid Ca and </w:t>
      </w:r>
      <w:proofErr w:type="spellStart"/>
      <w:r>
        <w:t>Ar</w:t>
      </w:r>
      <w:proofErr w:type="spellEnd"/>
      <w:r>
        <w:t xml:space="preserve"> oxides interreferences on </w:t>
      </w:r>
      <w:r w:rsidRPr="00F56953">
        <w:rPr>
          <w:vertAlign w:val="superscript"/>
        </w:rPr>
        <w:t>57</w:t>
      </w:r>
      <w:r>
        <w:t>Fe (</w:t>
      </w:r>
      <w:r w:rsidRPr="00F56953">
        <w:rPr>
          <w:i/>
          <w:iCs/>
        </w:rPr>
        <w:t>e.g.,</w:t>
      </w:r>
      <w:r>
        <w:t xml:space="preserve"> </w:t>
      </w:r>
      <w:r w:rsidRPr="00F56953">
        <w:rPr>
          <w:vertAlign w:val="superscript"/>
        </w:rPr>
        <w:t>40</w:t>
      </w:r>
      <w:r w:rsidRPr="00F56953">
        <w:t>Ar</w:t>
      </w:r>
      <w:r w:rsidRPr="00F56953">
        <w:rPr>
          <w:vertAlign w:val="superscript"/>
        </w:rPr>
        <w:t>16</w:t>
      </w:r>
      <w:r w:rsidRPr="00F56953">
        <w:t>OH</w:t>
      </w:r>
      <w:r>
        <w:t xml:space="preserve">, </w:t>
      </w:r>
      <w:r w:rsidRPr="00F56953">
        <w:rPr>
          <w:vertAlign w:val="superscript"/>
        </w:rPr>
        <w:t>40</w:t>
      </w:r>
      <w:r w:rsidRPr="00F56953">
        <w:t>Ar</w:t>
      </w:r>
      <w:r w:rsidRPr="00F56953">
        <w:rPr>
          <w:vertAlign w:val="superscript"/>
        </w:rPr>
        <w:t>17</w:t>
      </w:r>
      <w:r w:rsidRPr="00F56953">
        <w:t>O)</w:t>
      </w:r>
      <w:r>
        <w:t xml:space="preserve">, </w:t>
      </w:r>
      <w:r w:rsidRPr="00F56953">
        <w:rPr>
          <w:vertAlign w:val="superscript"/>
        </w:rPr>
        <w:t>58</w:t>
      </w:r>
      <w:r>
        <w:t xml:space="preserve">Ni (e.g., </w:t>
      </w:r>
      <w:r>
        <w:rPr>
          <w:vertAlign w:val="superscript"/>
        </w:rPr>
        <w:t>40</w:t>
      </w:r>
      <w:r>
        <w:t>Ca</w:t>
      </w:r>
      <w:r>
        <w:rPr>
          <w:vertAlign w:val="superscript"/>
        </w:rPr>
        <w:t>18</w:t>
      </w:r>
      <w:r>
        <w:t xml:space="preserve">O, </w:t>
      </w:r>
      <w:r>
        <w:rPr>
          <w:vertAlign w:val="superscript"/>
        </w:rPr>
        <w:t>42</w:t>
      </w:r>
      <w:r>
        <w:t>Ca</w:t>
      </w:r>
      <w:r>
        <w:rPr>
          <w:vertAlign w:val="superscript"/>
        </w:rPr>
        <w:t>16</w:t>
      </w:r>
      <w:r>
        <w:t xml:space="preserve">O, </w:t>
      </w:r>
      <w:r>
        <w:rPr>
          <w:vertAlign w:val="superscript"/>
        </w:rPr>
        <w:t>40</w:t>
      </w:r>
      <w:r>
        <w:t>Ar</w:t>
      </w:r>
      <w:r>
        <w:rPr>
          <w:vertAlign w:val="superscript"/>
        </w:rPr>
        <w:t>18</w:t>
      </w:r>
      <w:r>
        <w:t xml:space="preserve">O, </w:t>
      </w:r>
      <w:r>
        <w:rPr>
          <w:vertAlign w:val="superscript"/>
        </w:rPr>
        <w:t>40</w:t>
      </w:r>
      <w:r>
        <w:t>Ar</w:t>
      </w:r>
      <w:r>
        <w:rPr>
          <w:vertAlign w:val="superscript"/>
        </w:rPr>
        <w:t>17</w:t>
      </w:r>
      <w:r>
        <w:t>O</w:t>
      </w:r>
      <w:r>
        <w:rPr>
          <w:vertAlign w:val="superscript"/>
        </w:rPr>
        <w:t>1</w:t>
      </w:r>
      <w:r>
        <w:t xml:space="preserve">H) and </w:t>
      </w:r>
      <w:r w:rsidRPr="00F56953">
        <w:rPr>
          <w:vertAlign w:val="superscript"/>
        </w:rPr>
        <w:t>60</w:t>
      </w:r>
      <w:r>
        <w:t>Ni (</w:t>
      </w:r>
      <w:r w:rsidRPr="0045749E">
        <w:rPr>
          <w:i/>
          <w:iCs/>
        </w:rPr>
        <w:t>e.g.,</w:t>
      </w:r>
      <w:r>
        <w:t xml:space="preserve"> </w:t>
      </w:r>
      <w:r>
        <w:rPr>
          <w:vertAlign w:val="superscript"/>
        </w:rPr>
        <w:t>44</w:t>
      </w:r>
      <w:r>
        <w:t>Ca</w:t>
      </w:r>
      <w:r>
        <w:rPr>
          <w:vertAlign w:val="superscript"/>
        </w:rPr>
        <w:t>16</w:t>
      </w:r>
      <w:r>
        <w:t xml:space="preserve">O, </w:t>
      </w:r>
      <w:r>
        <w:rPr>
          <w:vertAlign w:val="superscript"/>
        </w:rPr>
        <w:t>43</w:t>
      </w:r>
      <w:r>
        <w:t>Ca</w:t>
      </w:r>
      <w:r>
        <w:rPr>
          <w:vertAlign w:val="superscript"/>
        </w:rPr>
        <w:t>16</w:t>
      </w:r>
      <w:r>
        <w:t>O</w:t>
      </w:r>
      <w:r>
        <w:rPr>
          <w:vertAlign w:val="superscript"/>
        </w:rPr>
        <w:t>1</w:t>
      </w:r>
      <w:r>
        <w:t>H). In addition, tuning was performed specifically to minimize oxide formation which was monitored using Ce/</w:t>
      </w:r>
      <w:proofErr w:type="spellStart"/>
      <w:r>
        <w:t>CeO</w:t>
      </w:r>
      <w:proofErr w:type="spellEnd"/>
      <w:r>
        <w:t xml:space="preserve"> and always kept below </w:t>
      </w:r>
      <w:commentRangeStart w:id="14"/>
      <w:r>
        <w:t>1</w:t>
      </w:r>
      <w:commentRangeEnd w:id="14"/>
      <w:r>
        <w:rPr>
          <w:rStyle w:val="CommentReference"/>
        </w:rPr>
        <w:commentReference w:id="14"/>
      </w:r>
      <w:r>
        <w:t>%.</w:t>
      </w:r>
    </w:p>
    <w:p w14:paraId="11699B01" w14:textId="5105B3A4" w:rsidR="005A35E8" w:rsidRDefault="005A35E8" w:rsidP="005A35E8">
      <w:pPr>
        <w:ind w:firstLine="720"/>
        <w:jc w:val="both"/>
      </w:pPr>
      <w:r w:rsidRPr="00A56C0A">
        <w:t xml:space="preserve">All samples and bracketing standards were run at a Ni concentration of 250 ppb </w:t>
      </w:r>
      <w:r>
        <w:t xml:space="preserve">with an uptake rate of 50 </w:t>
      </w:r>
      <w:proofErr w:type="spellStart"/>
      <w:r>
        <w:t>μL</w:t>
      </w:r>
      <w:proofErr w:type="spellEnd"/>
      <w:r>
        <w:t xml:space="preserve">/min </w:t>
      </w:r>
      <w:r w:rsidRPr="00A56C0A">
        <w:t xml:space="preserve">using a </w:t>
      </w:r>
      <w:r>
        <w:t>j</w:t>
      </w:r>
      <w:r w:rsidRPr="00A56C0A">
        <w:t>et sampler cone and X-skimmer cone in high resolution mode which resulted in a</w:t>
      </w:r>
      <w:r>
        <w:t xml:space="preserve"> </w:t>
      </w:r>
      <w:r w:rsidRPr="00A56C0A">
        <w:t>58Ni beam of ~2V.</w:t>
      </w:r>
      <w:r>
        <w:t xml:space="preserve"> Each sample analysis was bracketed by a blank acid measurement, for later background subtraction, and a bracketing standard spiked with same double spike and in the same proportion as the samples. Instrumental mass bias correction was performed using the double-spike correction as described in </w:t>
      </w:r>
      <w:r>
        <w:fldChar w:fldCharType="begin" w:fldLock="1"/>
      </w:r>
      <w:r w:rsidR="006A6D1F">
        <w:instrText>ADDIN CSL_CITATION {"citationItems":[{"id":"ITEM-1","itemData":{"DOI":"10.1016/j.chemgeo.2009.05.010","ISSN":"00092541","abstract":"The double spike technique is a well established method for correcting for instrumental mass fractionation in mass spectrometry. The precision of the technique is controlled by the choices of double spike composition and the proportions in which the double spike and sample are mixed. To make these choices easier, we provide software (\"the double spike toolbox\") for calculating optimal double spikes, which are chosen purely on the basis of minimising error propagation. In addition, we provide \"cocktail lists\" of optimal double spikes for all 33 elements that have 4 or more naturally occurring isotopes, using some sensible default parameters. As examples, we discuss the application of the software to Fe, Pb, and Ca isotopes. © 2009 Elsevier B.V. All rights reserved.","author":[{"dropping-particle":"","family":"Rudge","given":"John F.","non-dropping-particle":"","parse-names":false,"suffix":""},{"dropping-particle":"","family":"Reynolds","given":"Ben C.","non-dropping-particle":"","parse-names":false,"suffix":""},{"dropping-particle":"","family":"Bourdon","given":"Bernard","non-dropping-particle":"","parse-names":false,"suffix":""}],"container-title":"Chemical Geology","id":"ITEM-1","issue":"3-4","issued":{"date-parts":[["2009","7","30"]]},"page":"420-431","title":"The double spike toolbox","type":"article-journal","volume":"265"},"uris":["http://www.mendeley.com/documents/?uuid=7b3444b0-b4a8-3f11-a7d5-8aa2f75429f0"]},{"id":"ITEM-2","itemData":{"abstract":"[1] Abstract: Molybdenum isotopic compositions are precisely determined by MC-ICP-MS measurements using a Mo double spike. The double spike is added prior to chemical purification, so that laboratory and instrumental mass fractionations are separated from natural mass-dependent fractionation. Fractionation is determined on four Mo mass ratios, providing an internal consistency check. The external standard reproducibility is at 0.06 per mil on the 98 Mo/ 95 Mo ratio (2 standard deviation)). Using a normal microconcentric nebuliser with a cyclonic spray chamber, the minimum quantity of Mo is $1 mg for high-precision results. A hydrothermal molybdenite shows fractionation of À0.3 per mil on the 98 Mo/ 95 Mo ratio relative to our standard (Johnson Matthey, 1000 mg/mL (0.3%) ICP standard solution, lot 602332B). Fine-grained sediments show fractionation of 0.1 and À0.3 per mil on the 98 Mo/ 95 Mo ratio. The observed Mo isotope fractionation is small but resolvable with the presented high-resolution technique., 2001. Determination of molybdenum isotope fractionation by double-spike multicollector inductively coupled plasma mass spectrometry,","author":[{"dropping-particle":"","family":"Siebert","given":"Christopher","non-dropping-particle":"","parse-names":false,"suffix":""},{"dropping-particle":"","family":"Ègler","given":"Thomas F Na","non-dropping-particle":"","parse-names":false,"suffix":""},{"dropping-particle":"","family":"Kramers","given":"Jan D","non-dropping-particle":"","parse-names":false,"suffix":""},{"dropping-particle":"","family":"Siebert","given":"C","non-dropping-particle":"","parse-names":false,"suffix":""},{"dropping-particle":"","family":"Ègler","given":"T F Na","non-dropping-particle":"","parse-names":false,"suffix":""},{"dropping-particle":"","family":"Kramers","given":"J D","non-dropping-particle":"","parse-names":false,"suffix":""}],"container-title":"Geochem. Geophys. Geosyst","id":"ITEM-2","issued":{"date-parts":[["2001"]]},"title":"Determination of molybdenum isotope fractionation by double-spike multicollector inductively coupled plasma mass spectrometry","type":"report","volume":"2"},"uris":["http://www.mendeley.com/documents/?uuid=97ab9b91-d54c-33d7-bd3f-06a771d6bae9"]}],"mendeley":{"formattedCitation":"(Rudge et al., 2009; Siebert et al., 2001)","manualFormatting":"Rudge et al. (2009) and Siebert et al. (2001)","plainTextFormattedCitation":"(Rudge et al., 2009; Siebert et al., 2001)","previouslyFormattedCitation":"(Rudge et al., 2009; Siebert et al., 2001)"},"properties":{"noteIndex":0},"schema":"https://github.com/citation-style-language/schema/raw/master/csl-citation.json"}</w:instrText>
      </w:r>
      <w:r>
        <w:fldChar w:fldCharType="separate"/>
      </w:r>
      <w:r w:rsidRPr="00A56C0A">
        <w:rPr>
          <w:noProof/>
        </w:rPr>
        <w:t xml:space="preserve">Rudge et al. </w:t>
      </w:r>
      <w:r>
        <w:rPr>
          <w:noProof/>
        </w:rPr>
        <w:t>(</w:t>
      </w:r>
      <w:r w:rsidRPr="00A56C0A">
        <w:rPr>
          <w:noProof/>
        </w:rPr>
        <w:t>2009</w:t>
      </w:r>
      <w:r>
        <w:rPr>
          <w:noProof/>
        </w:rPr>
        <w:t xml:space="preserve">) and </w:t>
      </w:r>
      <w:r w:rsidRPr="00A56C0A">
        <w:rPr>
          <w:noProof/>
        </w:rPr>
        <w:t xml:space="preserve">Siebert et al. </w:t>
      </w:r>
      <w:r>
        <w:rPr>
          <w:noProof/>
        </w:rPr>
        <w:t>(</w:t>
      </w:r>
      <w:r w:rsidRPr="00A56C0A">
        <w:rPr>
          <w:noProof/>
        </w:rPr>
        <w:t>2001)</w:t>
      </w:r>
      <w:r>
        <w:fldChar w:fldCharType="end"/>
      </w:r>
      <w:r>
        <w:t xml:space="preserve"> which resulted in analytically indistinguishable results. Samples were measured at least twice across multiple days and runs.</w:t>
      </w:r>
    </w:p>
    <w:p w14:paraId="1B6C26E5" w14:textId="77777777" w:rsidR="005A35E8" w:rsidRDefault="005A35E8" w:rsidP="005A35E8">
      <w:pPr>
        <w:jc w:val="both"/>
      </w:pPr>
      <w:r>
        <w:lastRenderedPageBreak/>
        <w:tab/>
        <w:t xml:space="preserve">We took several different approaches to monitor the quality of the data. Based on repeated measurements of double spiked NIST SRM 986 over the course of the entire analysis, the </w:t>
      </w:r>
      <w:proofErr w:type="gramStart"/>
      <w:r>
        <w:t>long term</w:t>
      </w:r>
      <w:proofErr w:type="gramEnd"/>
      <w:r>
        <w:t xml:space="preserve"> reproducibility of our analysis is δ</w:t>
      </w:r>
      <w:r>
        <w:rPr>
          <w:vertAlign w:val="superscript"/>
        </w:rPr>
        <w:t>60</w:t>
      </w:r>
      <w:r>
        <w:t>Ni=0.00±0.06‰, n=283. We also passed NIST SRM986 through the purification procedure and analyzed it along with samples. This yielded an average δ</w:t>
      </w:r>
      <w:r>
        <w:rPr>
          <w:vertAlign w:val="superscript"/>
        </w:rPr>
        <w:t>60</w:t>
      </w:r>
      <w:r>
        <w:t>Ni of 0.03±0.03‰, n=8. A secondary standard, Ni AAS</w:t>
      </w:r>
      <w:r>
        <w:rPr>
          <w:rStyle w:val="FootnoteReference"/>
        </w:rPr>
        <w:footnoteReference w:id="1"/>
      </w:r>
      <w:r>
        <w:t xml:space="preserve">, was also measured along with samples to monitor the </w:t>
      </w:r>
      <w:proofErr w:type="gramStart"/>
      <w:r>
        <w:t>day to day</w:t>
      </w:r>
      <w:proofErr w:type="gramEnd"/>
      <w:r>
        <w:t xml:space="preserve"> reproducibility and efficacy of the chemical purification procedure. Double spiked aliquots of Ni AAS, one which had gone through the purification protocol and one which had not, had analytically indistinguishable δ</w:t>
      </w:r>
      <w:r>
        <w:rPr>
          <w:vertAlign w:val="superscript"/>
        </w:rPr>
        <w:t>60</w:t>
      </w:r>
      <w:r>
        <w:t xml:space="preserve">Ni, -0.43±0.08‰, n=64 and -0.44±0.06‰, n=9, respectively. In addition, an aliquot of Ni AAS was doped with Ca, Mg, Fe, Mn, and Zn, passed through the purification </w:t>
      </w:r>
      <w:proofErr w:type="gramStart"/>
      <w:r>
        <w:t>protocol</w:t>
      </w:r>
      <w:proofErr w:type="gramEnd"/>
      <w:r>
        <w:t xml:space="preserve"> and measured along with samples, and, again, had an isotopic composition indistinguishable from the previously described aliquots (δ</w:t>
      </w:r>
      <w:r>
        <w:rPr>
          <w:vertAlign w:val="superscript"/>
        </w:rPr>
        <w:t>60</w:t>
      </w:r>
      <w:r>
        <w:t>Ni=-0.42±0.07‰, n=16). Finally, crosses of NIST SRM 986 and Ni AAS (3:1, 1:1, 1:3) were passed through chemistry and analyzed for Ni isotopic composition. The linear regression of the expected versus the measured δ</w:t>
      </w:r>
      <w:r>
        <w:rPr>
          <w:vertAlign w:val="superscript"/>
        </w:rPr>
        <w:t>60</w:t>
      </w:r>
      <w:r>
        <w:t>Ni for the crosses has a slope of 1.06 and an R</w:t>
      </w:r>
      <w:r>
        <w:rPr>
          <w:vertAlign w:val="superscript"/>
        </w:rPr>
        <w:t>2</w:t>
      </w:r>
      <w:r>
        <w:t xml:space="preserve"> of 0.89 (presented in graph Y and table X). </w:t>
      </w:r>
    </w:p>
    <w:p w14:paraId="1F1CD524" w14:textId="613B3149" w:rsidR="005A35E8" w:rsidRDefault="005A35E8" w:rsidP="005A35E8">
      <w:pPr>
        <w:jc w:val="both"/>
      </w:pPr>
      <w:r>
        <w:t>[mention the external data used here,</w:t>
      </w:r>
      <w:r w:rsidR="00F471D5">
        <w:t xml:space="preserve"> </w:t>
      </w:r>
      <w:proofErr w:type="spellStart"/>
      <w:r w:rsidR="00F471D5">
        <w:t>dO</w:t>
      </w:r>
      <w:proofErr w:type="spellEnd"/>
      <w:r w:rsidR="00F471D5">
        <w:t xml:space="preserve">, </w:t>
      </w:r>
      <w:proofErr w:type="spellStart"/>
      <w:r w:rsidR="00F471D5">
        <w:t>dC</w:t>
      </w:r>
      <w:proofErr w:type="spellEnd"/>
      <w:r w:rsidR="00F471D5">
        <w:t xml:space="preserve">, mineralogy, </w:t>
      </w:r>
      <w:r w:rsidR="00DC28C5">
        <w:t xml:space="preserve">TE </w:t>
      </w:r>
      <w:proofErr w:type="gramStart"/>
      <w:r w:rsidR="00DC28C5">
        <w:t xml:space="preserve">concentrations, </w:t>
      </w:r>
      <w:r>
        <w:t xml:space="preserve"> how</w:t>
      </w:r>
      <w:proofErr w:type="gramEnd"/>
      <w:r>
        <w:t xml:space="preserve"> it was collected and who collected it super briefly]</w:t>
      </w:r>
    </w:p>
    <w:p w14:paraId="57187AE9" w14:textId="32080F18" w:rsidR="00030758" w:rsidRDefault="00030758" w:rsidP="00FE7D63">
      <w:pPr>
        <w:pStyle w:val="Heading2"/>
      </w:pPr>
      <w:r>
        <w:t xml:space="preserve">Preliminary </w:t>
      </w:r>
      <w:r w:rsidRPr="005C5CF3">
        <w:t>Results</w:t>
      </w:r>
      <w:r>
        <w:t xml:space="preserve"> from Draft 1</w:t>
      </w:r>
    </w:p>
    <w:p w14:paraId="7A37E9E6" w14:textId="72E09A6B" w:rsidR="00FB2CFF" w:rsidRPr="00FB2CFF" w:rsidRDefault="00FB2CFF" w:rsidP="00DC28C5">
      <w:pPr>
        <w:pStyle w:val="Heading3"/>
      </w:pPr>
      <w:r>
        <w:t>Results</w:t>
      </w:r>
    </w:p>
    <w:p w14:paraId="61302ADD" w14:textId="77777777" w:rsidR="00030758" w:rsidRDefault="00030758" w:rsidP="00030758">
      <w:pPr>
        <w:ind w:firstLine="720"/>
        <w:jc w:val="both"/>
      </w:pPr>
      <w:r w:rsidRPr="005C5CF3">
        <w:t>A subset of the carbonates in possession were selected for analysis to direct more pointed future analysis. For the short cores, we selected 15 samples to analyze from three different, C1</w:t>
      </w:r>
      <w:r>
        <w:t>,</w:t>
      </w:r>
      <w:r w:rsidRPr="005C5CF3">
        <w:t xml:space="preserve"> C4 and C5.</w:t>
      </w:r>
      <w:r>
        <w:t xml:space="preserve"> </w:t>
      </w:r>
      <w:r w:rsidRPr="005C5CF3">
        <w:t>The cores</w:t>
      </w:r>
      <w:r>
        <w:t xml:space="preserve"> are </w:t>
      </w:r>
      <w:r w:rsidRPr="005C5CF3">
        <w:t>generally homogenous</w:t>
      </w:r>
      <w:r>
        <w:t xml:space="preserve"> within a site and exhibit</w:t>
      </w:r>
      <w:r w:rsidRPr="005C5CF3">
        <w:t xml:space="preserve"> no obvious trends downcore</w:t>
      </w:r>
      <w:r>
        <w:t xml:space="preserve"> </w:t>
      </w:r>
      <w:proofErr w:type="gramStart"/>
      <w:r>
        <w:t>with regard to</w:t>
      </w:r>
      <w:proofErr w:type="gramEnd"/>
      <w:r>
        <w:t xml:space="preserve"> </w:t>
      </w:r>
      <w:r w:rsidRPr="005C5CF3">
        <w:t>δ</w:t>
      </w:r>
      <w:r w:rsidRPr="005C5CF3">
        <w:rPr>
          <w:vertAlign w:val="superscript"/>
        </w:rPr>
        <w:t>60</w:t>
      </w:r>
      <w:r w:rsidRPr="005C5CF3">
        <w:t>Ni</w:t>
      </w:r>
      <w:r>
        <w:t xml:space="preserve"> or [Ni]</w:t>
      </w:r>
      <w:r w:rsidRPr="005C5CF3">
        <w:t>. The</w:t>
      </w:r>
      <w:r>
        <w:t xml:space="preserve"> </w:t>
      </w:r>
      <w:r w:rsidRPr="005C5CF3">
        <w:t>δ</w:t>
      </w:r>
      <w:r w:rsidRPr="005C5CF3">
        <w:rPr>
          <w:vertAlign w:val="superscript"/>
        </w:rPr>
        <w:t>60</w:t>
      </w:r>
      <w:r w:rsidRPr="005C5CF3">
        <w:t xml:space="preserve">Ni </w:t>
      </w:r>
      <w:r>
        <w:t xml:space="preserve">and [Ni] values range from 1.11‰ to 1.61‰ and 0.3 to 1.36 ppm, and the average </w:t>
      </w:r>
      <w:r w:rsidRPr="005C5CF3">
        <w:t>δ</w:t>
      </w:r>
      <w:r w:rsidRPr="005C5CF3">
        <w:rPr>
          <w:vertAlign w:val="superscript"/>
        </w:rPr>
        <w:t>60</w:t>
      </w:r>
      <w:r w:rsidRPr="005C5CF3">
        <w:t xml:space="preserve">Ni </w:t>
      </w:r>
      <w:r>
        <w:t xml:space="preserve">and [Ni] values are 1.31‰ and 0.72 ppm, respectively. The core C5 has the lowest average [Ni] and </w:t>
      </w:r>
      <w:r w:rsidRPr="005C5CF3">
        <w:t>δ</w:t>
      </w:r>
      <w:r w:rsidRPr="005C5CF3">
        <w:rPr>
          <w:vertAlign w:val="superscript"/>
        </w:rPr>
        <w:t>60</w:t>
      </w:r>
      <w:r w:rsidRPr="005C5CF3">
        <w:t>Ni</w:t>
      </w:r>
      <w:r>
        <w:t xml:space="preserve"> values (0.32 ppm and 1.14‰), and C4 has the highest average [Ni] and </w:t>
      </w:r>
      <w:r w:rsidRPr="005C5CF3">
        <w:t>δ</w:t>
      </w:r>
      <w:r w:rsidRPr="005C5CF3">
        <w:rPr>
          <w:vertAlign w:val="superscript"/>
        </w:rPr>
        <w:t>60</w:t>
      </w:r>
      <w:r w:rsidRPr="005C5CF3">
        <w:t>Ni</w:t>
      </w:r>
      <w:r>
        <w:t xml:space="preserve"> values (1.29 ppm and 1.40‰). There appears to be a correlation between </w:t>
      </w:r>
      <w:r w:rsidRPr="005C5CF3">
        <w:t>δ</w:t>
      </w:r>
      <w:r w:rsidRPr="005C5CF3">
        <w:rPr>
          <w:vertAlign w:val="superscript"/>
        </w:rPr>
        <w:t>60</w:t>
      </w:r>
      <w:r w:rsidRPr="005C5CF3">
        <w:t>Ni</w:t>
      </w:r>
      <w:r>
        <w:t xml:space="preserve"> and [Ni], although two data points clearly fall off trend (Fig. X). Nickel concentrations and </w:t>
      </w:r>
      <w:r w:rsidRPr="005C5CF3">
        <w:t>δ</w:t>
      </w:r>
      <w:r w:rsidRPr="005C5CF3">
        <w:rPr>
          <w:vertAlign w:val="superscript"/>
        </w:rPr>
        <w:t>60</w:t>
      </w:r>
      <w:r w:rsidRPr="005C5CF3">
        <w:t>Ni</w:t>
      </w:r>
      <w:r>
        <w:t xml:space="preserve"> generally decrease with increasing aragonite content (R</w:t>
      </w:r>
      <w:r>
        <w:rPr>
          <w:vertAlign w:val="superscript"/>
        </w:rPr>
        <w:t>2</w:t>
      </w:r>
      <w:r>
        <w:t xml:space="preserve">=0.49 for </w:t>
      </w:r>
      <w:r w:rsidRPr="005C5CF3">
        <w:t>δ</w:t>
      </w:r>
      <w:r w:rsidRPr="005C5CF3">
        <w:rPr>
          <w:vertAlign w:val="superscript"/>
        </w:rPr>
        <w:t>60</w:t>
      </w:r>
      <w:r w:rsidRPr="005C5CF3">
        <w:t>Ni</w:t>
      </w:r>
      <w:r>
        <w:t xml:space="preserve"> vs. aragonite wt. % and R</w:t>
      </w:r>
      <w:r>
        <w:rPr>
          <w:vertAlign w:val="superscript"/>
        </w:rPr>
        <w:t>2</w:t>
      </w:r>
      <w:r>
        <w:t xml:space="preserve">=0.61 for [Ni] vs. aragonite wt. %). Nickel concentrations and </w:t>
      </w:r>
      <w:r w:rsidRPr="005C5CF3">
        <w:t>δ</w:t>
      </w:r>
      <w:r w:rsidRPr="005C5CF3">
        <w:rPr>
          <w:vertAlign w:val="superscript"/>
        </w:rPr>
        <w:t>60</w:t>
      </w:r>
      <w:r w:rsidRPr="005C5CF3">
        <w:t>Ni</w:t>
      </w:r>
      <w:r>
        <w:t xml:space="preserve"> generally increase with increasing HMC content (R62). There is no clear correlation between </w:t>
      </w:r>
      <w:r w:rsidRPr="005C5CF3">
        <w:t>δ</w:t>
      </w:r>
      <w:r w:rsidRPr="005C5CF3">
        <w:rPr>
          <w:vertAlign w:val="superscript"/>
        </w:rPr>
        <w:t>60</w:t>
      </w:r>
      <w:r w:rsidRPr="005C5CF3">
        <w:t>Ni</w:t>
      </w:r>
      <w:r>
        <w:t xml:space="preserve"> and </w:t>
      </w:r>
      <w:r w:rsidRPr="005C5CF3">
        <w:t>δ</w:t>
      </w:r>
      <w:r>
        <w:rPr>
          <w:vertAlign w:val="superscript"/>
        </w:rPr>
        <w:t>18</w:t>
      </w:r>
      <w:r>
        <w:t xml:space="preserve">O or </w:t>
      </w:r>
      <w:r w:rsidRPr="005C5CF3">
        <w:t>δ</w:t>
      </w:r>
      <w:r>
        <w:rPr>
          <w:vertAlign w:val="superscript"/>
        </w:rPr>
        <w:t>13</w:t>
      </w:r>
      <w:r>
        <w:t xml:space="preserve">C (Fig. x). </w:t>
      </w:r>
    </w:p>
    <w:p w14:paraId="0FE9418C" w14:textId="77777777" w:rsidR="00030758" w:rsidRDefault="00030758" w:rsidP="00030758">
      <w:pPr>
        <w:ind w:firstLine="720"/>
        <w:jc w:val="both"/>
      </w:pPr>
      <w:r>
        <w:t xml:space="preserve">A set of 16 and 10 samples were selected for the first round of analysis of the </w:t>
      </w:r>
      <w:proofErr w:type="spellStart"/>
      <w:r>
        <w:t>Clino</w:t>
      </w:r>
      <w:proofErr w:type="spellEnd"/>
      <w:r>
        <w:t xml:space="preserve"> and </w:t>
      </w:r>
      <w:proofErr w:type="spellStart"/>
      <w:r>
        <w:t>Unda</w:t>
      </w:r>
      <w:proofErr w:type="spellEnd"/>
      <w:r>
        <w:t xml:space="preserve"> cores, respectively. The samples were selected to target the different diagenetic regimes (</w:t>
      </w:r>
      <w:r w:rsidRPr="00E06C03">
        <w:rPr>
          <w:i/>
          <w:iCs/>
        </w:rPr>
        <w:t>i.e.,</w:t>
      </w:r>
      <w:r>
        <w:t xml:space="preserve"> zones of meteoric vadose and phreatic diagenesis, marine burial diagenesis, and massive dolomitization). The </w:t>
      </w:r>
      <w:proofErr w:type="spellStart"/>
      <w:r>
        <w:t>Clino</w:t>
      </w:r>
      <w:proofErr w:type="spellEnd"/>
      <w:r>
        <w:t xml:space="preserve"> core has both meteoric diagenetic and marine burial diagenesis zones. The overall ranges for [Ni] and </w:t>
      </w:r>
      <w:r w:rsidRPr="005C5CF3">
        <w:t>δ</w:t>
      </w:r>
      <w:r w:rsidRPr="005C5CF3">
        <w:rPr>
          <w:vertAlign w:val="superscript"/>
        </w:rPr>
        <w:t>60</w:t>
      </w:r>
      <w:r w:rsidRPr="005C5CF3">
        <w:t>Ni</w:t>
      </w:r>
      <w:r>
        <w:t xml:space="preserve"> in </w:t>
      </w:r>
      <w:proofErr w:type="spellStart"/>
      <w:r>
        <w:t>Clino</w:t>
      </w:r>
      <w:proofErr w:type="spellEnd"/>
      <w:r>
        <w:t xml:space="preserve"> are 0.24 ppm to 3.99 ppm and 0.86‰ to 1.67‰, respectively, and clearly exhibit a larger spread than the primary carbonates. The isotopically </w:t>
      </w:r>
      <w:r>
        <w:lastRenderedPageBreak/>
        <w:t xml:space="preserve">lightest and lowest [Ni] values come from the zones of meteoric diagenesis. Unlike the primary carbonates, there is no apparent correlation between [Ni] and </w:t>
      </w:r>
      <w:r w:rsidRPr="005C5CF3">
        <w:t>δ</w:t>
      </w:r>
      <w:r w:rsidRPr="005C5CF3">
        <w:rPr>
          <w:vertAlign w:val="superscript"/>
        </w:rPr>
        <w:t>60</w:t>
      </w:r>
      <w:r w:rsidRPr="005C5CF3">
        <w:t>Ni</w:t>
      </w:r>
      <w:r>
        <w:t xml:space="preserve">, although this may be due to sample size and the differing </w:t>
      </w:r>
      <w:proofErr w:type="spellStart"/>
      <w:r>
        <w:t>affects</w:t>
      </w:r>
      <w:proofErr w:type="spellEnd"/>
      <w:r>
        <w:t xml:space="preserve"> of diagenetic regimes. The primary mineralogy of </w:t>
      </w:r>
      <w:proofErr w:type="spellStart"/>
      <w:r>
        <w:t>Clino</w:t>
      </w:r>
      <w:proofErr w:type="spellEnd"/>
      <w:r>
        <w:t xml:space="preserve"> is LMC and aragonite with minor components of dolomite. Comparing </w:t>
      </w:r>
      <w:r w:rsidRPr="005C5CF3">
        <w:t>δ</w:t>
      </w:r>
      <w:r w:rsidRPr="005C5CF3">
        <w:rPr>
          <w:vertAlign w:val="superscript"/>
        </w:rPr>
        <w:t>60</w:t>
      </w:r>
      <w:r w:rsidRPr="005C5CF3">
        <w:t>Ni</w:t>
      </w:r>
      <w:r>
        <w:t xml:space="preserve"> and aragonite plus HMC content produces a profile which looks </w:t>
      </w:r>
      <w:proofErr w:type="gramStart"/>
      <w:r>
        <w:t>similar to</w:t>
      </w:r>
      <w:proofErr w:type="gramEnd"/>
      <w:r>
        <w:t xml:space="preserve"> some sort of three-end member mixing, although again this is complicated by diagenesis and the small sample size. There is no clear correlation between </w:t>
      </w:r>
      <w:r w:rsidRPr="005C5CF3">
        <w:t>δ</w:t>
      </w:r>
      <w:r w:rsidRPr="005C5CF3">
        <w:rPr>
          <w:vertAlign w:val="superscript"/>
        </w:rPr>
        <w:t>60</w:t>
      </w:r>
      <w:r w:rsidRPr="005C5CF3">
        <w:t>Ni</w:t>
      </w:r>
      <w:r>
        <w:t xml:space="preserve"> and </w:t>
      </w:r>
      <w:r w:rsidRPr="005C5CF3">
        <w:t>δ</w:t>
      </w:r>
      <w:r>
        <w:rPr>
          <w:vertAlign w:val="superscript"/>
        </w:rPr>
        <w:t>18</w:t>
      </w:r>
      <w:r>
        <w:t xml:space="preserve">O or </w:t>
      </w:r>
      <w:r w:rsidRPr="005C5CF3">
        <w:t>δ</w:t>
      </w:r>
      <w:r>
        <w:rPr>
          <w:vertAlign w:val="superscript"/>
        </w:rPr>
        <w:t>13</w:t>
      </w:r>
      <w:r>
        <w:t>C.</w:t>
      </w:r>
    </w:p>
    <w:p w14:paraId="0284427F" w14:textId="77777777" w:rsidR="00030758" w:rsidRDefault="00030758" w:rsidP="00030758">
      <w:pPr>
        <w:ind w:firstLine="720"/>
        <w:jc w:val="both"/>
      </w:pPr>
      <w:r>
        <w:t xml:space="preserve">For </w:t>
      </w:r>
      <w:proofErr w:type="spellStart"/>
      <w:r>
        <w:t>Unda</w:t>
      </w:r>
      <w:proofErr w:type="spellEnd"/>
      <w:r>
        <w:t xml:space="preserve">, the 10 samples analyzed clustered around the transition between meteoric and marine burial diagenesis zones and the zone of massive dolomitization. The </w:t>
      </w:r>
      <w:proofErr w:type="spellStart"/>
      <w:r>
        <w:t>Unda</w:t>
      </w:r>
      <w:proofErr w:type="spellEnd"/>
      <w:r>
        <w:t xml:space="preserve"> core had the isotopically lightest and highest [Ni] samples of the entire set analyzed here. The ranges for [Ni] and </w:t>
      </w:r>
      <w:r w:rsidRPr="005C5CF3">
        <w:t>δ</w:t>
      </w:r>
      <w:r w:rsidRPr="005C5CF3">
        <w:rPr>
          <w:vertAlign w:val="superscript"/>
        </w:rPr>
        <w:t>60</w:t>
      </w:r>
      <w:r w:rsidRPr="005C5CF3">
        <w:t>Ni</w:t>
      </w:r>
      <w:r>
        <w:t xml:space="preserve"> are 0.30 ppm to 5.36 ppm and 0.48‰ to 1.52‰, respectively. This is an even greater spread than in the </w:t>
      </w:r>
      <w:proofErr w:type="spellStart"/>
      <w:r>
        <w:t>Clino</w:t>
      </w:r>
      <w:proofErr w:type="spellEnd"/>
      <w:r>
        <w:t xml:space="preserve"> or short core samples. The highest [Ni] and lowest </w:t>
      </w:r>
      <w:r w:rsidRPr="005C5CF3">
        <w:t>δ</w:t>
      </w:r>
      <w:r w:rsidRPr="005C5CF3">
        <w:rPr>
          <w:vertAlign w:val="superscript"/>
        </w:rPr>
        <w:t>60</w:t>
      </w:r>
      <w:r w:rsidRPr="005C5CF3">
        <w:t>Ni</w:t>
      </w:r>
      <w:r>
        <w:t xml:space="preserve"> values came from the zone of massive dolomitization. The primary mineralogy of the </w:t>
      </w:r>
      <w:proofErr w:type="spellStart"/>
      <w:r>
        <w:t>Unda</w:t>
      </w:r>
      <w:proofErr w:type="spellEnd"/>
      <w:r>
        <w:t xml:space="preserve"> core is dolomite and LMC with minor contributions from aragonite. Higher [Ni] and lower </w:t>
      </w:r>
      <w:r w:rsidRPr="005C5CF3">
        <w:t>δ</w:t>
      </w:r>
      <w:r w:rsidRPr="005C5CF3">
        <w:rPr>
          <w:vertAlign w:val="superscript"/>
        </w:rPr>
        <w:t>60</w:t>
      </w:r>
      <w:r w:rsidRPr="005C5CF3">
        <w:t>Ni</w:t>
      </w:r>
      <w:r>
        <w:t xml:space="preserve"> are generally correlated with increased dolomite content and, increases in </w:t>
      </w:r>
      <w:r w:rsidRPr="005C5CF3">
        <w:t>δ</w:t>
      </w:r>
      <w:r w:rsidRPr="005C5CF3">
        <w:rPr>
          <w:vertAlign w:val="superscript"/>
        </w:rPr>
        <w:t>60</w:t>
      </w:r>
      <w:r w:rsidRPr="005C5CF3">
        <w:t>Ni</w:t>
      </w:r>
      <w:r>
        <w:t xml:space="preserve"> and decreases in [Ni] are generally correlated with increased LMC content. As seen for the </w:t>
      </w:r>
      <w:proofErr w:type="spellStart"/>
      <w:r>
        <w:t>Clino</w:t>
      </w:r>
      <w:proofErr w:type="spellEnd"/>
      <w:r>
        <w:t xml:space="preserve"> and short cores, there is no clear correlation between </w:t>
      </w:r>
      <w:r w:rsidRPr="005C5CF3">
        <w:t>δ</w:t>
      </w:r>
      <w:r w:rsidRPr="005C5CF3">
        <w:rPr>
          <w:vertAlign w:val="superscript"/>
        </w:rPr>
        <w:t>60</w:t>
      </w:r>
      <w:r w:rsidRPr="005C5CF3">
        <w:t>Ni</w:t>
      </w:r>
      <w:r>
        <w:t xml:space="preserve"> and </w:t>
      </w:r>
      <w:r w:rsidRPr="005C5CF3">
        <w:t>δ</w:t>
      </w:r>
      <w:r>
        <w:rPr>
          <w:vertAlign w:val="superscript"/>
        </w:rPr>
        <w:t>18</w:t>
      </w:r>
      <w:r>
        <w:t xml:space="preserve">O or </w:t>
      </w:r>
      <w:r w:rsidRPr="005C5CF3">
        <w:t>δ</w:t>
      </w:r>
      <w:r>
        <w:rPr>
          <w:vertAlign w:val="superscript"/>
        </w:rPr>
        <w:t>13</w:t>
      </w:r>
      <w:r>
        <w:t>C.</w:t>
      </w:r>
    </w:p>
    <w:p w14:paraId="26F7C32D" w14:textId="77777777" w:rsidR="00030758" w:rsidRDefault="00030758" w:rsidP="00E653B1">
      <w:pPr>
        <w:pStyle w:val="Heading2"/>
      </w:pPr>
      <w:commentRangeStart w:id="15"/>
      <w:r>
        <w:t>Discussion and Questions to Pursue</w:t>
      </w:r>
      <w:commentRangeEnd w:id="15"/>
      <w:r w:rsidR="00FB2CFF">
        <w:rPr>
          <w:rStyle w:val="CommentReference"/>
        </w:rPr>
        <w:commentReference w:id="15"/>
      </w:r>
    </w:p>
    <w:p w14:paraId="6B3423E6" w14:textId="1660BCAC" w:rsidR="0099049E" w:rsidRDefault="0099049E" w:rsidP="00030758">
      <w:pPr>
        <w:ind w:firstLine="720"/>
        <w:jc w:val="both"/>
      </w:pPr>
      <w:r>
        <w:t xml:space="preserve">At first glance, carbonates do not appear to be an isotopically light enough sink to fully resolve the imbalance, but they do lessen the demand for an incredibly isotopically heavy source. However, the present data </w:t>
      </w:r>
      <w:r w:rsidR="005D1136">
        <w:t xml:space="preserve">teases at </w:t>
      </w:r>
      <w:r>
        <w:t>several questions</w:t>
      </w:r>
      <w:r w:rsidR="005D1136">
        <w:t xml:space="preserve">. Addressing these questions will further explore the role of carbonates as an isotopically light sink of Ni and the potential for shallow-water carbonates as a record of </w:t>
      </w:r>
      <w:r w:rsidR="005D1136" w:rsidRPr="005C5CF3">
        <w:t>δ</w:t>
      </w:r>
      <w:r w:rsidR="005D1136" w:rsidRPr="005C5CF3">
        <w:rPr>
          <w:vertAlign w:val="superscript"/>
        </w:rPr>
        <w:t>60</w:t>
      </w:r>
      <w:r w:rsidR="005D1136" w:rsidRPr="005C5CF3">
        <w:t>Ni</w:t>
      </w:r>
      <w:r w:rsidR="005D1136">
        <w:t>.</w:t>
      </w:r>
    </w:p>
    <w:p w14:paraId="0A07624E" w14:textId="0A9758BE" w:rsidR="00030758" w:rsidRDefault="00030758" w:rsidP="00030758">
      <w:pPr>
        <w:ind w:firstLine="720"/>
        <w:jc w:val="both"/>
      </w:pPr>
      <w:r>
        <w:t xml:space="preserve">The short cores have a relatively tight bulk range of </w:t>
      </w:r>
      <w:r w:rsidRPr="005C5CF3">
        <w:t>δ</w:t>
      </w:r>
      <w:r w:rsidRPr="005C5CF3">
        <w:rPr>
          <w:vertAlign w:val="superscript"/>
        </w:rPr>
        <w:t>60</w:t>
      </w:r>
      <w:r w:rsidRPr="005C5CF3">
        <w:t>Ni</w:t>
      </w:r>
      <w:r>
        <w:t xml:space="preserve"> (1.31±0.28‰ 2sd) that is quite </w:t>
      </w:r>
      <w:proofErr w:type="gramStart"/>
      <w:r>
        <w:t>similar to</w:t>
      </w:r>
      <w:proofErr w:type="gramEnd"/>
      <w:r>
        <w:t xml:space="preserve"> deep seawater (~1.3-1.4‰). However, it is unclear if the isotopic composition of deep seawater is an appropriate analog for the solution from which the short cores ultimately precipitated. Surface water (depths &lt;200 m) has been observed to both have and not have enrichment in the heavier Ni isotopes relative to deep seawater </w:t>
      </w:r>
      <w:r>
        <w:fldChar w:fldCharType="begin" w:fldLock="1"/>
      </w:r>
      <w:r>
        <w:instrText>ADDIN CSL_CITATION {"citationItems":[{"id":"ITEM-1","itemData":{"DOI":"10.1016/j.epsl.2020.116118","ISSN":"0012821X","abstract":"Nickel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Letters","id":"ITEM-1","issued":{"date-parts":[["2020"]]},"title":"The oceanic biogeochemistry of nickel and its isotopes: New data from the South Atlantic and the Southern Ocean biogeochemical divide","type":"article-journal"},"uris":["http://www.mendeley.com/documents/?uuid=e37a60c1-8da8-32ce-8a97-83a93c902136"]},{"id":"ITEM-2","itemData":{"DOI":"10.1016/j.aca.2017.03.010","ISSN":"18734324","abstract":"Stable isotope ratios of nickel, copper, and zinc are powerful tools for elucidating the biogeochemical cycling of trace metals in the ocean. However, analytical difficulties have impeded isotopic studies of these metals. We present a simple and rapid method for simultaneous analysis of Ni, Cu, and Zn isotope ratios in seawater using NOBIAS Chelate-PA1 resin and anion exchange resin. A NOBIAS Chelate-PA1 resin column was used to quantitatively collect Ni, Cu, and Zn from seawater and thoroughly remove the seawater matrix. Subsequent anion exchange purified and separated the Ni, Cu, and Zn from each other. The blanks used in this method (0.22 ng for Ni, 0.29 ng for Cu, and 0.53 ng for Zn) were sufficiently low to determine the isotope ratios of Ni, Cu, and Zn in surface seawater. Using this method, we analyzed GEOTRACES reference seawater samples (i.e., SAFe D1 and SAFe D2), National Research Council Canada certified materials (i.e., CASS-5 and NASS-6), and seawater samples collected from different depths in the subarctic South Pacific. The results were consistent with previously reported values. This method is expected to accelerate isotopic research and contribute to our understanding of biogeochemical cycling in the ocean.","author":[{"dropping-particle":"","family":"Takano","given":"Shotaro","non-dropping-particle":"","parse-names":false,"suffix":""},{"dropping-particle":"","family":"Tanimizu","given":"Masaharu","non-dropping-particle":"","parse-names":false,"suffix":""},{"dropping-particle":"","family":"Hirata","given":"Takafumi","non-dropping-particle":"","parse-names":false,"suffix":""},{"dropping-particle":"","family":"Shin","given":"Ki Cheol","non-dropping-particle":"","parse-names":false,"suffix":""},{"dropping-particle":"","family":"Fukami","given":"Yusuke","non-dropping-particle":"","parse-names":false,"suffix":""},{"dropping-particle":"","family":"Suzuki","given":"Katsuhiko","non-dropping-particle":"","parse-names":false,"suffix":""},{"dropping-particle":"","family":"Sohrin","given":"Yoshiki","non-dropping-particle":"","parse-names":false,"suffix":""}],"container-title":"Analytica Chimica Acta","id":"ITEM-2","issued":{"date-parts":[["2017"]]},"title":"A simple and rapid method for isotopic analysis of nickel, copper, and zinc in seawater using chelating extraction and anion exchange","type":"article-journal"},"uris":["http://www.mendeley.com/documents/?uuid=6965f8b5-8993-3cd4-8348-91e58107c632"]},{"id":"ITEM-3","itemData":{"DOI":"10.1016/j.chemgeo.2020.119662","ISSN":"00092541","abstract":"Nickel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Geology","id":"ITEM-3","issue":"June","issued":{"date-parts":[["2020"]]},"title":"A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Pacific","type":"article-journal","volume":"547"},"uris":["http://www.mendeley.com/documents/?uuid=59cb2e65-fe42-4eae-8b97-567888eed52f"]},{"id":"ITEM-4","itemData":{"DOI":"10.1016/j.gca.2013.12.007","ISSN":"00167037","abstract":"Nickel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Acta","id":"ITEM-4","issued":{"date-parts":[["2014","3","1"]]},"page":"195-211","title":"Heavy nickel isotope compositions in rivers and the oceans","type":"article-journal","volume":"128"},"uris":["http://www.mendeley.com/documents/?uuid=28c16f23-e94c-3072-9f3d-90736d46299c"]}],"mendeley":{"formattedCitation":"(Archer et al., 2020; Cameron and Vance, 2014; Takano et al., 2017; Yang et al., 2020)","plainTextFormattedCitation":"(Archer et al., 2020; Cameron and Vance, 2014; Takano et al., 2017; Yang et al., 2020)","previouslyFormattedCitation":"(Archer et al., 2020; Cameron and Vance, 2014; Takano et al., 2017; Yang et al., 2020)"},"properties":{"noteIndex":0},"schema":"https://github.com/citation-style-language/schema/raw/master/csl-citation.json"}</w:instrText>
      </w:r>
      <w:r>
        <w:fldChar w:fldCharType="separate"/>
      </w:r>
      <w:r w:rsidRPr="007771FD">
        <w:rPr>
          <w:noProof/>
        </w:rPr>
        <w:t>(Archer et al., 2020; Cameron and Vance, 2014; Takano et al., 2017; Yang et al., 2020)</w:t>
      </w:r>
      <w:r>
        <w:fldChar w:fldCharType="end"/>
      </w:r>
      <w:r>
        <w:t xml:space="preserve">. Considering the samples here were collected from locations &lt;10 m water depth, the overlying waters may have </w:t>
      </w:r>
      <w:r w:rsidRPr="005C5CF3">
        <w:t>δ</w:t>
      </w:r>
      <w:r w:rsidRPr="005C5CF3">
        <w:rPr>
          <w:vertAlign w:val="superscript"/>
        </w:rPr>
        <w:t>60</w:t>
      </w:r>
      <w:r w:rsidRPr="005C5CF3">
        <w:t>Ni</w:t>
      </w:r>
      <w:r>
        <w:t xml:space="preserve"> greater than that observed for the deep ocean (up to 1.8‰). If this were the case, the primary carbonates would be isotopically light relative to the solution from which they precipitate, as suggested by the indirect data discussed in section X. </w:t>
      </w:r>
      <w:r w:rsidRPr="00306E67">
        <w:rPr>
          <w:i/>
          <w:iCs/>
        </w:rPr>
        <w:t>What is the δ</w:t>
      </w:r>
      <w:r w:rsidRPr="00306E67">
        <w:rPr>
          <w:i/>
          <w:iCs/>
          <w:vertAlign w:val="superscript"/>
        </w:rPr>
        <w:t>60</w:t>
      </w:r>
      <w:r w:rsidRPr="00306E67">
        <w:rPr>
          <w:i/>
          <w:iCs/>
        </w:rPr>
        <w:t xml:space="preserve">Ni </w:t>
      </w:r>
      <w:r>
        <w:rPr>
          <w:i/>
          <w:iCs/>
        </w:rPr>
        <w:t>of modern</w:t>
      </w:r>
      <w:r w:rsidRPr="00306E67">
        <w:rPr>
          <w:i/>
          <w:iCs/>
        </w:rPr>
        <w:t xml:space="preserve"> Bahama seawater?</w:t>
      </w:r>
      <w:r>
        <w:t xml:space="preserve"> To address this question, we will ideally obtain and analyze seawater samples from this area. If this is not possible, we will use a hypothesis developed by Archer et al. (2020), which proposes that the ambient biology determines whether there is a surface enrichment in heavy Ni isotopes, to infer whether the </w:t>
      </w:r>
      <w:r w:rsidRPr="005C5CF3">
        <w:t>δ</w:t>
      </w:r>
      <w:r w:rsidRPr="005C5CF3">
        <w:rPr>
          <w:vertAlign w:val="superscript"/>
        </w:rPr>
        <w:t>60</w:t>
      </w:r>
      <w:r w:rsidRPr="005C5CF3">
        <w:t>Ni</w:t>
      </w:r>
      <w:r>
        <w:t xml:space="preserve"> is expected to be greater than the </w:t>
      </w:r>
      <w:r w:rsidRPr="005C5CF3">
        <w:t>δ</w:t>
      </w:r>
      <w:r w:rsidRPr="005C5CF3">
        <w:rPr>
          <w:vertAlign w:val="superscript"/>
        </w:rPr>
        <w:t>60</w:t>
      </w:r>
      <w:r w:rsidRPr="005C5CF3">
        <w:t>Ni</w:t>
      </w:r>
      <w:r>
        <w:t xml:space="preserve"> of deep seawater. </w:t>
      </w:r>
    </w:p>
    <w:p w14:paraId="5853035B" w14:textId="47DF666A" w:rsidR="00030758" w:rsidRDefault="00030758" w:rsidP="00030758">
      <w:pPr>
        <w:ind w:firstLine="720"/>
        <w:jc w:val="both"/>
      </w:pPr>
      <w:r>
        <w:rPr>
          <w:i/>
          <w:iCs/>
        </w:rPr>
        <w:t>Is there</w:t>
      </w:r>
      <w:r w:rsidRPr="00A84977">
        <w:rPr>
          <w:i/>
          <w:iCs/>
        </w:rPr>
        <w:t xml:space="preserve"> difference in isotopic composition between meteoric and marine burial diagenesis zones</w:t>
      </w:r>
      <w:r>
        <w:rPr>
          <w:i/>
          <w:iCs/>
        </w:rPr>
        <w:t>, and, if so, what causes this</w:t>
      </w:r>
      <w:r w:rsidRPr="00A84977">
        <w:rPr>
          <w:i/>
          <w:iCs/>
        </w:rPr>
        <w:t>?</w:t>
      </w:r>
      <w:r>
        <w:t xml:space="preserve"> The </w:t>
      </w:r>
      <w:proofErr w:type="spellStart"/>
      <w:r>
        <w:t>Clino</w:t>
      </w:r>
      <w:proofErr w:type="spellEnd"/>
      <w:r>
        <w:t xml:space="preserve"> and </w:t>
      </w:r>
      <w:proofErr w:type="spellStart"/>
      <w:r>
        <w:t>Unda</w:t>
      </w:r>
      <w:proofErr w:type="spellEnd"/>
      <w:r>
        <w:t xml:space="preserve"> cores both have larger ranges in </w:t>
      </w:r>
      <w:r w:rsidRPr="005C5CF3">
        <w:t>δ</w:t>
      </w:r>
      <w:r w:rsidRPr="005C5CF3">
        <w:rPr>
          <w:vertAlign w:val="superscript"/>
        </w:rPr>
        <w:t>60</w:t>
      </w:r>
      <w:r w:rsidRPr="005C5CF3">
        <w:t>Ni</w:t>
      </w:r>
      <w:r>
        <w:t xml:space="preserve"> compared to the short cores and show correlations with diagenetic zones. In </w:t>
      </w:r>
      <w:proofErr w:type="spellStart"/>
      <w:r>
        <w:t>Clino</w:t>
      </w:r>
      <w:proofErr w:type="spellEnd"/>
      <w:r>
        <w:t xml:space="preserve">, the </w:t>
      </w:r>
      <w:r w:rsidRPr="005C5CF3">
        <w:t>δ</w:t>
      </w:r>
      <w:r w:rsidRPr="005C5CF3">
        <w:rPr>
          <w:vertAlign w:val="superscript"/>
        </w:rPr>
        <w:t>60</w:t>
      </w:r>
      <w:r w:rsidRPr="005C5CF3">
        <w:t>Ni</w:t>
      </w:r>
      <w:r>
        <w:t xml:space="preserve"> of meteoric (vadose) diagenesis samples cluster around 1.1‰, which is </w:t>
      </w:r>
      <w:proofErr w:type="gramStart"/>
      <w:r>
        <w:t>similar to</w:t>
      </w:r>
      <w:proofErr w:type="gramEnd"/>
      <w:r>
        <w:t xml:space="preserve"> the value of primary </w:t>
      </w:r>
      <w:r>
        <w:lastRenderedPageBreak/>
        <w:t xml:space="preserve">aragonite extrapolated from the short core mineralogy relationships. </w:t>
      </w:r>
      <w:r w:rsidR="006A77C7">
        <w:t>T</w:t>
      </w:r>
      <w:r>
        <w:t xml:space="preserve">he measured </w:t>
      </w:r>
      <w:r w:rsidRPr="005C5CF3">
        <w:t>δ</w:t>
      </w:r>
      <w:r w:rsidRPr="005C5CF3">
        <w:rPr>
          <w:vertAlign w:val="superscript"/>
        </w:rPr>
        <w:t>60</w:t>
      </w:r>
      <w:r w:rsidRPr="005C5CF3">
        <w:t>Ni</w:t>
      </w:r>
      <w:r>
        <w:t xml:space="preserve"> </w:t>
      </w:r>
      <w:r w:rsidR="006A77C7">
        <w:t xml:space="preserve">of the meteoric samples </w:t>
      </w:r>
      <w:r>
        <w:t>may be</w:t>
      </w:r>
      <w:r w:rsidR="006A77C7">
        <w:t xml:space="preserve"> recording the preserved </w:t>
      </w:r>
      <w:r>
        <w:t xml:space="preserve">primary aragonitic </w:t>
      </w:r>
      <w:r w:rsidRPr="005C5CF3">
        <w:t>δ</w:t>
      </w:r>
      <w:r w:rsidRPr="005C5CF3">
        <w:rPr>
          <w:vertAlign w:val="superscript"/>
        </w:rPr>
        <w:t>60</w:t>
      </w:r>
      <w:r w:rsidRPr="005C5CF3">
        <w:t>Ni</w:t>
      </w:r>
      <w:r>
        <w:t xml:space="preserve">. On the other hand, the lighter values may be a result of exchange with isotopically lighter meteoric fluids. Rivers typically have </w:t>
      </w:r>
      <w:r w:rsidRPr="005C5CF3">
        <w:t>δ</w:t>
      </w:r>
      <w:r w:rsidRPr="005C5CF3">
        <w:rPr>
          <w:vertAlign w:val="superscript"/>
        </w:rPr>
        <w:t>60</w:t>
      </w:r>
      <w:r w:rsidRPr="005C5CF3">
        <w:t>Ni</w:t>
      </w:r>
      <w:r>
        <w:t xml:space="preserve"> values lighter than seawater (~0.9‰) and the few available </w:t>
      </w:r>
      <w:r w:rsidRPr="005C5CF3">
        <w:t>δ</w:t>
      </w:r>
      <w:r w:rsidRPr="005C5CF3">
        <w:rPr>
          <w:vertAlign w:val="superscript"/>
        </w:rPr>
        <w:t>60</w:t>
      </w:r>
      <w:r w:rsidRPr="005C5CF3">
        <w:t>Ni</w:t>
      </w:r>
      <w:r>
        <w:t xml:space="preserve"> values for snow and rain are all below 1</w:t>
      </w:r>
      <w:r w:rsidR="00560160">
        <w:t>.0</w:t>
      </w:r>
      <w:r>
        <w:t xml:space="preserve">‰ (although these samples had clear anthropogenic influences) </w:t>
      </w:r>
      <w:r>
        <w:fldChar w:fldCharType="begin" w:fldLock="1"/>
      </w:r>
      <w:r>
        <w:instrText>ADDIN CSL_CITATION {"citationItems":[{"id":"ITEM-1","itemData":{"DOI":"10.1016/j.gca.2020.11.005","ISSN":"0016-7037","author":[{"dropping-particle":"","family":"Revels","given":"Brandi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Acta","id":"ITEM-1","issued":{"date-parts":[["2021"]]},"page":"344-364","publisher":"The Author(s)","title":"Nickel and its isotopes in the Amazon Basin : The impact of the weathering regime and delivery to the oceans","type":"article-journal","volume":"293"},"uris":["http://www.mendeley.com/documents/?uuid=7330778c-8beb-4479-91a7-66bdd3afb5c9"]},{"id":"ITEM-2","itemData":{"DOI":"10.2343/geochemj.2.0627","author":[{"dropping-particle":"","family":"Takano","given":"Shotaro","non-dropping-particle":"","parse-names":false,"suffix":""},{"dropping-particle":"","family":"Tsuchiya","given":"Mao","non-dropping-particle":"","parse-names":false,"suffix":""},{"dropping-particle":"","family":"Imai","given":"Shoji","non-dropping-particle":"","parse-names":false,"suffix":""},{"dropping-particle":"","family":"Yamamoto","given":"Yuhei","non-dropping-particle":"","parse-names":false,"suffix":""},{"dropping-particle":"","family":"Fukami","given":"Yusuke","non-dropping-particle":"","parse-names":false,"suffix":""},{"dropping-particle":"","family":"Suzuki","given":"Katsuhiko","non-dropping-particle":"","parse-names":false,"suffix":""},{"dropping-particle":"","family":"Sohrin","given":"Yoshiki","non-dropping-particle":"","parse-names":false,"suffix":""}],"container-title":"Geochemical Journal","id":"ITEM-2","issued":{"date-parts":[["2021"]]},"page":"171-183","title":"Isotopic analysis of nickel , copper , and zinc in various freshwater samples for source identification","type":"article-journal","volume":"55"},"uris":["http://www.mendeley.com/documents/?uuid=fb329219-a638-4935-85bd-9d17decc6ad9"]},{"id":"ITEM-3","itemData":{"DOI":"10.1016/j.gca.2013.12.007","ISSN":"00167037","abstract":"Nickel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Acta","id":"ITEM-3","issued":{"date-parts":[["2014","3","1"]]},"page":"195-211","title":"Heavy nickel isotope compositions in rivers and the oceans","type":"article-journal","volume":"128"},"uris":["http://www.mendeley.com/documents/?uuid=28c16f23-e94c-3072-9f3d-90736d46299c"]}],"mendeley":{"formattedCitation":"(Cameron and Vance, 2014; Revels et al., 2021; Takano et al., 2021)","plainTextFormattedCitation":"(Cameron and Vance, 2014; Revels et al., 2021; Takano et al., 2021)","previouslyFormattedCitation":"(Cameron and Vance, 2014; Revels et al., 2021; Takano et al., 2021)"},"properties":{"noteIndex":0},"schema":"https://github.com/citation-style-language/schema/raw/master/csl-citation.json"}</w:instrText>
      </w:r>
      <w:r>
        <w:fldChar w:fldCharType="separate"/>
      </w:r>
      <w:r w:rsidRPr="00B332D5">
        <w:rPr>
          <w:noProof/>
        </w:rPr>
        <w:t>(Cameron and Vance, 2014; Revels et al., 2021; Takano et al., 2021)</w:t>
      </w:r>
      <w:r>
        <w:fldChar w:fldCharType="end"/>
      </w:r>
      <w:r>
        <w:t>. The marine burial diagenesis samples cluster around 1.4</w:t>
      </w:r>
      <w:r w:rsidR="00560160">
        <w:t>‰</w:t>
      </w:r>
      <w:r>
        <w:t xml:space="preserve">, which is </w:t>
      </w:r>
      <w:proofErr w:type="gramStart"/>
      <w:r>
        <w:t>similar to</w:t>
      </w:r>
      <w:proofErr w:type="gramEnd"/>
      <w:r>
        <w:t xml:space="preserve"> the bulk values of the primary short cores. </w:t>
      </w:r>
      <w:commentRangeStart w:id="16"/>
      <w:r>
        <w:t>The sediments in this region experienced aragonite to LMC neomorphism in exchange with reducing marine pore</w:t>
      </w:r>
      <w:r w:rsidR="00560160">
        <w:t xml:space="preserve"> which alters the initial signature for some systems and not others</w:t>
      </w:r>
      <w:r>
        <w:t xml:space="preserve"> </w:t>
      </w:r>
      <w:r>
        <w:fldChar w:fldCharType="begin" w:fldLock="1"/>
      </w:r>
      <w:r w:rsidR="006A6D1F">
        <w:instrText>ADDIN CSL_CITATION {"citationItems":[{"id":"ITEM-1","itemData":{"DOI":"10.1016/j.epsl.2017.01.032","ISSN":"0012821X","abstract":"The Proterozoic Eon hosted the emergence and initial recorded diversification of eukaryotes. Oxygen levels in the shallow marine settings critical to these events were lower than today's, although how much lower is debated. Here, we use concentrations of iodate (the oxidized iodine species) in shallow-marine limestones and dolostones to generate the first comprehensive record of Proterozoic near-surface marine redox conditions. The iodine proxy is sensitive to both local oxygen availability and the relative proximity to anoxic waters. To assess the validity of our approach, Neogene–Quaternary carbonates are used to demonstrate that diagenesis most often decreases and is unlikely to increase carbonate-iodine contents. Despite the potential for diagenetic loss, maximum Proterozoic carbonate iodine levels are elevated relative to those of the Archean, particularly during the Lomagundi and Shuram carbon isotope excursions of the Paleo- and Neoproterozoic, respectively. For the Shuram anomaly, comparisons to Neogene–Quaternary carbonates suggest that diagenesis is not responsible for the observed iodine trends. The baseline low iodine levels in Proterozoic carbonates, relative to the Phanerozoic, are linked to a shallow oxic–anoxic interface. Oxygen concentrations in surface waters would have at least intermittently been above the threshold required to support eukaryotes. However, the diagnostically low iodine data from mid-Proterozoic shallow-water carbonates, relative to those of the bracketing time intervals, are consistent with a dynamic chemocline and anoxic waters that would have episodically mixed upward and laterally into the shallow oceans. This redox instability may have challenged early eukaryotic diversification and expansion, creating an evolutionary landscape unfavorable for the emergence of animals.","author":[{"dropping-particle":"","family":"Hardisty","given":"Dalton S.","non-dropping-particle":"","parse-names":false,"suffix":""},{"dropping-particle":"","family":"Lu","given":"Zunli","non-dropping-particle":"","parse-names":false,"suffix":""},{"dropping-particle":"","family":"Bekker","given":"Andrey","non-dropping-particle":"","parse-names":false,"suffix":""},{"dropping-particle":"","family":"Diamond","given":"Charles W.","non-dropping-particle":"","parse-names":false,"suffix":""},{"dropping-particle":"","family":"Gill","given":"Benjamin C.","non-dropping-particle":"","parse-names":false,"suffix":""},{"dropping-particle":"","family":"Jiang","given":"Ganqing","non-dropping-particle":"","parse-names":false,"suffix":""},{"dropping-particle":"","family":"Kah","given":"Linda C.","non-dropping-particle":"","parse-names":false,"suffix":""},{"dropping-particle":"","family":"Knoll","given":"Andrew H.","non-dropping-particle":"","parse-names":false,"suffix":""},{"dropping-particle":"","family":"Loyd","given":"Sean J.","non-dropping-particle":"","parse-names":false,"suffix":""},{"dropping-particle":"","family":"Osburn","given":"Magdalena R.","non-dropping-particle":"","parse-names":false,"suffix":""},{"dropping-particle":"","family":"Planavsky","given":"Noah J.","non-dropping-particle":"","parse-names":false,"suffix":""},{"dropping-particle":"","family":"Wang","given":"Chunjiang","non-dropping-particle":"","parse-names":false,"suffix":""},{"dropping-particle":"","family":"Zhou","given":"Xiaoli","non-dropping-particle":"","parse-names":false,"suffix":""},{"dropping-particle":"","family":"Lyons","given":"Timothy W.","non-dropping-particle":"","parse-names":false,"suffix":""}],"container-title":"Earth and Planetary Science Letters","id":"ITEM-1","issued":{"date-parts":[["2017","4","1"]]},"page":"159-170","publisher":"Elsevier B.V.","title":"Perspectives on Proterozoic surface ocean redox from iodine contents in ancient and recent carbonate","type":"article-journal","volume":"463"},"uris":["http://www.mendeley.com/documents/?uuid=d58b6200-e690-389f-b5fe-9d84931e0935"]},{"id":"ITEM-2","itemData":{"DOI":"10.46427/gold2020.2711","ISSN":"0012-821X","author":[{"dropping-particle":"","family":"Wang","given":"Changle","non-dropping-particle":"","parse-names":false,"suffix":""},{"dropping-particle":"","family":"Rybacki","given":"Kyle","non-dropping-particle":"","parse-names":false,"suffix":""},{"dropping-particle":"","family":"Hardisty","given":"Dalton","non-dropping-particle":"","parse-names":false,"suffix":""},{"dropping-particle":"","family":"Wang","given":"Xiangli","non-dropping-particle":"","parse-names":false,"suffix":""},{"dropping-particle":"","family":"Reinhard","given":"Christopher T.","non-dropping-particle":"","parse-names":false,"suffix":""},{"dropping-particle":"","family":"Planavsky","given":"Noah","non-dropping-particle":"","parse-names":false,"suffix":""}],"container-title":"Earth and Planetary Science Letters","id":"ITEM-2","issued":{"date-parts":[["2020"]]},"page":"2711-2711","publisher":"Elsevier B.V.","title":"Chromium Isotope Systematics and Diagenesis in Marine Carbonates","type":"article-journal","volume":"562"},"uris":["http://www.mendeley.com/documents/?uuid=2a6b39e7-bd97-4396-b597-7448e5f917c1"]},{"id":"ITEM-3","itemData":{"DOI":"10.1130/0091-7613(1995)023&lt;0755:MLFFIM&gt;2.3.CO;2","ISSN":"00917613","abstract":"Skeletal grainstones show two distinct diagenetic assemblages: either dissolution of aragonitic grains and minimal cementation (high-permeability intervals) or abundant blocky spar cement and neomorphism of aragonitic skeletal grains (low-permeability intervals). These marine-burial fabrics are present as shallow as 110 m below sea level, well above the aragonite compensation depth, a feature that must be considered for models of diagenesis in ancient carbonate sediments. -from Authors","author":[{"dropping-particle":"","family":"Melim","given":"L. A.","non-dropping-particle":"","parse-names":false,"suffix":""},{"dropping-particle":"","family":"Swart","given":"P. K.","non-dropping-particle":"","parse-names":false,"suffix":""},{"dropping-particle":"","family":"Maliva","given":"R. G.","non-dropping-particle":"","parse-names":false,"suffix":""}],"container-title":"Geology","id":"ITEM-3","issue":"8","issued":{"date-parts":[["1995"]]},"page":"755-758","title":"Meteoric-like fabrics forming in marine waters: implications for the use of petrography to identify diagenetic environments","type":"article-journal","volume":"23"},"uris":["http://www.mendeley.com/documents/?uuid=c25c1d6e-5268-4bdc-acdb-a6934dcd525c"]},{"id":"ITEM-4","itemData":{"DOI":"10.1306/d4268c98-2b26-11d7-8648000102c1865d","ISSN":"1527-1404","author":[{"dropping-particle":"","family":"Swart","given":"Peter K.","non-dropping-particle":"","parse-names":false,"suffix":""},{"dropping-particle":"","family":"Melim","given":"Leslie A.","non-dropping-particle":"","parse-names":false,"suffix":""}],"container-title":"SEPM Journal of Sedimentary Research","id":"ITEM-4","issued":{"date-parts":[["2000"]]},"title":"The Origin of Dolomites in Tertiary Sediments from the Margin of Great Bahama Bank","type":"article-journal","volume":"Vol. 70 (2"},"uris":["http://www.mendeley.com/documents/?uuid=588ad5b6-90dd-4fbf-9e78-a745590adec6"]}],"mendeley":{"formattedCitation":"(Hardisty et al., 2017; Melim et al., 1995; Swart and Melim, 2000; Wang et al., 2020)","plainTextFormattedCitation":"(Hardisty et al., 2017; Melim et al., 1995; Swart and Melim, 2000; Wang et al., 2020)","previouslyFormattedCitation":"(Hardisty et al., 2017; Melim et al., 1995; Swart and Melim, 2000; Wang et al., 2020)"},"properties":{"noteIndex":0},"schema":"https://github.com/citation-style-language/schema/raw/master/csl-citation.json"}</w:instrText>
      </w:r>
      <w:r>
        <w:fldChar w:fldCharType="separate"/>
      </w:r>
      <w:r w:rsidRPr="00703AA1">
        <w:rPr>
          <w:noProof/>
        </w:rPr>
        <w:t>(Hardisty et al., 2017; Melim et al., 1995; Swart and Melim, 2000; Wang et al., 2020)</w:t>
      </w:r>
      <w:r>
        <w:fldChar w:fldCharType="end"/>
      </w:r>
      <w:commentRangeEnd w:id="16"/>
      <w:r>
        <w:rPr>
          <w:rStyle w:val="CommentReference"/>
          <w:rFonts w:eastAsiaTheme="majorEastAsia"/>
        </w:rPr>
        <w:commentReference w:id="16"/>
      </w:r>
      <w:r>
        <w:t>. There is a clear difference in isotopic composition between samples from the meteoric and marine burial diagenesis zones, however we only have a handful of samples from these areas, concentrated to certain locations</w:t>
      </w:r>
      <w:r w:rsidRPr="00B95263">
        <w:rPr>
          <w:i/>
          <w:iCs/>
        </w:rPr>
        <w:t>. If there is a difference between these two regimes, where in the column does the transition in δ</w:t>
      </w:r>
      <w:r w:rsidRPr="00B95263">
        <w:rPr>
          <w:i/>
          <w:iCs/>
          <w:vertAlign w:val="superscript"/>
        </w:rPr>
        <w:t>60</w:t>
      </w:r>
      <w:r w:rsidRPr="00B95263">
        <w:rPr>
          <w:i/>
          <w:iCs/>
        </w:rPr>
        <w:t>Ni occur?</w:t>
      </w:r>
      <w:r>
        <w:t xml:space="preserve"> Additional analysis of meteoric and marine burial diagenesis samples </w:t>
      </w:r>
      <w:r w:rsidR="001722C2">
        <w:t xml:space="preserve">from areas of varied mineralogy </w:t>
      </w:r>
      <w:r>
        <w:t>will indicate if these trends are persistent throughout the core</w:t>
      </w:r>
      <w:r w:rsidR="00560160">
        <w:t>.</w:t>
      </w:r>
    </w:p>
    <w:p w14:paraId="03B49CAB" w14:textId="77777777" w:rsidR="00030758" w:rsidRDefault="00030758" w:rsidP="00030758">
      <w:pPr>
        <w:ind w:firstLine="720"/>
        <w:jc w:val="both"/>
      </w:pPr>
      <w:r w:rsidRPr="00C430B2">
        <w:rPr>
          <w:i/>
          <w:iCs/>
        </w:rPr>
        <w:t xml:space="preserve">What may be causing the variations </w:t>
      </w:r>
      <w:r>
        <w:rPr>
          <w:i/>
          <w:iCs/>
        </w:rPr>
        <w:t>i</w:t>
      </w:r>
      <w:r w:rsidRPr="00C430B2">
        <w:rPr>
          <w:i/>
          <w:iCs/>
        </w:rPr>
        <w:t xml:space="preserve">n the marine burial diagenesis zone of </w:t>
      </w:r>
      <w:proofErr w:type="spellStart"/>
      <w:r w:rsidRPr="00C430B2">
        <w:rPr>
          <w:i/>
          <w:iCs/>
        </w:rPr>
        <w:t>Clino</w:t>
      </w:r>
      <w:proofErr w:type="spellEnd"/>
      <w:r w:rsidRPr="00C430B2">
        <w:rPr>
          <w:i/>
          <w:iCs/>
        </w:rPr>
        <w:t>?</w:t>
      </w:r>
      <w:r>
        <w:t xml:space="preserve"> In the </w:t>
      </w:r>
      <w:proofErr w:type="spellStart"/>
      <w:r>
        <w:t>Clino</w:t>
      </w:r>
      <w:proofErr w:type="spellEnd"/>
      <w:r>
        <w:t xml:space="preserve"> core, there are a set of samples between 200m to 350m that hover around the </w:t>
      </w:r>
      <w:r w:rsidRPr="005C5CF3">
        <w:t>δ</w:t>
      </w:r>
      <w:r w:rsidRPr="005C5CF3">
        <w:rPr>
          <w:vertAlign w:val="superscript"/>
        </w:rPr>
        <w:t>60</w:t>
      </w:r>
      <w:r w:rsidRPr="005C5CF3">
        <w:t>Ni</w:t>
      </w:r>
      <w:r>
        <w:t xml:space="preserve"> value of deep seawater (~1.3‰-1.4‰) and another set between 150m to 200m and &gt;350m that hovers around 1.6‰. While this difference is not too dissimilar to the variability observed in the primary carbonates (1.31±0.28‰ 2sd), the variations coincide with changes in lithology and warrant further investigation. The regions with isotopically lighter values are dominated by </w:t>
      </w:r>
      <w:proofErr w:type="spellStart"/>
      <w:r>
        <w:t>peloids</w:t>
      </w:r>
      <w:proofErr w:type="spellEnd"/>
      <w:r>
        <w:t xml:space="preserve"> whereas the regions with isotopically heavier values contain mixtures of </w:t>
      </w:r>
      <w:proofErr w:type="spellStart"/>
      <w:r>
        <w:t>peloids</w:t>
      </w:r>
      <w:proofErr w:type="spellEnd"/>
      <w:r>
        <w:t xml:space="preserve"> and skeletal components. </w:t>
      </w:r>
      <w:r w:rsidRPr="008A3AA3">
        <w:rPr>
          <w:i/>
          <w:iCs/>
        </w:rPr>
        <w:t>Are biogenic carbonates isotopically heavier than abiotic carbonates?</w:t>
      </w:r>
      <w:r>
        <w:t xml:space="preserve"> To address these questions, we plan to target areas with significant coral and skeletal components (as described by </w:t>
      </w:r>
      <w:r>
        <w:fldChar w:fldCharType="begin" w:fldLock="1"/>
      </w:r>
      <w:r>
        <w:instrText>ADDIN CSL_CITATION {"citationItems":[{"id":"ITEM-1","itemData":{"author":[{"dropping-particle":"","family":"Kenter","given":"Jeroen A.M.","non-dropping-particle":"","parse-names":false,"suffix":""},{"dropping-particle":"","family":"Ginsburg","given":"Robert N.","non-dropping-particle":"","parse-names":false,"suffix":""},{"dropping-particle":"","family":"Troelstra","given":"Simon R.","non-dropping-particle":"","parse-names":false,"suffix":""}],"container-title":"Subsurface Geology of a Prograding Carbonate Platform Margin, Great Bahama Bank: Results of the Bahamas Drilling Project","id":"ITEM-1","issued":{"date-parts":[["2001"]]},"page":"61-100","title":"Sea-Level-Driven Sedimentation Patterns on the Slope and Margin","type":"chapter"},"uris":["http://www.mendeley.com/documents/?uuid=e7f2af06-56c2-405a-bea0-c92c628ada56"]},{"id":"ITEM-2","itemData":{"author":[{"dropping-particle":"","family":"Manfrino","given":"Carrie","non-dropping-particle":"","parse-names":false,"suffix":""},{"dropping-particle":"","family":"Ginsburg","given":"R.N.","non-dropping-particle":"","parse-names":false,"suffix":""}],"container-title":"Subsurface Geology of a Prograding Carbonate Platform Margin, Great Bahama Bank: Results of the Bahamas Drilling Project","id":"ITEM-2","issued":{"date-parts":[["2001"]]},"page":"17-39","title":"Pliocene to Pleistocene Depositional History of the Upper Platform Margin","type":"chapter"},"uris":["http://www.mendeley.com/documents/?uuid=6837830e-bc48-4f81-a15f-a2ff0ef28bad"]}],"mendeley":{"formattedCitation":"(Kenter et al., 2001; Manfrino and Ginsburg, 2001)","manualFormatting":"Kenter et al., 2001 and Manfrino and Ginsburg, 2001)","plainTextFormattedCitation":"(Kenter et al., 2001; Manfrino and Ginsburg, 2001)","previouslyFormattedCitation":"(Kenter et al., 2001; Manfrino and Ginsburg, 2001)"},"properties":{"noteIndex":0},"schema":"https://github.com/citation-style-language/schema/raw/master/csl-citation.json"}</w:instrText>
      </w:r>
      <w:r>
        <w:fldChar w:fldCharType="separate"/>
      </w:r>
      <w:r w:rsidRPr="00CF6965">
        <w:rPr>
          <w:noProof/>
        </w:rPr>
        <w:t>Kenter et al., 2001</w:t>
      </w:r>
      <w:r>
        <w:rPr>
          <w:noProof/>
        </w:rPr>
        <w:t xml:space="preserve"> and </w:t>
      </w:r>
      <w:r w:rsidRPr="00CF6965">
        <w:rPr>
          <w:noProof/>
        </w:rPr>
        <w:t>Manfrino and Ginsburg, 2001)</w:t>
      </w:r>
      <w:r>
        <w:fldChar w:fldCharType="end"/>
      </w:r>
      <w:r>
        <w:t xml:space="preserve"> in future sample analysis. In addition, we will also analyze a sample containing </w:t>
      </w:r>
      <w:proofErr w:type="spellStart"/>
      <w:r>
        <w:t>forams</w:t>
      </w:r>
      <w:proofErr w:type="spellEnd"/>
      <w:r>
        <w:t xml:space="preserve"> and microfossils from the Santa Barbara Formation.</w:t>
      </w:r>
    </w:p>
    <w:p w14:paraId="7D2D3A55" w14:textId="6520A45F" w:rsidR="005A35E8" w:rsidRDefault="00030758" w:rsidP="00030758">
      <w:pPr>
        <w:ind w:firstLine="360"/>
        <w:jc w:val="both"/>
      </w:pPr>
      <w:r w:rsidRPr="00F1684A">
        <w:rPr>
          <w:i/>
          <w:iCs/>
        </w:rPr>
        <w:t>Does the process of dolomitization cause the δ</w:t>
      </w:r>
      <w:r w:rsidRPr="00F1684A">
        <w:rPr>
          <w:i/>
          <w:iCs/>
          <w:vertAlign w:val="superscript"/>
        </w:rPr>
        <w:t>60</w:t>
      </w:r>
      <w:r w:rsidRPr="00F1684A">
        <w:rPr>
          <w:i/>
          <w:iCs/>
        </w:rPr>
        <w:t xml:space="preserve">Ni value of the primary carbonate to become </w:t>
      </w:r>
      <w:proofErr w:type="gramStart"/>
      <w:r w:rsidRPr="00F1684A">
        <w:rPr>
          <w:i/>
          <w:iCs/>
        </w:rPr>
        <w:t>lighter?</w:t>
      </w:r>
      <w:r>
        <w:t>.</w:t>
      </w:r>
      <w:proofErr w:type="gramEnd"/>
      <w:r>
        <w:t xml:space="preserve"> There are three categorizations of dolomite in the </w:t>
      </w:r>
      <w:proofErr w:type="spellStart"/>
      <w:r>
        <w:t>Unda</w:t>
      </w:r>
      <w:proofErr w:type="spellEnd"/>
      <w:r>
        <w:t xml:space="preserve"> and </w:t>
      </w:r>
      <w:proofErr w:type="spellStart"/>
      <w:r>
        <w:t>Clino</w:t>
      </w:r>
      <w:proofErr w:type="spellEnd"/>
      <w:r>
        <w:t xml:space="preserve"> cores: hardground dolomite which form near </w:t>
      </w:r>
      <w:proofErr w:type="spellStart"/>
      <w:r>
        <w:t>nondepositional</w:t>
      </w:r>
      <w:proofErr w:type="spellEnd"/>
      <w:r>
        <w:t xml:space="preserve"> surfaces, background dolomite which form in the void space of sediments from the recrystallization of precursor minerals or direct precipitation, and </w:t>
      </w:r>
      <w:r w:rsidRPr="00E653B1">
        <w:t xml:space="preserve">finally massive dolomite, from the </w:t>
      </w:r>
      <w:proofErr w:type="spellStart"/>
      <w:r w:rsidRPr="00E653B1">
        <w:t>Unda</w:t>
      </w:r>
      <w:proofErr w:type="spellEnd"/>
      <w:r w:rsidRPr="00E653B1">
        <w:t xml:space="preserve"> core, </w:t>
      </w:r>
      <w:r>
        <w:t xml:space="preserve">which may have formed near the sediment water interface, where advective exchange can occur between seawater and pore fluid </w:t>
      </w:r>
      <w:r>
        <w:fldChar w:fldCharType="begin" w:fldLock="1"/>
      </w:r>
      <w:r>
        <w:instrText>ADDIN CSL_CITATION {"citationItems":[{"id":"ITEM-1","itemData":{"DOI":"10.1306/d4268c98-2b26-11d7-8648000102c1865d","ISSN":"1527-1404","author":[{"dropping-particle":"","family":"Swart","given":"Peter K.","non-dropping-particle":"","parse-names":false,"suffix":""},{"dropping-particle":"","family":"Melim","given":"Leslie A.","non-dropping-particle":"","parse-names":false,"suffix":""}],"container-title":"SEPM Journal of Sedimentary Research","id":"ITEM-1","issued":{"date-parts":[["2000"]]},"title":"The Origin of Dolomites in Tertiary Sediments from the Margin of Great Bahama Bank","type":"article-journal","volume":"Vol. 70 (2"},"uris":["http://www.mendeley.com/documents/?uuid=588ad5b6-90dd-4fbf-9e78-a745590adec6"]},{"id":"ITEM-2","itemData":{"DOI":"10.46427/gold2020.2711","ISSN":"0012-821X","author":[{"dropping-particle":"","family":"Wang","given":"Changle","non-dropping-particle":"","parse-names":false,"suffix":""},{"dropping-particle":"","family":"Rybacki","given":"Kyle","non-dropping-particle":"","parse-names":false,"suffix":""},{"dropping-particle":"","family":"Hardisty","given":"Dalton","non-dropping-particle":"","parse-names":false,"suffix":""},{"dropping-particle":"","family":"Wang","given":"Xiangli","non-dropping-particle":"","parse-names":false,"suffix":""},{"dropping-particle":"","family":"Reinhard","given":"Christopher T.","non-dropping-particle":"","parse-names":false,"suffix":""},{"dropping-particle":"","family":"Planavsky","given":"Noah","non-dropping-particle":"","parse-names":false,"suffix":""}],"container-title":"Earth and Planetary Science Letters","id":"ITEM-2","issued":{"date-parts":[["2020"]]},"page":"2711-2711","publisher":"Elsevier B.V.","title":"Chromium Isotope Systematics and Diagenesis in Marine Carbonates","type":"article-journal","volume":"562"},"uris":["http://www.mendeley.com/documents/?uuid=2a6b39e7-bd97-4396-b597-7448e5f917c1"]}],"mendeley":{"formattedCitation":"(Swart and Melim, 2000; Wang et al., 2020)","plainTextFormattedCitation":"(Swart and Melim, 2000; Wang et al., 2020)","previouslyFormattedCitation":"(Swart and Melim, 2000; Wang et al., 2020)"},"properties":{"noteIndex":0},"schema":"https://github.com/citation-style-language/schema/raw/master/csl-citation.json"}</w:instrText>
      </w:r>
      <w:r>
        <w:fldChar w:fldCharType="separate"/>
      </w:r>
      <w:r w:rsidRPr="009B2483">
        <w:rPr>
          <w:noProof/>
        </w:rPr>
        <w:t>(Swart and Melim, 2000; Wang et al., 2020)</w:t>
      </w:r>
      <w:r>
        <w:fldChar w:fldCharType="end"/>
      </w:r>
      <w:commentRangeStart w:id="17"/>
      <w:r>
        <w:t xml:space="preserve">. </w:t>
      </w:r>
      <w:commentRangeEnd w:id="17"/>
      <w:r>
        <w:rPr>
          <w:rStyle w:val="CommentReference"/>
          <w:rFonts w:eastAsiaTheme="majorEastAsia"/>
        </w:rPr>
        <w:commentReference w:id="17"/>
      </w:r>
      <w:r>
        <w:t xml:space="preserve"> The massive dolomite samples analyzed in this data set have both the highest [Ni] and the lowest isotopic compositions. There is a general trend between higher dolomite content and higher [Ni] and lower </w:t>
      </w:r>
      <w:r w:rsidRPr="005C5CF3">
        <w:t>δ</w:t>
      </w:r>
      <w:r w:rsidRPr="005C5CF3">
        <w:rPr>
          <w:vertAlign w:val="superscript"/>
        </w:rPr>
        <w:t>60</w:t>
      </w:r>
      <w:r w:rsidRPr="005C5CF3">
        <w:t>Ni</w:t>
      </w:r>
      <w:r>
        <w:t xml:space="preserve"> values. Because the samples were analyzed in bulk and the </w:t>
      </w:r>
      <w:proofErr w:type="spellStart"/>
      <w:r>
        <w:t>Clino</w:t>
      </w:r>
      <w:proofErr w:type="spellEnd"/>
      <w:r>
        <w:t xml:space="preserve"> samples analyzed all contain &lt;10% dolomite, it is challenging to determine from this data whether or not similar trends would be present in the </w:t>
      </w:r>
      <w:proofErr w:type="spellStart"/>
      <w:r>
        <w:t>Clino</w:t>
      </w:r>
      <w:proofErr w:type="spellEnd"/>
      <w:r>
        <w:t xml:space="preserve"> dolomite, which likely formed under very different conditions with different diagenetic fluids </w:t>
      </w:r>
      <w:r>
        <w:fldChar w:fldCharType="begin" w:fldLock="1"/>
      </w:r>
      <w:r>
        <w:instrText>ADDIN CSL_CITATION {"citationItems":[{"id":"ITEM-1","itemData":{"DOI":"10.1016/j.epsl.2017.01.032","ISSN":"0012821X","abstract":"The Proterozoic Eon hosted the emergence and initial recorded diversification of eukaryotes. Oxygen levels in the shallow marine settings critical to these events were lower than today's, although how much lower is debated. Here, we use concentrations of iodate (the oxidized iodine species) in shallow-marine limestones and dolostones to generate the first comprehensive record of Proterozoic near-surface marine redox conditions. The iodine proxy is sensitive to both local oxygen availability and the relative proximity to anoxic waters. To assess the validity of our approach, Neogene–Quaternary carbonates are used to demonstrate that diagenesis most often decreases and is unlikely to increase carbonate-iodine contents. Despite the potential for diagenetic loss, maximum Proterozoic carbonate iodine levels are elevated relative to those of the Archean, particularly during the Lomagundi and Shuram carbon isotope excursions of the Paleo- and Neoproterozoic, respectively. For the Shuram anomaly, comparisons to Neogene–Quaternary carbonates suggest that diagenesis is not responsible for the observed iodine trends. The baseline low iodine levels in Proterozoic carbonates, relative to the Phanerozoic, are linked to a shallow oxic–anoxic interface. Oxygen concentrations in surface waters would have at least intermittently been above the threshold required to support eukaryotes. However, the diagnostically low iodine data from mid-Proterozoic shallow-water carbonates, relative to those of the bracketing time intervals, are consistent with a dynamic chemocline and anoxic waters that would have episodically mixed upward and laterally into the shallow oceans. This redox instability may have challenged early eukaryotic diversification and expansion, creating an evolutionary landscape unfavorable for the emergence of animals.","author":[{"dropping-particle":"","family":"Hardisty","given":"Dalton S.","non-dropping-particle":"","parse-names":false,"suffix":""},{"dropping-particle":"","family":"Lu","given":"Zunli","non-dropping-particle":"","parse-names":false,"suffix":""},{"dropping-particle":"","family":"Bekker","given":"Andrey","non-dropping-particle":"","parse-names":false,"suffix":""},{"dropping-particle":"","family":"Diamond","given":"Charles W.","non-dropping-particle":"","parse-names":false,"suffix":""},{"dropping-particle":"","family":"Gill","given":"Benjamin C.","non-dropping-particle":"","parse-names":false,"suffix":""},{"dropping-particle":"","family":"Jiang","given":"Ganqing","non-dropping-particle":"","parse-names":false,"suffix":""},{"dropping-particle":"","family":"Kah","given":"Linda C.","non-dropping-particle":"","parse-names":false,"suffix":""},{"dropping-particle":"","family":"Knoll","given":"Andrew H.","non-dropping-particle":"","parse-names":false,"suffix":""},{"dropping-particle":"","family":"Loyd","given":"Sean J.","non-dropping-particle":"","parse-names":false,"suffix":""},{"dropping-particle":"","family":"Osburn","given":"Magdalena R.","non-dropping-particle":"","parse-names":false,"suffix":""},{"dropping-particle":"","family":"Planavsky","given":"Noah J.","non-dropping-particle":"","parse-names":false,"suffix":""},{"dropping-particle":"","family":"Wang","given":"Chunjiang","non-dropping-particle":"","parse-names":false,"suffix":""},{"dropping-particle":"","family":"Zhou","given":"Xiaoli","non-dropping-particle":"","parse-names":false,"suffix":""},{"dropping-particle":"","family":"Lyons","given":"Timothy W.","non-dropping-particle":"","parse-names":false,"suffix":""}],"container-title":"Earth and Planetary Science Letters","id":"ITEM-1","issued":{"date-parts":[["2017","4","1"]]},"page":"159-170","publisher":"Elsevier B.V.","title":"Perspectives on Proterozoic surface ocean redox from iodine contents in ancient and recent carbonate","type":"article-journal","volume":"463"},"uris":["http://www.mendeley.com/documents/?uuid=d58b6200-e690-389f-b5fe-9d84931e0935"]},{"id":"ITEM-2","itemData":{"DOI":"10.46427/gold2020.2711","ISSN":"0012-821X","author":[{"dropping-particle":"","family":"Wang","given":"Changle","non-dropping-particle":"","parse-names":false,"suffix":""},{"dropping-particle":"","family":"Rybacki","given":"Kyle","non-dropping-particle":"","parse-names":false,"suffix":""},{"dropping-particle":"","family":"Hardisty","given":"Dalton","non-dropping-particle":"","parse-names":false,"suffix":""},{"dropping-particle":"","family":"Wang","given":"Xiangli","non-dropping-particle":"","parse-names":false,"suffix":""},{"dropping-particle":"","family":"Reinhard","given":"Christopher T.","non-dropping-particle":"","parse-names":false,"suffix":""},{"dropping-particle":"","family":"Planavsky","given":"Noah","non-dropping-particle":"","parse-names":false,"suffix":""}],"container-title":"Earth and Planetary Science Letters","id":"ITEM-2","issued":{"date-parts":[["2020"]]},"page":"2711-2711","publisher":"Elsevier B.V.","title":"Chromium Isotope Systematics and Diagenesis in Marine Carbonates","type":"article-journal","volume":"562"},"uris":["http://www.mendeley.com/documents/?uuid=2a6b39e7-bd97-4396-b597-7448e5f917c1"]},{"id":"ITEM-3","itemData":{"DOI":"10.1306/d4268c98-2b26-11d7-8648000102c1865d","ISSN":"1527-1404","author":[{"dropping-particle":"","family":"Swart","given":"Peter K.","non-dropping-particle":"","parse-names":false,"suffix":""},{"dropping-particle":"","family":"Melim","given":"Leslie A.","non-dropping-particle":"","parse-names":false,"suffix":""}],"container-title":"SEPM Journal of Sedimentary Research","id":"ITEM-3","issued":{"date-parts":[["2000"]]},"title":"The Origin of Dolomites in Tertiary Sediments from the Margin of Great Bahama Bank","type":"article-journal","volume":"Vol. 70 (2"},"uris":["http://www.mendeley.com/documents/?uuid=588ad5b6-90dd-4fbf-9e78-a745590adec6"]}],"mendeley":{"formattedCitation":"(Hardisty et al., 2017; Swart and Melim, 2000; Wang et al., 2020)","plainTextFormattedCitation":"(Hardisty et al., 2017; Swart and Melim, 2000; Wang et al., 2020)","previouslyFormattedCitation":"(Hardisty et al., 2017; Swart and Melim, 2000; Wang et al., 2020)"},"properties":{"noteIndex":0},"schema":"https://github.com/citation-style-language/schema/raw/master/csl-citation.json"}</w:instrText>
      </w:r>
      <w:r>
        <w:fldChar w:fldCharType="separate"/>
      </w:r>
      <w:r w:rsidRPr="009759BA">
        <w:rPr>
          <w:noProof/>
        </w:rPr>
        <w:t>(Hardisty et al., 2017; Swart and Melim, 2000; Wang et al., 2020)</w:t>
      </w:r>
      <w:r>
        <w:fldChar w:fldCharType="end"/>
      </w:r>
      <w:r>
        <w:t xml:space="preserve">. In addition, the trace metal composition of the massive dolomites may be influenced by the contemporary reduction of Mn oxides as suggested for Cr </w:t>
      </w:r>
      <w:r>
        <w:fldChar w:fldCharType="begin" w:fldLock="1"/>
      </w:r>
      <w:r>
        <w:instrText>ADDIN CSL_CITATION {"citationItems":[{"id":"ITEM-1","itemData":{"DOI":"10.46427/gold2020.2711","ISSN":"0012-821X","author":[{"dropping-particle":"","family":"Wang","given":"Changle","non-dropping-particle":"","parse-names":false,"suffix":""},{"dropping-particle":"","family":"Rybacki","given":"Kyle","non-dropping-particle":"","parse-names":false,"suffix":""},{"dropping-particle":"","family":"Hardisty","given":"Dalton","non-dropping-particle":"","parse-names":false,"suffix":""},{"dropping-particle":"","family":"Wang","given":"Xiangli","non-dropping-particle":"","parse-names":false,"suffix":""},{"dropping-particle":"","family":"Reinhard","given":"Christopher T.","non-dropping-particle":"","parse-names":false,"suffix":""},{"dropping-particle":"","family":"Planavsky","given":"Noah","non-dropping-particle":"","parse-names":false,"suffix":""}],"container-title":"Earth and Planetary Science Letters","id":"ITEM-1","issued":{"date-parts":[["2020"]]},"page":"2711-2711","publisher":"Elsevier B.V.","title":"Chromium Isotope Systematics and Diagenesis in Marine Carbonates","type":"article-journal","volume":"562"},"uris":["http://www.mendeley.com/documents/?uuid=2a6b39e7-bd97-4396-b597-7448e5f917c1"]}],"mendeley":{"formattedCitation":"(Wang et al., 2020)","plainTextFormattedCitation":"(Wang et al., 2020)","previouslyFormattedCitation":"(Wang et al., 2020)"},"properties":{"noteIndex":0},"schema":"https://github.com/citation-style-language/schema/raw/master/csl-citation.json"}</w:instrText>
      </w:r>
      <w:r>
        <w:fldChar w:fldCharType="separate"/>
      </w:r>
      <w:r w:rsidRPr="00AC2C36">
        <w:rPr>
          <w:noProof/>
        </w:rPr>
        <w:t>(Wang et al., 2020)</w:t>
      </w:r>
      <w:r>
        <w:fldChar w:fldCharType="end"/>
      </w:r>
      <w:r>
        <w:t xml:space="preserve">. The reduction of Mn oxides may have acted a source of Ni to the system. </w:t>
      </w:r>
      <w:r>
        <w:lastRenderedPageBreak/>
        <w:t xml:space="preserve">Similar to Cr, the [Ni] and </w:t>
      </w:r>
      <w:r w:rsidRPr="005C5CF3">
        <w:t>δ</w:t>
      </w:r>
      <w:r w:rsidRPr="005C5CF3">
        <w:rPr>
          <w:vertAlign w:val="superscript"/>
        </w:rPr>
        <w:t>60</w:t>
      </w:r>
      <w:r w:rsidRPr="005C5CF3">
        <w:t>Ni</w:t>
      </w:r>
      <w:r>
        <w:t xml:space="preserve"> values of the massive dolomite correlate with Mn contents, which range from 9.7 ppm to 15.7 ppm </w:t>
      </w:r>
      <w:r>
        <w:fldChar w:fldCharType="begin" w:fldLock="1"/>
      </w:r>
      <w:r>
        <w:instrText>ADDIN CSL_CITATION {"citationItems":[{"id":"ITEM-1","itemData":{"DOI":"10.1016/j.gca.2018.12.028","ISSN":"00167037","abstract":"Inferring redox conditions for ancient marine environments is critical to our understanding of biogeochemical cycles over Earth history. Because of the redox sensitivity of cerium (Ce) relative to other rare earth elements (REEs) and its uptake in marine carbonates, the Ce anomaly (Ce/Ce*) is widely applied to ancient carbonates as a proxy for local redox conditions in the water column. However, carbonate sediments and rocks are particularly vulnerable to multiple stages and styles of post-depositional diagenetic alteration where the diagenetic redox conditions and fluid compositions can vary widely from overlying seawater. Evaluations of the effects of this post-depositional alteration for the Ce anomaly have mostly been limited to ancient carbonate rocks rather than recent, well-characterized analog facies. Here, we report on analyses of REE plus yttrium concentrations (REY) and Ce anomalies in bulk carbonate samples from drill cores collected in the Bahamas (Clino and Unda) that allow us to track loss or retention of primary signals of initial oxic deposition through a range of subsequent alteration scenarios mostly under anoxic conditions. Specifically, these materials have experienced well-constrained overprints linked to meteoric processes and marine burial diagenesis, including dolomitization. Our results show that, regardless of mineralogy, diagenetic fluid composition, and redox state, the REY patterns in these carbonates, including the Ce anomaly, are similar to those of modern oxic seawater, indicating that they likely record the seawater signatures of primary deposition. As such, the Ce anomaly in shallow marine carbonates has the potential to preserve records of primary deposition even when subject to multiple stages and styles of diagenetic alteration, confirming its utility in studies of ancient marine redox.","author":[{"dropping-particle":"","family":"Liu","given":"Xiao Ming","non-dropping-particle":"","parse-names":false,"suffix":""},{"dropping-particle":"","family":"Hardisty","given":"Dalton S.","non-dropping-particle":"","parse-names":false,"suffix":""},{"dropping-particle":"","family":"Lyons","given":"Timothy W.","non-dropping-particle":"","parse-names":false,"suffix":""},{"dropping-particle":"","family":"Swart","given":"Peter K.","non-dropping-particle":"","parse-names":false,"suffix":""}],"container-title":"Geochimica et Cosmochimica Acta","id":"ITEM-1","issued":{"date-parts":[["2019"]]},"title":"Evaluating the fidelity of the cerium paleoredox tracer during variable carbonate diagenesis on the Great Bahamas Bank","type":"article-journal"},"uris":["http://www.mendeley.com/documents/?uuid=945f3033-eb25-35ae-a2e0-18642d801d1c"]}],"mendeley":{"formattedCitation":"(Liu et al., 2019)","plainTextFormattedCitation":"(Liu et al., 2019)","previouslyFormattedCitation":"(Liu et al., 2019)"},"properties":{"noteIndex":0},"schema":"https://github.com/citation-style-language/schema/raw/master/csl-citation.json"}</w:instrText>
      </w:r>
      <w:r>
        <w:fldChar w:fldCharType="separate"/>
      </w:r>
      <w:r w:rsidRPr="00AC2C36">
        <w:rPr>
          <w:noProof/>
        </w:rPr>
        <w:t>(Liu et al., 2019)</w:t>
      </w:r>
      <w:r>
        <w:fldChar w:fldCharType="end"/>
      </w:r>
      <w:r>
        <w:t xml:space="preserve">. To further investigate the isotope fractionation and incorporation of Ni into dolomite and the potential influence of Mn oxide reduction, and the influence of differing diagenetic fluids, we hope to analyze dolomite separates or at the very least additional samples with significant dolomite contents from </w:t>
      </w:r>
      <w:proofErr w:type="spellStart"/>
      <w:r>
        <w:t>Unda</w:t>
      </w:r>
      <w:proofErr w:type="spellEnd"/>
      <w:r>
        <w:t xml:space="preserve"> and </w:t>
      </w:r>
      <w:proofErr w:type="spellStart"/>
      <w:r>
        <w:t>Clino</w:t>
      </w:r>
      <w:proofErr w:type="spellEnd"/>
      <w:r>
        <w:t xml:space="preserve"> (e.g., </w:t>
      </w:r>
      <w:r w:rsidRPr="00BA1AFC">
        <w:t>36</w:t>
      </w:r>
      <w:r>
        <w:t>5</w:t>
      </w:r>
      <w:r w:rsidR="005B51ED">
        <w:t xml:space="preserve"> </w:t>
      </w:r>
      <w:proofErr w:type="spellStart"/>
      <w:r w:rsidR="003548EA">
        <w:t>mbsf</w:t>
      </w:r>
      <w:proofErr w:type="spellEnd"/>
      <w:r w:rsidRPr="00BA1AFC">
        <w:t>–38</w:t>
      </w:r>
      <w:r>
        <w:t>0</w:t>
      </w:r>
      <w:r w:rsidR="00DA56C6">
        <w:t xml:space="preserve"> </w:t>
      </w:r>
      <w:proofErr w:type="spellStart"/>
      <w:r>
        <w:t>mbsf</w:t>
      </w:r>
      <w:proofErr w:type="spellEnd"/>
      <w:r>
        <w:t>, 550</w:t>
      </w:r>
      <w:r w:rsidR="003548EA">
        <w:t xml:space="preserve"> </w:t>
      </w:r>
      <w:proofErr w:type="spellStart"/>
      <w:r>
        <w:t>m</w:t>
      </w:r>
      <w:r w:rsidR="00DA56C6">
        <w:t>bsf</w:t>
      </w:r>
      <w:proofErr w:type="spellEnd"/>
      <w:r w:rsidR="003548EA" w:rsidRPr="00BA1AFC">
        <w:t>–</w:t>
      </w:r>
      <w:r>
        <w:t>600</w:t>
      </w:r>
      <w:r w:rsidR="003548EA">
        <w:t xml:space="preserve"> </w:t>
      </w:r>
      <w:proofErr w:type="spellStart"/>
      <w:r>
        <w:t>m</w:t>
      </w:r>
      <w:r w:rsidR="00DA56C6">
        <w:t>bsf</w:t>
      </w:r>
      <w:proofErr w:type="spellEnd"/>
      <w:r>
        <w:t>).</w:t>
      </w:r>
    </w:p>
    <w:p w14:paraId="39085152" w14:textId="1894C4F8" w:rsidR="007502DC" w:rsidRDefault="007502DC" w:rsidP="007502DC">
      <w:pPr>
        <w:pStyle w:val="Heading1"/>
      </w:pPr>
      <w:r>
        <w:t>References</w:t>
      </w:r>
    </w:p>
    <w:p w14:paraId="7BDBD423" w14:textId="53970B49" w:rsidR="007502DC" w:rsidRPr="007502DC" w:rsidRDefault="007502DC" w:rsidP="007502DC">
      <w:pPr>
        <w:widowControl w:val="0"/>
        <w:autoSpaceDE w:val="0"/>
        <w:autoSpaceDN w:val="0"/>
        <w:adjustRightInd w:val="0"/>
        <w:spacing w:line="240" w:lineRule="auto"/>
        <w:ind w:left="480" w:hanging="480"/>
        <w:rPr>
          <w:noProof/>
        </w:rPr>
      </w:pPr>
      <w:r>
        <w:fldChar w:fldCharType="begin" w:fldLock="1"/>
      </w:r>
      <w:r>
        <w:instrText xml:space="preserve">ADDIN Mendeley Bibliography CSL_BIBLIOGRAPHY </w:instrText>
      </w:r>
      <w:r>
        <w:fldChar w:fldCharType="separate"/>
      </w:r>
      <w:r w:rsidRPr="007502DC">
        <w:rPr>
          <w:noProof/>
        </w:rPr>
        <w:t>Alvarez, C.C., Quitté, G., Schott, J., Oelkers, E.H., 2021. Nickel isotope fractionation as a function of carbonate growth rate during Ni coprecipitation with calcite. Geochim. Cosmochim. Acta 299, 184–198. https://doi.org/10.1016/j.gca.2021.02.019</w:t>
      </w:r>
    </w:p>
    <w:p w14:paraId="3B662A6B"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Archer, C., Vance, D., Milne, A., Lohan, M.C., 2020. The oceanic biogeochemistry of nickel and its isotopes: New data from the South Atlantic and the Southern Ocean biogeochemical divide. Earth Planet. Sci. Lett. https://doi.org/10.1016/j.epsl.2020.116118</w:t>
      </w:r>
    </w:p>
    <w:p w14:paraId="59760D55"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Burns, R.G., Burns, V.M., 1977. Marine Manganese Nodules.</w:t>
      </w:r>
    </w:p>
    <w:p w14:paraId="20EA5424"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Cameron, V., Vance, D., 2014. Heavy nickel isotope compositions in rivers and the oceans. Geochim. Cosmochim. Acta 128, 195–211. https://doi.org/10.1016/j.gca.2013.12.007</w:t>
      </w:r>
    </w:p>
    <w:p w14:paraId="58AAAFE2"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Cameron, V., Vance, D., Archer, C., House, C.H., 2009. A biomarker based on the stable isotopes of nickel. Proc. Natl. Acad. Sci. U. S. A. 106, 10944–10948. https://doi.org/10.1073/pnas.0900726106</w:t>
      </w:r>
    </w:p>
    <w:p w14:paraId="272A63E5"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Chanda, P., Zhou, Z., Latta, D.E., Scherer, M.M., Beard, B.L., Johnson, C.M., 2020. Effect of organic C on stable Fe isotope fractionation and isotope exchange kinetics between aqueous Fe(II) and ferrihydrite at neutral pH. Chem. Geol. 531, 119344. https://doi.org/10.1016/j.chemgeo.2019.119344</w:t>
      </w:r>
    </w:p>
    <w:p w14:paraId="20470629"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Chen, X., Romaniello, S.J., Herrmann, A.D., Hardisty, D., Gill, B.C., Anbar, A.D., 2018. Diagenetic effects on uranium isotope fractionation in carbonate sediments from the Bahamas. Geochim. Cosmochim. Acta 237, 294–311. https://doi.org/10.1016/j.gca.2018.06.026</w:t>
      </w:r>
    </w:p>
    <w:p w14:paraId="5FC40EB0"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Chernonozhkin, S.M., Goderis, S., Lobo, L., Claeys, P., Vanhaecke, F., 2015. Development of an isolation procedure and MC-ICP-MS measurement protocol for the study of stable isotope ratio variations of nickel. J. Anal. At. Spectrom. 30, 1518–1530. https://doi.org/10.1039/c5ja00080g</w:t>
      </w:r>
    </w:p>
    <w:p w14:paraId="7F744DD3"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Ciscato, E.R., Bontognali, T.R.R., Vance, D., 2018. Nickel and its isotopes in organic-rich sediments: implications for oceanic budgets and a potential record of ancient seawater. Earth Planet. Sci. Lett. 494, 239–250. https://doi.org/10.1016/j.epsl.2018.04.061</w:t>
      </w:r>
    </w:p>
    <w:p w14:paraId="2BDA9A54"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Dellinger, M., Hardisty, D.S., Planavsky, N.J., Gill, B.C., Kalderon-Asael, B., Asael, D., Croissant, T., Swart, P.K., West, A.J., 2020. The effects of diagenesis on lithium isotope ratios of shallow marine carbonates. Am. J. Sci. 320, 150–184. https://doi.org/10.2475/02.2020.03</w:t>
      </w:r>
    </w:p>
    <w:p w14:paraId="7C5F59F6"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 xml:space="preserve">Eberli, G.P., Swart, P.K., McNeill, D.F., Kenter, J.A.M., Anselmetti, F.S., Melim, L.A., </w:t>
      </w:r>
      <w:r w:rsidRPr="007502DC">
        <w:rPr>
          <w:noProof/>
        </w:rPr>
        <w:lastRenderedPageBreak/>
        <w:t>Ginsburg, R.N., 1997. A Synopsis of the Bahamas Drilling Project: Results from Two Deep Core Borings Drilled on the Great Bahama Bank. Proc. Ocean Drill. Program, 166 Initial Reports. https://doi.org/10.2973/odp.proc.ir.166.103.1997</w:t>
      </w:r>
    </w:p>
    <w:p w14:paraId="710B1D36"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Frierdich, A.J., Beard, B.L., Scherer, M.M., Johnson, C.M., 2014. Determination of the Fe(II)aq-magnetite equilibrium iron isotope fractionation factor using the three-isotope method and a multi-direction approach to equilibrium. Earth Planet. Sci. Lett. 391, 77–86. https://doi.org/10.1016/j.epsl.2014.01.032</w:t>
      </w:r>
    </w:p>
    <w:p w14:paraId="526CA1B8"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Gall, L., Williams, H., Siebert, C., Halliday, A., 2012. Determination of mass-dependent variations in nickel isotope compositions using double spiking and MC-ICPMS, in: Journal of Analytical Atomic Spectrometry. pp. 137–145. https://doi.org/10.1039/c1ja10209e</w:t>
      </w:r>
    </w:p>
    <w:p w14:paraId="2C84E87C"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Gall, L., Williams, H.M., Siebert, C., Halliday, A.N., Herrington, R.J., Hein, J.R., 2013. Nickel isotopic compositions of ferromanganese crusts and the constancy of deep ocean inputs and continental weathering effects over the Cenozoic. Earth Planet. Sci. Lett. https://doi.org/10.1016/j.epsl.2013.05.019</w:t>
      </w:r>
    </w:p>
    <w:p w14:paraId="01D7B252"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Gueguen, B., Rouxel, O., 2021. The Nickel isotope composition of the authigenic sink and the diagenetic flux in modern oceans. Chem. Geol. 563, 120050. https://doi.org/10.1016/j.chemgeo.2020.120050</w:t>
      </w:r>
    </w:p>
    <w:p w14:paraId="4AE09C06"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Gueguen, B., Rouxel, O., Fouquet, Y., 2020. Nickel isotopes and rare earth elements systematics in marine hydrogenetic and hydrothermal ferromanganese deposits. Chem. Geol. 560.</w:t>
      </w:r>
    </w:p>
    <w:p w14:paraId="25CE80C7"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Gueguen, B., Rouxel, O., Ponzevera, E., Bekker, A., Fouquet, Y., 2013. Nickel isotope variations in terrestrial silicate rocks and geological reference materials measured by MC-ICP-MS. Geostand. Geoanalytical Res. 37, 297–317. https://doi.org/10.1111/j.1751-908X.2013.00209.x</w:t>
      </w:r>
    </w:p>
    <w:p w14:paraId="7E2F20AA"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Gueguen, B., Rouxel, O., Rouget, M.L., Bollinger, C., Ponzevera, E., Germain, Y., Fouquet, Y., 2016. Comparative geochemistry of four ferromanganese crusts from the Pacific Ocean and significance for the use of Ni isotopes as paleoceanographic tracers. Geochim. Cosmochim. Acta. https://doi.org/10.1016/j.gca.2016.06.005</w:t>
      </w:r>
    </w:p>
    <w:p w14:paraId="710519CF"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Hardisty, D.S., Lu, Z., Bekker, A., Diamond, C.W., Gill, B.C., Jiang, G., Kah, L.C., Knoll, A.H., Loyd, S.J., Osburn, M.R., Planavsky, N.J., Wang, C., Zhou, X., Lyons, T.W., 2017. Perspectives on Proterozoic surface ocean redox from iodine contents in ancient and recent carbonate. Earth Planet. Sci. Lett. 463, 159–170. https://doi.org/10.1016/j.epsl.2017.01.032</w:t>
      </w:r>
    </w:p>
    <w:p w14:paraId="6BBC045F"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Hens, T., Brugger, J., Etschmann, B., Paterson, D., Brand, H.E.A., Whitworth, A., Frierdich, A.J., 2019. Nickel exchange between aqueous Ni(II) and deep-sea ferromanganese nodules and crusts. Chem. Geol. https://doi.org/10.1016/j.chemgeo.2019.119276</w:t>
      </w:r>
    </w:p>
    <w:p w14:paraId="27009930"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Higgins, J.A., Blättler, C.L., Lundstrom, E.A., Santiago-Ramos, D.P., Akhtar, A.A., Crüger Ahm, A.S., Bialik, O., Holmden, C., Bradbury, H., Murray, S.T., Swart, P.K., 2018. Mineralogy, early marine diagenesis, and the chemistry of shallow-water carbonate sediments. Geochim. Cosmochim. Acta. https://doi.org/10.1016/j.gca.2017.09.046</w:t>
      </w:r>
    </w:p>
    <w:p w14:paraId="5D0196D6"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 xml:space="preserve">Iglesias-Rodriguez, M.D., Armstrong, R., Feely, R., Hood, R., Kleypas, J., Milliman, J.D., Sabine, C., Sarmiento, J., 2002. Progress made in study of ocean’s calcium carbonate </w:t>
      </w:r>
      <w:r w:rsidRPr="007502DC">
        <w:rPr>
          <w:noProof/>
        </w:rPr>
        <w:lastRenderedPageBreak/>
        <w:t>budget. Eos (Washington. DC). 83, 2000–2002. https://doi.org/10.1029/2002EO000267</w:t>
      </w:r>
    </w:p>
    <w:p w14:paraId="210465C3"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Kenter, J.A.M., Ginsburg, R.N., Troelstra, S.R., 2001. Sea-Level-Driven Sedimentation Patterns on the Slope and Margin, in: Subsurface Geology of a Prograding Carbonate Platform Margin, Great Bahama Bank: Results of the Bahamas Drilling Project. pp. 61–100.</w:t>
      </w:r>
    </w:p>
    <w:p w14:paraId="40C0B166"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Koschinsky, A., Hein, J.R., 2003. Uptake of elements from seawater by ferromanganese crusts: Solid-phase associations and seawater speciation. Mar. Geol. 198, 331–351. https://doi.org/10.1016/S0025-3227(03)00122-1</w:t>
      </w:r>
    </w:p>
    <w:p w14:paraId="3B625B70"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Kraus, K.A., Moore, G.E., 1953. Anion Exchange Studies. VI.1,2 The Divalent Transition Elements Manganese to Zinc in Hydrochloric Acid. J. Am. Chem. Soc. 75, 1460–1462. https://doi.org/10.1021/ja01102a054</w:t>
      </w:r>
    </w:p>
    <w:p w14:paraId="475AB92B"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Lakshtanov, L.Z., Stipp, S.L.S., 2007. Experimental study of nickel(II) interaction with calcite: Adsorption and coprecipitation. Geochim. Cosmochim. Acta. https://doi.org/10.1016/j.gca.2007.04.006</w:t>
      </w:r>
    </w:p>
    <w:p w14:paraId="7E7E8C85"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Lazar, C., Young, E.D., Manning, C.E., 2012. Experimental determination of equilibrium nickel isotope fractionation between metal and silicate from 500°C to 950°C. Geochim. Cosmochim. Acta. https://doi.org/10.1016/j.gca.2012.02.024</w:t>
      </w:r>
    </w:p>
    <w:p w14:paraId="57E1CBB7"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Li, Y.-H., Schoonmaker, J.E., 2003. Chemical Composition and Mineralogy of Marine Sediments, in: Treatise on Geochemistry. Elsevier, pp. 1–35. https://doi.org/10.1016/B0-08-043751-6/07088-2</w:t>
      </w:r>
    </w:p>
    <w:p w14:paraId="0C511FFF"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Little, S., Archer, C., McManus, J., Najorka, J., Wegorzewski, A. V., Vance, D., 2020. Towards balancing the oceanic Ni budget. Earth Planet. Sci. Lett. 547, 116461. https://doi.org/10.1016/j.epsl.2020.116461</w:t>
      </w:r>
    </w:p>
    <w:p w14:paraId="1F453E6C"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Liu, X.M., Hardisty, D.S., Lyons, T.W., Swart, P.K., 2019. Evaluating the fidelity of the cerium paleoredox tracer during variable carbonate diagenesis on the Great Bahamas Bank. Geochim. Cosmochim. Acta. https://doi.org/10.1016/j.gca.2018.12.028</w:t>
      </w:r>
    </w:p>
    <w:p w14:paraId="3E788555"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Manfrino, C., Ginsburg, R.N., 2001. Pliocene to Pleistocene Depositional History of the Upper Platform Margin, in: Subsurface Geology of a Prograding Carbonate Platform Margin, Great Bahama Bank: Results of the Bahamas Drilling Project. pp. 17–39.</w:t>
      </w:r>
    </w:p>
    <w:p w14:paraId="309FEE63"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Matsuhisa, Y., Goldsmiths, J.R., Clayton, R.N., 1978. Mechanisms of hydrothermal crystallization at 250 ° C and 15 kbar of quartz 42.</w:t>
      </w:r>
    </w:p>
    <w:p w14:paraId="02892402"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Melim, L.A., Swart, P.K., Maliva, R.G., 2001. Meteoric and Marine-Burial Diagenesis in the Subsurface of Great Bahama Bank. Subsurf. Geol. a Prograding Carbonate Platf. Margin, Gt. Bahama Bank Results Bahamas Drill. Proj. 70, 137–161. https://doi.org/10.2110/pec.01.70</w:t>
      </w:r>
    </w:p>
    <w:p w14:paraId="6237249C"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Melim, L.A., Swart, P.K., Maliva, R.G., 1995. Meteoric-like fabrics forming in marine waters: implications for the use of petrography to identify diagenetic environments. Geology 23, 755–758. https://doi.org/10.1130/0091-7613(1995)023&lt;0755:MLFFIM&gt;2.3.CO;2</w:t>
      </w:r>
    </w:p>
    <w:p w14:paraId="7884643D"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 xml:space="preserve">Melim, L.A., Westphal, H., Swart, P.K., Eberli, G.P., Munnecke, A., 2002. Questioning carbonate diagenetic paradigms: Evidence from the Neogene of the Bahamas. Mar. Geol. </w:t>
      </w:r>
      <w:r w:rsidRPr="007502DC">
        <w:rPr>
          <w:noProof/>
        </w:rPr>
        <w:lastRenderedPageBreak/>
        <w:t>185, 27–53. https://doi.org/10.1016/S0025-3227(01)00289-4</w:t>
      </w:r>
    </w:p>
    <w:p w14:paraId="0A067AC4"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Milliman, J.D., 1993. Production and Accumulation of Calcium Carbonate in the Ocean: Budget of a Nonsteady State. Global Biogeochem. Cycles 7, 927–957. https://doi.org/10.1038/181669b0</w:t>
      </w:r>
    </w:p>
    <w:p w14:paraId="35A05565"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Munsel, D., Kramar, U., Dissard, D., Nehrke, G., Berner, Z., Bijma, J., Reichart, G.J., Neumann, T., 2010. Heavy metal incorporation in foraminiferal calcite: Results from multi-element enrichment culture experiments with Ammonia tepida. Biogeosciences 7, 2339–2350. https://doi.org/10.5194/bg-7-2339-2010</w:t>
      </w:r>
    </w:p>
    <w:p w14:paraId="62F8D343"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Murray, S.T., Higgins, J.A., Holmden, C., Lu, C., Swart, P.K., 2021. Geochemical fingerprints of dolomitization in Bahamian carbonates: Evidence from sulphur, calcium, magnesium and clumped isotopes. Sedimentology 68, 1–29. https://doi.org/10.1111/sed.12775</w:t>
      </w:r>
    </w:p>
    <w:p w14:paraId="7ECDADCB"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Nakamori, T., 2001. Global carbonate accumulation rates from cretaceous to present and their implications for the carbon cycle model. Isl. Arc 10, 1–8. https://doi.org/10.1046/j.1440-1738.2001.00276.x</w:t>
      </w:r>
    </w:p>
    <w:p w14:paraId="339139A3"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Opdyke, B.N., Wilkinson, B.H., 1988. Surface Area Control of Shallow Cratonic to Deep Marine Carbonate Accumulation. Paleoceanography 3, 685–703.</w:t>
      </w:r>
    </w:p>
    <w:p w14:paraId="655CE37A"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Peacock, C.L., 2009. Physiochemical controls on the crystal-chemistry of Ni in birnessite: Genetic implications for ferromanganese precipitates. Geochim. Cosmochim. Acta 73, 3568–3578. https://doi.org/10.1016/j.gca.2009.03.020</w:t>
      </w:r>
    </w:p>
    <w:p w14:paraId="378FA12D"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Peacock, C.L., Sherman, D.M., 2007. Crystal-chemistry of Ni in marine ferromanganese crusts nodules. Am. Mineral. 92, 1087–1092. https://doi.org/10.2138/am.2007.2378</w:t>
      </w:r>
    </w:p>
    <w:p w14:paraId="1C271DBB"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Pogge von Strandmann, P.A.E., Schmidt, D.N., Planavsky, N.J., Wei, G., Todd, C.L., Baumann, K.H., 2019. Assessing bulk carbonates as archives for seawater Li isotope ratios. Chem. Geol. 530, 119338. https://doi.org/10.1016/j.chemgeo.2019.119338</w:t>
      </w:r>
    </w:p>
    <w:p w14:paraId="23AC555E"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Revels, B.N., Rickli, J., Moura, C.A. V, Vance, D., 2021. Nickel and its isotopes in the Amazon Basin : The impact of the weathering regime and delivery to the oceans. Geochim. Cosmochim. Acta 293, 344–364. https://doi.org/10.1016/j.gca.2020.11.005</w:t>
      </w:r>
    </w:p>
    <w:p w14:paraId="2553C719"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Romaniello, S.J., Herrmann, A.D., Anbar, A.D., 2013. Uranium concentrations and 238U/235U isotope ratios in modern carbonates from the Bahamas: Assessing a novel paleoredox proxy. Chem. Geol. https://doi.org/10.1016/j.chemgeo.2013.10.002</w:t>
      </w:r>
    </w:p>
    <w:p w14:paraId="1A09DCA8"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Rudge, J.F., Reynolds, B.C., Bourdon, B., 2009. The double spike toolbox. Chem. Geol. 265, 420–431. https://doi.org/10.1016/j.chemgeo.2009.05.010</w:t>
      </w:r>
    </w:p>
    <w:p w14:paraId="0762D2F4"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Schrag, D.P., Higgins, J.A., Macdonald, F.A., Johnston, D.T., 2013. Authigenic carbonate and the history of the global carbon cycle. Science (80-. ). 339, 1383. https://doi.org/10.1126/science.339.6126.1383-b</w:t>
      </w:r>
    </w:p>
    <w:p w14:paraId="75439DC6"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Siebert, Christopher, Ègler, Thomas F Na, Kramers, Jan D, Siebert, C, Ègler, T F Na, Kramers, J D, 2001. Determination of molybdenum isotope fractionation by double-spike multicollector inductively coupled plasma mass spectrometry, Geochem. Geophys. Geosyst.</w:t>
      </w:r>
    </w:p>
    <w:p w14:paraId="3E08AB8B"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lastRenderedPageBreak/>
        <w:t>Simanova, A.A., Kwon, K.D., Bone, S.E., Bargar, J.R., Refson, K., Sposito, G., Peña, J., 2015. Probing the sorption reactivity of the edge surfaces in birnessite nanoparticles using nickel(II). Geochim. Cosmochim. Acta 164, 191–204. https://doi.org/10.1016/j.gca.2015.04.050</w:t>
      </w:r>
    </w:p>
    <w:p w14:paraId="6DA9BBA6"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Smith, C.W., Fehrenbacher, J.S., Goldstein, S.T., 2020. Incorporation of heavy metals in experimentally grown foraminifera from Sapelo Island, Georgia and Little Duck Key, Florida, U.S.A. Mar. Micropaleontol. 156. https://doi.org/10.1016/j.marmicro.2020.101854</w:t>
      </w:r>
    </w:p>
    <w:p w14:paraId="2390CC70"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Smith, S. V., Mackenzie, F.T., 2016. The Role of CaCO3 Reactions in the Contemporary Oceanic CO2 Cycle. Aquat. Geochemistry 22, 153–175. https://doi.org/10.1007/s10498-015-9282-y</w:t>
      </w:r>
    </w:p>
    <w:p w14:paraId="04FFA55B"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Sorensen, J. V., Gueguen, B., Stewart, B.D., Peña, J., Rouxel, O., Toner, B.M., 2020. Large nickel isotope fractionation caused by surface complexation reactions with hexagonal birnessite. Chem. Geol. 537. https://doi.org/10.1016/j.chemgeo.2020.119481</w:t>
      </w:r>
    </w:p>
    <w:p w14:paraId="5E773E2B"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Strelow, F.W.E., 1990. Distribution coefficients and cation-exchange behaviour of some ammines and aquo complexes of metallic elements in ammonium nitrate solution. Anal. Chim. Acta. https://doi.org/10.1016/S0003-2670(00)83468-6</w:t>
      </w:r>
    </w:p>
    <w:p w14:paraId="1F98D49C"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Strelow, F.W.E., S W Weinert, C.H., Eloff, C., Den Winkel, V., Speeke, A., Hoste, J., 1972. Distribution Coefficients and Anion Exchange Behavior of Elements in Oxalic Acid-Hydrochloric Acid Mixtures, Z. Dizdar, Reel. Trav. Inst. Recherches Structure Matiere. UTC.</w:t>
      </w:r>
    </w:p>
    <w:p w14:paraId="4521281B"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Swart, P.K., Melim, L.A., 2000. The Origin of Dolomites in Tertiary Sediments from the Margin of Great Bahama Bank. SEPM J. Sediment. Res. Vol. 70 (2. https://doi.org/10.1306/d4268c98-2b26-11d7-8648000102c1865d</w:t>
      </w:r>
    </w:p>
    <w:p w14:paraId="240C7FEF"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Swart, P.K., Oehlert, A.M., 2018. Revised interpretations of stable C and O patterns in carbonate rocks resulting from meteoric diagenesis. Sediment. Geol. 364, 14–23. https://doi.org/10.1016/j.sedgeo.2017.12.005</w:t>
      </w:r>
    </w:p>
    <w:p w14:paraId="0E94AB6D"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Swart, P.K., Reijmer, J.J.G., Otto, R., 2012. A Re-Evaluation of Facies on Great Bahama Bank II: Variations in the δ13C, δ18O and Mineralogy of Surface Sediments. Perspect. Carbonate Geol. 47–59. https://doi.org/10.1002/9781444312065.ch4</w:t>
      </w:r>
    </w:p>
    <w:p w14:paraId="78811F87"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Takano, S., Tanimizu, M., Hirata, T., Shin, K.C., Fukami, Y., Suzuki, K., Sohrin, Y., 2017. A simple and rapid method for isotopic analysis of nickel, copper, and zinc in seawater using chelating extraction and anion exchange. Anal. Chim. Acta. https://doi.org/10.1016/j.aca.2017.03.010</w:t>
      </w:r>
    </w:p>
    <w:p w14:paraId="0CA38152"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Takano, S., Tsuchiya, M., Imai, S., Yamamoto, Y., Fukami, Y., Suzuki, K., Sohrin, Y., 2021. Isotopic analysis of nickel , copper , and zinc in various freshwater samples for source identification. Geochem. J. 55, 171–183. https://doi.org/10.2343/geochemj.2.0627</w:t>
      </w:r>
    </w:p>
    <w:p w14:paraId="77A4E341"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van der Ploeg, R., Boudreau, B.P., Middelburg, J.J., Sluijs, A., 2019. Cenozoic carbonate burial along continental margins. Geology 47, 1025–1028. https://doi.org/10.1130/G46418.1</w:t>
      </w:r>
    </w:p>
    <w:p w14:paraId="0BAF24DC"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 xml:space="preserve">Vance, D., Little, S.H., Archer, C., Cameron, V., Andersen, M.B., Rijkenberg, M.J.A., Lyons, T.W., 2016. The oceanic budgets of nickel and zinc isotopes: The importance of sulfdic </w:t>
      </w:r>
      <w:r w:rsidRPr="007502DC">
        <w:rPr>
          <w:noProof/>
        </w:rPr>
        <w:lastRenderedPageBreak/>
        <w:t>environments as illustrated by the Black Sea. Philos. Trans. R. Soc. A Math. Phys. Eng. Sci. 374. https://doi.org/10.1098/rsta.2015.0294</w:t>
      </w:r>
    </w:p>
    <w:p w14:paraId="5925C34B"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Wang, C., Rybacki, K., Hardisty, D., Wang, X., Reinhard, C.T., Planavsky, N., 2020. Chromium Isotope Systematics and Diagenesis in Marine Carbonates. Earth Planet. Sci. Lett. 562, 2711–2711. https://doi.org/10.46427/gold2020.2711</w:t>
      </w:r>
    </w:p>
    <w:p w14:paraId="18C1F701"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Wasylenki, L.E., Howe, H.D., Spivak-Birndorf, L.J., Bish, D.L., 2015. Ni isotope fractionation during sorption to ferrihydrite: Implications for Ni in banded iron formations. Chem. Geol. https://doi.org/10.1016/j.chemgeo.2015.02.007</w:t>
      </w:r>
    </w:p>
    <w:p w14:paraId="642DA446"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Wasylenki, L.E., Wells, R., Frierdich, A., 2019. Ionic strength strongly affects Ni isotope fractionation between solution and Mn oxyhydroxide, in: Goldschmidt.</w:t>
      </w:r>
    </w:p>
    <w:p w14:paraId="4603F323"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Wilkinson, B.H., Walker, J.C.G., 1989. Phanerozoic cycling of sedimentary carbonate. Am. J. Sci. 289, 525–548.</w:t>
      </w:r>
    </w:p>
    <w:p w14:paraId="20935A29"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Wu, G., Zhu, J.-M., Wang, X., Han, G., Tan, D., Wang, S.-J., 2019. A novel purification method for high precision measurement of Ni isotopes by double spike MC-ICP-MS. J. Anal. At. Spectrom. 34, 1639–1651. https://doi.org/10.1039/c9ja00077a</w:t>
      </w:r>
    </w:p>
    <w:p w14:paraId="4FF6A592"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Yang, S.C., Hawco, N.J., Pinedo-González, P., Bian, X., Huang, K.F., Zhang, R., John, S.G., 2020. A new purification method for Ni and Cu stable isotopes in seawater provides evidence for widespread Ni isotope fractionation by phytoplankton in the North Pacific. Chem. Geol. 547. https://doi.org/10.1016/j.chemgeo.2020.119662</w:t>
      </w:r>
    </w:p>
    <w:p w14:paraId="443AA13D"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Yoshikawa, K., 1991. The relationship between manganese minerals and metallic elements in deep-sea manganese nodules. Mar. Geol. 101, 267–286. https://doi.org/10.1016/0025-3227(91)90075-F</w:t>
      </w:r>
    </w:p>
    <w:p w14:paraId="18487AC7"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Zhang, S., Henehan, M.J., Hull, P.M., Reid, R.P., Hardisty, D.S., Hood, A. v. S., Planavsky, N.J., 2017. Investigating controls on boron isotope ratios in shallow marine carbonates. Earth Planet. Sci. Lett. https://doi.org/10.1016/j.epsl.2016.10.059</w:t>
      </w:r>
    </w:p>
    <w:p w14:paraId="2F9AE110" w14:textId="77777777" w:rsidR="007502DC" w:rsidRPr="007502DC" w:rsidRDefault="007502DC" w:rsidP="007502DC">
      <w:pPr>
        <w:widowControl w:val="0"/>
        <w:autoSpaceDE w:val="0"/>
        <w:autoSpaceDN w:val="0"/>
        <w:adjustRightInd w:val="0"/>
        <w:spacing w:line="240" w:lineRule="auto"/>
        <w:ind w:left="480" w:hanging="480"/>
        <w:rPr>
          <w:noProof/>
        </w:rPr>
      </w:pPr>
      <w:r w:rsidRPr="007502DC">
        <w:rPr>
          <w:noProof/>
        </w:rPr>
        <w:t>Zhao, M.Y., Zheng, Y.F., 2014. Marine carbonate records of terrigenous input into Paleotethyan seawater: Geochemical constraints from Carboniferous limestones. Geochim. Cosmochim. Acta 141, 508–531. https://doi.org/10.1016/j.gca.2014.07.001</w:t>
      </w:r>
    </w:p>
    <w:p w14:paraId="1E55256E" w14:textId="691B3397" w:rsidR="007502DC" w:rsidRPr="007502DC" w:rsidRDefault="007502DC" w:rsidP="007502DC">
      <w:r>
        <w:fldChar w:fldCharType="end"/>
      </w:r>
    </w:p>
    <w:sectPr w:rsidR="007502DC" w:rsidRPr="007502D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Eva Juliet Baransky" w:date="2021-08-10T16:09:00Z" w:initials="EJB">
    <w:p w14:paraId="1996906B" w14:textId="30500468" w:rsidR="007975C6" w:rsidRDefault="007975C6">
      <w:pPr>
        <w:pStyle w:val="CommentText"/>
      </w:pPr>
      <w:r>
        <w:rPr>
          <w:rStyle w:val="CommentReference"/>
        </w:rPr>
        <w:annotationRef/>
      </w:r>
      <w:r>
        <w:t xml:space="preserve">I’m adding this since I think it seems weird to not talk about OM, but I’m not ready to </w:t>
      </w:r>
      <w:r w:rsidR="00F91B0A">
        <w:t>talk a bunch about</w:t>
      </w:r>
      <w:r>
        <w:t xml:space="preserve"> the proposed work f</w:t>
      </w:r>
      <w:r w:rsidR="00D832A4">
        <w:t>or</w:t>
      </w:r>
      <w:r>
        <w:t xml:space="preserve"> that chapter (if it is what ends up being my 3</w:t>
      </w:r>
      <w:r w:rsidRPr="007975C6">
        <w:rPr>
          <w:vertAlign w:val="superscript"/>
        </w:rPr>
        <w:t>rd</w:t>
      </w:r>
      <w:r>
        <w:t xml:space="preserve"> chapter)</w:t>
      </w:r>
    </w:p>
  </w:comment>
  <w:comment w:id="5" w:author="Eva Juliet Baransky" w:date="2021-08-25T18:20:00Z" w:initials="EJB">
    <w:p w14:paraId="50D67BB8" w14:textId="1571FFF1" w:rsidR="00C531B3" w:rsidRDefault="00C531B3">
      <w:pPr>
        <w:pStyle w:val="CommentText"/>
      </w:pPr>
      <w:r>
        <w:rPr>
          <w:rStyle w:val="CommentReference"/>
        </w:rPr>
        <w:annotationRef/>
      </w:r>
      <w:r>
        <w:t>Need to add citations</w:t>
      </w:r>
    </w:p>
  </w:comment>
  <w:comment w:id="8" w:author="Eva Juliet Baransky" w:date="2021-08-19T12:57:00Z" w:initials="EJB">
    <w:p w14:paraId="4629313A" w14:textId="3357CAC1" w:rsidR="005A35E8" w:rsidRDefault="005A35E8" w:rsidP="005A35E8">
      <w:pPr>
        <w:pStyle w:val="CommentText"/>
      </w:pPr>
      <w:r>
        <w:rPr>
          <w:rStyle w:val="CommentReference"/>
        </w:rPr>
        <w:annotationRef/>
      </w:r>
      <w:r w:rsidR="00512DFF">
        <w:t xml:space="preserve">I still need to clarify that </w:t>
      </w:r>
      <w:proofErr w:type="spellStart"/>
      <w:r w:rsidR="00512DFF">
        <w:t>peloids</w:t>
      </w:r>
      <w:proofErr w:type="spellEnd"/>
      <w:r w:rsidR="00512DFF">
        <w:t xml:space="preserve"> are considered “abiotic”</w:t>
      </w:r>
    </w:p>
  </w:comment>
  <w:comment w:id="9" w:author="Eva Juliet Baransky" w:date="2021-08-25T08:15:00Z" w:initials="EJB">
    <w:p w14:paraId="3552500B" w14:textId="6532FBDD" w:rsidR="005A35E8" w:rsidRDefault="005A35E8" w:rsidP="005A35E8">
      <w:pPr>
        <w:pStyle w:val="CommentText"/>
      </w:pPr>
      <w:r>
        <w:rPr>
          <w:rStyle w:val="CommentReference"/>
        </w:rPr>
        <w:annotationRef/>
      </w:r>
      <w:r>
        <w:t xml:space="preserve">I need to specify </w:t>
      </w:r>
      <w:r w:rsidR="00B64A58">
        <w:t>every time I write “m”</w:t>
      </w:r>
      <w:r>
        <w:t xml:space="preserve"> the relative depth I’m talking about.</w:t>
      </w:r>
      <w:r w:rsidR="002E0CE9">
        <w:t xml:space="preserve"> </w:t>
      </w:r>
      <w:r w:rsidR="00B64A58">
        <w:t>(</w:t>
      </w:r>
      <w:proofErr w:type="spellStart"/>
      <w:proofErr w:type="gramStart"/>
      <w:r w:rsidR="00B64A58">
        <w:t>mbsl</w:t>
      </w:r>
      <w:proofErr w:type="spellEnd"/>
      <w:proofErr w:type="gramEnd"/>
      <w:r w:rsidR="00B64A58">
        <w:t xml:space="preserve">, </w:t>
      </w:r>
      <w:proofErr w:type="spellStart"/>
      <w:r w:rsidR="00B64A58">
        <w:t>mbmd</w:t>
      </w:r>
      <w:proofErr w:type="spellEnd"/>
      <w:r w:rsidR="00B64A58">
        <w:t xml:space="preserve">, </w:t>
      </w:r>
      <w:proofErr w:type="spellStart"/>
      <w:r w:rsidR="00B64A58">
        <w:t>mbsf</w:t>
      </w:r>
      <w:proofErr w:type="spellEnd"/>
      <w:r w:rsidR="00B64A58">
        <w:t>)</w:t>
      </w:r>
    </w:p>
  </w:comment>
  <w:comment w:id="10" w:author="Eva Juliet Baransky" w:date="2021-08-21T13:56:00Z" w:initials="EJB">
    <w:p w14:paraId="3DEFF5D8" w14:textId="77777777" w:rsidR="00657000" w:rsidRDefault="005A35E8" w:rsidP="005A35E8">
      <w:pPr>
        <w:pStyle w:val="CommentText"/>
      </w:pPr>
      <w:r>
        <w:rPr>
          <w:rStyle w:val="CommentReference"/>
        </w:rPr>
        <w:annotationRef/>
      </w:r>
      <w:r>
        <w:t xml:space="preserve">NOTE </w:t>
      </w:r>
      <w:r w:rsidR="00657000">
        <w:t xml:space="preserve">TO TELL </w:t>
      </w:r>
      <w:r>
        <w:t xml:space="preserve">LAURA: </w:t>
      </w:r>
      <w:r w:rsidR="00657000">
        <w:t>Reply to email about what skeletal fragments are</w:t>
      </w:r>
    </w:p>
    <w:p w14:paraId="31D584E6" w14:textId="15D583B9" w:rsidR="005A35E8" w:rsidRDefault="00657000" w:rsidP="005A35E8">
      <w:pPr>
        <w:pStyle w:val="CommentText"/>
      </w:pPr>
      <w:r>
        <w:t>F</w:t>
      </w:r>
      <w:r w:rsidR="005A35E8">
        <w:t xml:space="preserve">rom </w:t>
      </w:r>
      <w:proofErr w:type="spellStart"/>
      <w:r w:rsidR="005A35E8">
        <w:t>Kenter</w:t>
      </w:r>
      <w:proofErr w:type="spellEnd"/>
      <w:r w:rsidR="005A35E8">
        <w:t xml:space="preserve"> 2001</w:t>
      </w:r>
    </w:p>
    <w:p w14:paraId="3B2AFB97" w14:textId="2675BD97" w:rsidR="00657000" w:rsidRDefault="00657000" w:rsidP="005A35E8">
      <w:pPr>
        <w:pStyle w:val="CommentText"/>
      </w:pPr>
      <w:proofErr w:type="spellStart"/>
      <w:r>
        <w:t>Unda</w:t>
      </w:r>
      <w:proofErr w:type="spellEnd"/>
    </w:p>
    <w:p w14:paraId="6758294B" w14:textId="77777777" w:rsidR="005A35E8" w:rsidRDefault="005A35E8" w:rsidP="005A35E8">
      <w:pPr>
        <w:pStyle w:val="CommentText"/>
      </w:pPr>
      <w:r>
        <w:t xml:space="preserve">“In decreasing order of abundance, the skeletal components are predominately fragments of coralline algae, echinoids, filaments, small benthic </w:t>
      </w:r>
      <w:proofErr w:type="spellStart"/>
      <w:r>
        <w:t>formainifera</w:t>
      </w:r>
      <w:proofErr w:type="spellEnd"/>
      <w:r>
        <w:t xml:space="preserve">, </w:t>
      </w:r>
      <w:proofErr w:type="spellStart"/>
      <w:r>
        <w:rPr>
          <w:i/>
          <w:iCs/>
        </w:rPr>
        <w:t>Halimeda</w:t>
      </w:r>
      <w:proofErr w:type="spellEnd"/>
      <w:r>
        <w:rPr>
          <w:i/>
          <w:iCs/>
        </w:rPr>
        <w:t xml:space="preserve"> </w:t>
      </w:r>
      <w:r>
        <w:t xml:space="preserve">sp. (minor), sponge spicules, </w:t>
      </w:r>
      <w:proofErr w:type="spellStart"/>
      <w:r>
        <w:rPr>
          <w:i/>
          <w:iCs/>
        </w:rPr>
        <w:t>Amphistegina</w:t>
      </w:r>
      <w:proofErr w:type="spellEnd"/>
      <w:r>
        <w:rPr>
          <w:i/>
          <w:iCs/>
        </w:rPr>
        <w:t xml:space="preserve"> </w:t>
      </w:r>
      <w:r>
        <w:t xml:space="preserve">sp., miliolids, and </w:t>
      </w:r>
      <w:proofErr w:type="spellStart"/>
      <w:r>
        <w:t>molluscs</w:t>
      </w:r>
      <w:proofErr w:type="spellEnd"/>
      <w:r>
        <w:t>…the abundance of planktic foraminifera is on average &lt;1%”</w:t>
      </w:r>
    </w:p>
    <w:p w14:paraId="3C3515DC" w14:textId="77777777" w:rsidR="005A35E8" w:rsidRPr="00E473CD" w:rsidRDefault="005A35E8" w:rsidP="005A35E8">
      <w:pPr>
        <w:pStyle w:val="CommentText"/>
      </w:pPr>
      <w:r>
        <w:t xml:space="preserve">For </w:t>
      </w:r>
      <w:proofErr w:type="spellStart"/>
      <w:r>
        <w:t>Clino</w:t>
      </w:r>
      <w:proofErr w:type="spellEnd"/>
      <w:r>
        <w:t xml:space="preserve">… not too dissimilar it seems, but they don’t have a summary sentence like </w:t>
      </w:r>
      <w:proofErr w:type="spellStart"/>
      <w:r>
        <w:t>Unda</w:t>
      </w:r>
      <w:proofErr w:type="spellEnd"/>
      <w:r>
        <w:t>. They discuss the skeletal components in several sections.</w:t>
      </w:r>
    </w:p>
  </w:comment>
  <w:comment w:id="11" w:author="Eva Juliet Baransky" w:date="2021-08-17T10:03:00Z" w:initials="EJB">
    <w:p w14:paraId="5B947D2D" w14:textId="7F1357F1" w:rsidR="005A35E8" w:rsidRDefault="005A35E8" w:rsidP="005A35E8">
      <w:pPr>
        <w:pStyle w:val="CommentText"/>
      </w:pPr>
      <w:r>
        <w:rPr>
          <w:rStyle w:val="CommentReference"/>
        </w:rPr>
        <w:annotationRef/>
      </w:r>
      <w:r>
        <w:t xml:space="preserve">Not sure </w:t>
      </w:r>
      <w:r w:rsidR="00013A77">
        <w:t>where to put this section</w:t>
      </w:r>
    </w:p>
  </w:comment>
  <w:comment w:id="12" w:author="Eva Juliet Baransky" w:date="2021-08-25T20:13:00Z" w:initials="EJB">
    <w:p w14:paraId="69DAA4D3" w14:textId="5F81091C" w:rsidR="00FA657A" w:rsidRDefault="00FA657A">
      <w:pPr>
        <w:pStyle w:val="CommentText"/>
      </w:pPr>
      <w:r>
        <w:rPr>
          <w:rStyle w:val="CommentReference"/>
        </w:rPr>
        <w:annotationRef/>
      </w:r>
      <w:r>
        <w:t>Get from notebook</w:t>
      </w:r>
    </w:p>
  </w:comment>
  <w:comment w:id="13" w:author="Eva Juliet Baransky" w:date="2021-08-25T11:06:00Z" w:initials="EJB">
    <w:p w14:paraId="0A8AA8B8" w14:textId="4B93B0C6" w:rsidR="005A35E8" w:rsidRDefault="005A35E8" w:rsidP="005A35E8">
      <w:pPr>
        <w:pStyle w:val="CommentText"/>
      </w:pPr>
      <w:r>
        <w:rPr>
          <w:rStyle w:val="CommentReference"/>
        </w:rPr>
        <w:annotationRef/>
      </w:r>
      <w:r>
        <w:t>Some REE</w:t>
      </w:r>
      <w:r w:rsidR="00743852">
        <w:t>, need to double check</w:t>
      </w:r>
    </w:p>
  </w:comment>
  <w:comment w:id="14" w:author="Eva Juliet Baransky" w:date="2021-08-16T13:53:00Z" w:initials="EJB">
    <w:p w14:paraId="271EC9AC" w14:textId="5615B754" w:rsidR="005A35E8" w:rsidRDefault="005A35E8" w:rsidP="005A35E8">
      <w:pPr>
        <w:pStyle w:val="CommentText"/>
      </w:pPr>
      <w:r>
        <w:rPr>
          <w:rStyle w:val="CommentReference"/>
        </w:rPr>
        <w:annotationRef/>
      </w:r>
      <w:r>
        <w:t xml:space="preserve">I think this value is correct but </w:t>
      </w:r>
      <w:r w:rsidR="008E0627">
        <w:t>can double check with John later</w:t>
      </w:r>
      <w:r w:rsidR="00B339D2">
        <w:t xml:space="preserve"> It is all recorded in the notes section of their Neptune log</w:t>
      </w:r>
    </w:p>
  </w:comment>
  <w:comment w:id="15" w:author="Eva Juliet Baransky" w:date="2021-08-25T16:11:00Z" w:initials="EJB">
    <w:p w14:paraId="2D90EAE4" w14:textId="10B7A574" w:rsidR="00FB2CFF" w:rsidRDefault="00FB2CFF">
      <w:pPr>
        <w:pStyle w:val="CommentText"/>
      </w:pPr>
      <w:r>
        <w:rPr>
          <w:rStyle w:val="CommentReference"/>
        </w:rPr>
        <w:annotationRef/>
      </w:r>
      <w:r>
        <w:t xml:space="preserve">I need to recraft this section to </w:t>
      </w:r>
      <w:r w:rsidR="00300A2A">
        <w:t>get back to the original questions.</w:t>
      </w:r>
    </w:p>
  </w:comment>
  <w:comment w:id="16" w:author="Eva Juliet Baransky" w:date="2021-08-25T16:06:00Z" w:initials="EJB">
    <w:p w14:paraId="558505A5" w14:textId="4821F4DA" w:rsidR="00030758" w:rsidRDefault="00030758" w:rsidP="00030758">
      <w:pPr>
        <w:pStyle w:val="CommentText"/>
      </w:pPr>
      <w:r>
        <w:rPr>
          <w:rStyle w:val="CommentReference"/>
          <w:rFonts w:eastAsiaTheme="majorEastAsia"/>
        </w:rPr>
        <w:annotationRef/>
      </w:r>
      <w:r w:rsidR="00560160">
        <w:t>I want to improve this sentence</w:t>
      </w:r>
    </w:p>
  </w:comment>
  <w:comment w:id="17" w:author="Eva Juliet Baransky" w:date="2021-08-24T13:46:00Z" w:initials="EJB">
    <w:p w14:paraId="1F9A2BC8" w14:textId="77777777" w:rsidR="00030758" w:rsidRDefault="00030758" w:rsidP="00030758">
      <w:pPr>
        <w:pStyle w:val="CommentText"/>
      </w:pPr>
      <w:r>
        <w:rPr>
          <w:rStyle w:val="CommentReference"/>
          <w:rFonts w:eastAsiaTheme="majorEastAsia"/>
        </w:rPr>
        <w:annotationRef/>
      </w:r>
      <w:r>
        <w:t>Note from Higgins et al. 2018</w:t>
      </w:r>
    </w:p>
    <w:p w14:paraId="788E516C" w14:textId="77777777" w:rsidR="00030758" w:rsidRDefault="00030758" w:rsidP="00030758">
      <w:pPr>
        <w:pStyle w:val="CommentText"/>
      </w:pPr>
      <w:r>
        <w:t>“</w:t>
      </w:r>
      <w:r w:rsidRPr="0091758D">
        <w:t>Dolomite abundance increases from slope to platform margin and interior, a trend we interpret as reflecting the increasing importance of sedimentary fluid flow (which supplies Mg for dolomitization) in platform interiors.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96906B" w15:done="0"/>
  <w15:commentEx w15:paraId="50D67BB8" w15:done="0"/>
  <w15:commentEx w15:paraId="4629313A" w15:done="0"/>
  <w15:commentEx w15:paraId="3552500B" w15:done="0"/>
  <w15:commentEx w15:paraId="3C3515DC" w15:done="0"/>
  <w15:commentEx w15:paraId="5B947D2D" w15:done="0"/>
  <w15:commentEx w15:paraId="69DAA4D3" w15:done="0"/>
  <w15:commentEx w15:paraId="0A8AA8B8" w15:done="0"/>
  <w15:commentEx w15:paraId="271EC9AC" w15:done="0"/>
  <w15:commentEx w15:paraId="2D90EAE4" w15:done="0"/>
  <w15:commentEx w15:paraId="558505A5" w15:done="0"/>
  <w15:commentEx w15:paraId="788E51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D231F" w16cex:dateUtc="2021-08-10T23:09:00Z"/>
  <w16cex:commentExtensible w16cex:durableId="24D1087C" w16cex:dateUtc="2021-08-26T01:20:00Z"/>
  <w16cex:commentExtensible w16cex:durableId="24C8D3C7" w16cex:dateUtc="2021-08-19T19:57:00Z"/>
  <w16cex:commentExtensible w16cex:durableId="24D07A97" w16cex:dateUtc="2021-08-25T15:15:00Z"/>
  <w16cex:commentExtensible w16cex:durableId="24CB849D" w16cex:dateUtc="2021-08-21T20:56:00Z"/>
  <w16cex:commentExtensible w16cex:durableId="24C607FB" w16cex:dateUtc="2021-08-17T17:03:00Z"/>
  <w16cex:commentExtensible w16cex:durableId="24D12306" w16cex:dateUtc="2021-08-26T03:13:00Z"/>
  <w16cex:commentExtensible w16cex:durableId="24D0A2B3" w16cex:dateUtc="2021-08-25T18:06:00Z"/>
  <w16cex:commentExtensible w16cex:durableId="24C4EC55" w16cex:dateUtc="2021-08-16T20:53:00Z"/>
  <w16cex:commentExtensible w16cex:durableId="24D0EA4F" w16cex:dateUtc="2021-08-25T23:11:00Z"/>
  <w16cex:commentExtensible w16cex:durableId="24D0E906" w16cex:dateUtc="2021-08-25T23:06:00Z"/>
  <w16cex:commentExtensible w16cex:durableId="24CF76C4" w16cex:dateUtc="2021-08-24T20: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96906B" w16cid:durableId="24BD231F"/>
  <w16cid:commentId w16cid:paraId="50D67BB8" w16cid:durableId="24D1087C"/>
  <w16cid:commentId w16cid:paraId="4629313A" w16cid:durableId="24C8D3C7"/>
  <w16cid:commentId w16cid:paraId="3552500B" w16cid:durableId="24D07A97"/>
  <w16cid:commentId w16cid:paraId="3C3515DC" w16cid:durableId="24CB849D"/>
  <w16cid:commentId w16cid:paraId="5B947D2D" w16cid:durableId="24C607FB"/>
  <w16cid:commentId w16cid:paraId="69DAA4D3" w16cid:durableId="24D12306"/>
  <w16cid:commentId w16cid:paraId="0A8AA8B8" w16cid:durableId="24D0A2B3"/>
  <w16cid:commentId w16cid:paraId="271EC9AC" w16cid:durableId="24C4EC55"/>
  <w16cid:commentId w16cid:paraId="2D90EAE4" w16cid:durableId="24D0EA4F"/>
  <w16cid:commentId w16cid:paraId="558505A5" w16cid:durableId="24D0E906"/>
  <w16cid:commentId w16cid:paraId="788E516C" w16cid:durableId="24CF76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FD0B0" w14:textId="77777777" w:rsidR="00844ACC" w:rsidRDefault="00844ACC" w:rsidP="005A35E8">
      <w:pPr>
        <w:spacing w:after="0" w:line="240" w:lineRule="auto"/>
      </w:pPr>
      <w:r>
        <w:separator/>
      </w:r>
    </w:p>
  </w:endnote>
  <w:endnote w:type="continuationSeparator" w:id="0">
    <w:p w14:paraId="104D276B" w14:textId="77777777" w:rsidR="00844ACC" w:rsidRDefault="00844ACC" w:rsidP="005A3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FB52A" w14:textId="77777777" w:rsidR="00844ACC" w:rsidRDefault="00844ACC" w:rsidP="005A35E8">
      <w:pPr>
        <w:spacing w:after="0" w:line="240" w:lineRule="auto"/>
      </w:pPr>
      <w:r>
        <w:separator/>
      </w:r>
    </w:p>
  </w:footnote>
  <w:footnote w:type="continuationSeparator" w:id="0">
    <w:p w14:paraId="0FE81572" w14:textId="77777777" w:rsidR="00844ACC" w:rsidRDefault="00844ACC" w:rsidP="005A35E8">
      <w:pPr>
        <w:spacing w:after="0" w:line="240" w:lineRule="auto"/>
      </w:pPr>
      <w:r>
        <w:continuationSeparator/>
      </w:r>
    </w:p>
  </w:footnote>
  <w:footnote w:id="1">
    <w:p w14:paraId="632B99A2" w14:textId="132AEABF" w:rsidR="005A35E8" w:rsidRPr="00C47BA7" w:rsidRDefault="005A35E8" w:rsidP="005A35E8">
      <w:pPr>
        <w:pStyle w:val="FootnoteText"/>
        <w:rPr>
          <w:rFonts w:ascii="Times New Roman" w:hAnsi="Times New Roman" w:cs="Times New Roman"/>
        </w:rPr>
      </w:pPr>
      <w:r w:rsidRPr="00C47BA7">
        <w:rPr>
          <w:rStyle w:val="FootnoteReference"/>
          <w:rFonts w:ascii="Times New Roman" w:hAnsi="Times New Roman" w:cs="Times New Roman"/>
        </w:rPr>
        <w:footnoteRef/>
      </w:r>
      <w:r w:rsidRPr="00C47BA7">
        <w:rPr>
          <w:rFonts w:ascii="Times New Roman" w:hAnsi="Times New Roman" w:cs="Times New Roman"/>
        </w:rPr>
        <w:t xml:space="preserve"> While Ni AAS is not a Ni isotope standard, we feel confident in</w:t>
      </w:r>
      <w:r w:rsidR="00DC28C5">
        <w:rPr>
          <w:rFonts w:ascii="Times New Roman" w:hAnsi="Times New Roman" w:cs="Times New Roman"/>
        </w:rPr>
        <w:t>,</w:t>
      </w:r>
      <w:r w:rsidRPr="00C47BA7">
        <w:rPr>
          <w:rFonts w:ascii="Times New Roman" w:hAnsi="Times New Roman" w:cs="Times New Roman"/>
        </w:rPr>
        <w:t xml:space="preserve"> at the very least, interpreting the relative differences between the different fractions </w:t>
      </w:r>
      <w:r w:rsidR="00DC28C5">
        <w:rPr>
          <w:rFonts w:ascii="Times New Roman" w:hAnsi="Times New Roman" w:cs="Times New Roman"/>
        </w:rPr>
        <w:t>of Ni AAS</w:t>
      </w:r>
      <w:r w:rsidRPr="00C47BA7">
        <w:rPr>
          <w:rFonts w:ascii="Times New Roman" w:hAnsi="Times New Roman" w:cs="Times New Roman"/>
        </w:rPr>
        <w:t>. Furthermore, Ni AAS has been analyzed at LLNL with a Neptune MC-ICP-MS and at Northern Arizona University with a Nu III MC-ICP-MS (-0.44±0.06, n=20), and both instruments yielded the analytically indistinguishable δ</w:t>
      </w:r>
      <w:r w:rsidRPr="00C47BA7">
        <w:rPr>
          <w:rFonts w:ascii="Times New Roman" w:hAnsi="Times New Roman" w:cs="Times New Roman"/>
          <w:vertAlign w:val="superscript"/>
        </w:rPr>
        <w:t>60</w:t>
      </w:r>
      <w:r w:rsidRPr="00C47BA7">
        <w:rPr>
          <w:rFonts w:ascii="Times New Roman" w:hAnsi="Times New Roman" w:cs="Times New Roman"/>
        </w:rPr>
        <w:t>Ni values.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3AF0"/>
    <w:multiLevelType w:val="hybridMultilevel"/>
    <w:tmpl w:val="2CD8A8DA"/>
    <w:lvl w:ilvl="0" w:tplc="30DE06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476C09"/>
    <w:multiLevelType w:val="hybridMultilevel"/>
    <w:tmpl w:val="E7B6C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21062D"/>
    <w:multiLevelType w:val="hybridMultilevel"/>
    <w:tmpl w:val="DEC4B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282301"/>
    <w:multiLevelType w:val="hybridMultilevel"/>
    <w:tmpl w:val="523C24FE"/>
    <w:lvl w:ilvl="0" w:tplc="834A2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a Juliet Baransky">
    <w15:presenceInfo w15:providerId="None" w15:userId="Eva Juliet Barans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23C"/>
    <w:rsid w:val="000004E5"/>
    <w:rsid w:val="00001015"/>
    <w:rsid w:val="00013A77"/>
    <w:rsid w:val="00017093"/>
    <w:rsid w:val="0002320E"/>
    <w:rsid w:val="00024DF1"/>
    <w:rsid w:val="00030758"/>
    <w:rsid w:val="00033183"/>
    <w:rsid w:val="000364D9"/>
    <w:rsid w:val="00043931"/>
    <w:rsid w:val="00044F13"/>
    <w:rsid w:val="000505F8"/>
    <w:rsid w:val="00055A94"/>
    <w:rsid w:val="000561E0"/>
    <w:rsid w:val="000739CB"/>
    <w:rsid w:val="00080947"/>
    <w:rsid w:val="000828A4"/>
    <w:rsid w:val="000847E3"/>
    <w:rsid w:val="0008682C"/>
    <w:rsid w:val="000A6712"/>
    <w:rsid w:val="000A6FDA"/>
    <w:rsid w:val="000B7DC3"/>
    <w:rsid w:val="000C1633"/>
    <w:rsid w:val="000C3BAD"/>
    <w:rsid w:val="000C4A28"/>
    <w:rsid w:val="000D116E"/>
    <w:rsid w:val="000F3FA9"/>
    <w:rsid w:val="00103D2D"/>
    <w:rsid w:val="00127F2B"/>
    <w:rsid w:val="001377DC"/>
    <w:rsid w:val="001412A5"/>
    <w:rsid w:val="00152D1F"/>
    <w:rsid w:val="001700FA"/>
    <w:rsid w:val="001722C2"/>
    <w:rsid w:val="00173EA6"/>
    <w:rsid w:val="001839E6"/>
    <w:rsid w:val="00184EF5"/>
    <w:rsid w:val="00190AEC"/>
    <w:rsid w:val="001A585E"/>
    <w:rsid w:val="001B0B2A"/>
    <w:rsid w:val="001E2862"/>
    <w:rsid w:val="001E4825"/>
    <w:rsid w:val="001F3B32"/>
    <w:rsid w:val="001F484F"/>
    <w:rsid w:val="00211FE2"/>
    <w:rsid w:val="00212572"/>
    <w:rsid w:val="00225182"/>
    <w:rsid w:val="00230EAD"/>
    <w:rsid w:val="00231AA1"/>
    <w:rsid w:val="002346BB"/>
    <w:rsid w:val="00242419"/>
    <w:rsid w:val="002455C5"/>
    <w:rsid w:val="002554AA"/>
    <w:rsid w:val="00257DAE"/>
    <w:rsid w:val="00271A73"/>
    <w:rsid w:val="00284385"/>
    <w:rsid w:val="002A156D"/>
    <w:rsid w:val="002C023C"/>
    <w:rsid w:val="002C32ED"/>
    <w:rsid w:val="002C3F0D"/>
    <w:rsid w:val="002E0CE9"/>
    <w:rsid w:val="002E65A0"/>
    <w:rsid w:val="002F5BB0"/>
    <w:rsid w:val="00300A2A"/>
    <w:rsid w:val="003065F4"/>
    <w:rsid w:val="003243E5"/>
    <w:rsid w:val="00326828"/>
    <w:rsid w:val="003470CB"/>
    <w:rsid w:val="003548EA"/>
    <w:rsid w:val="003669D6"/>
    <w:rsid w:val="00370229"/>
    <w:rsid w:val="00377151"/>
    <w:rsid w:val="003830A2"/>
    <w:rsid w:val="00383CE5"/>
    <w:rsid w:val="00387B72"/>
    <w:rsid w:val="003E4151"/>
    <w:rsid w:val="003E5BB2"/>
    <w:rsid w:val="003E630E"/>
    <w:rsid w:val="003F1A88"/>
    <w:rsid w:val="003F522E"/>
    <w:rsid w:val="004075AA"/>
    <w:rsid w:val="004077B2"/>
    <w:rsid w:val="004153D3"/>
    <w:rsid w:val="00422D60"/>
    <w:rsid w:val="00423F12"/>
    <w:rsid w:val="00424035"/>
    <w:rsid w:val="004323DB"/>
    <w:rsid w:val="00443BEE"/>
    <w:rsid w:val="004477D3"/>
    <w:rsid w:val="00475213"/>
    <w:rsid w:val="00485BB7"/>
    <w:rsid w:val="004964ED"/>
    <w:rsid w:val="004A13CC"/>
    <w:rsid w:val="004B636E"/>
    <w:rsid w:val="004C4095"/>
    <w:rsid w:val="004C5392"/>
    <w:rsid w:val="004C5442"/>
    <w:rsid w:val="004C7970"/>
    <w:rsid w:val="004E4EDC"/>
    <w:rsid w:val="00505BF9"/>
    <w:rsid w:val="00512BEE"/>
    <w:rsid w:val="00512DFF"/>
    <w:rsid w:val="005248E2"/>
    <w:rsid w:val="005266CE"/>
    <w:rsid w:val="005521D1"/>
    <w:rsid w:val="00554817"/>
    <w:rsid w:val="0055649E"/>
    <w:rsid w:val="00557F5B"/>
    <w:rsid w:val="00560160"/>
    <w:rsid w:val="005620F2"/>
    <w:rsid w:val="00583517"/>
    <w:rsid w:val="00584C36"/>
    <w:rsid w:val="00591FA9"/>
    <w:rsid w:val="005A065E"/>
    <w:rsid w:val="005A35E8"/>
    <w:rsid w:val="005A7A57"/>
    <w:rsid w:val="005B0272"/>
    <w:rsid w:val="005B0D81"/>
    <w:rsid w:val="005B4750"/>
    <w:rsid w:val="005B51ED"/>
    <w:rsid w:val="005C5877"/>
    <w:rsid w:val="005D1136"/>
    <w:rsid w:val="005D2BB9"/>
    <w:rsid w:val="005E47AE"/>
    <w:rsid w:val="00616692"/>
    <w:rsid w:val="00621D94"/>
    <w:rsid w:val="00643737"/>
    <w:rsid w:val="00647078"/>
    <w:rsid w:val="00657000"/>
    <w:rsid w:val="006640C5"/>
    <w:rsid w:val="006650E7"/>
    <w:rsid w:val="0067308F"/>
    <w:rsid w:val="006814BE"/>
    <w:rsid w:val="0069218B"/>
    <w:rsid w:val="0069723A"/>
    <w:rsid w:val="00697B2D"/>
    <w:rsid w:val="006A10C5"/>
    <w:rsid w:val="006A145B"/>
    <w:rsid w:val="006A694E"/>
    <w:rsid w:val="006A6D1F"/>
    <w:rsid w:val="006A6DC3"/>
    <w:rsid w:val="006A77C7"/>
    <w:rsid w:val="006C0A13"/>
    <w:rsid w:val="006D379E"/>
    <w:rsid w:val="006D7043"/>
    <w:rsid w:val="006E0F46"/>
    <w:rsid w:val="006E5939"/>
    <w:rsid w:val="006F19CC"/>
    <w:rsid w:val="006F2FEF"/>
    <w:rsid w:val="00701D00"/>
    <w:rsid w:val="00704016"/>
    <w:rsid w:val="00706243"/>
    <w:rsid w:val="007072E6"/>
    <w:rsid w:val="007278DA"/>
    <w:rsid w:val="00731D8F"/>
    <w:rsid w:val="00734178"/>
    <w:rsid w:val="00735C75"/>
    <w:rsid w:val="0073748B"/>
    <w:rsid w:val="00743852"/>
    <w:rsid w:val="007502DC"/>
    <w:rsid w:val="00754015"/>
    <w:rsid w:val="00756BBB"/>
    <w:rsid w:val="00763CA7"/>
    <w:rsid w:val="007707A4"/>
    <w:rsid w:val="00771CCD"/>
    <w:rsid w:val="00784FB9"/>
    <w:rsid w:val="0078645B"/>
    <w:rsid w:val="00792222"/>
    <w:rsid w:val="0079645A"/>
    <w:rsid w:val="007975C6"/>
    <w:rsid w:val="007A196C"/>
    <w:rsid w:val="007A3DF3"/>
    <w:rsid w:val="007A4FBD"/>
    <w:rsid w:val="007A7510"/>
    <w:rsid w:val="007B7E3E"/>
    <w:rsid w:val="007C6B97"/>
    <w:rsid w:val="007C772E"/>
    <w:rsid w:val="007D28D1"/>
    <w:rsid w:val="007D553D"/>
    <w:rsid w:val="007E3F99"/>
    <w:rsid w:val="007E5DC7"/>
    <w:rsid w:val="007F4E1C"/>
    <w:rsid w:val="008032C0"/>
    <w:rsid w:val="008302CB"/>
    <w:rsid w:val="00836184"/>
    <w:rsid w:val="00844ACC"/>
    <w:rsid w:val="00855FF5"/>
    <w:rsid w:val="00856A35"/>
    <w:rsid w:val="008A15E5"/>
    <w:rsid w:val="008A4717"/>
    <w:rsid w:val="008B27C3"/>
    <w:rsid w:val="008C45B7"/>
    <w:rsid w:val="008C500F"/>
    <w:rsid w:val="008E0627"/>
    <w:rsid w:val="008E0B7B"/>
    <w:rsid w:val="008E293B"/>
    <w:rsid w:val="00900765"/>
    <w:rsid w:val="00901E1D"/>
    <w:rsid w:val="00913B8D"/>
    <w:rsid w:val="009203D0"/>
    <w:rsid w:val="009236C5"/>
    <w:rsid w:val="0093139F"/>
    <w:rsid w:val="00932998"/>
    <w:rsid w:val="00933276"/>
    <w:rsid w:val="00946CA8"/>
    <w:rsid w:val="00972F78"/>
    <w:rsid w:val="00983372"/>
    <w:rsid w:val="0099049E"/>
    <w:rsid w:val="00995332"/>
    <w:rsid w:val="009A4864"/>
    <w:rsid w:val="009A7DF9"/>
    <w:rsid w:val="009E66A0"/>
    <w:rsid w:val="00A0151B"/>
    <w:rsid w:val="00A1087D"/>
    <w:rsid w:val="00A16CAF"/>
    <w:rsid w:val="00A24773"/>
    <w:rsid w:val="00A25139"/>
    <w:rsid w:val="00A41B19"/>
    <w:rsid w:val="00A62017"/>
    <w:rsid w:val="00A71A92"/>
    <w:rsid w:val="00A72114"/>
    <w:rsid w:val="00A7687E"/>
    <w:rsid w:val="00AA4FCC"/>
    <w:rsid w:val="00AD60D3"/>
    <w:rsid w:val="00AE6CB3"/>
    <w:rsid w:val="00AF558F"/>
    <w:rsid w:val="00B10B6F"/>
    <w:rsid w:val="00B23252"/>
    <w:rsid w:val="00B339D2"/>
    <w:rsid w:val="00B35152"/>
    <w:rsid w:val="00B42F02"/>
    <w:rsid w:val="00B467E0"/>
    <w:rsid w:val="00B53C58"/>
    <w:rsid w:val="00B637A8"/>
    <w:rsid w:val="00B64A58"/>
    <w:rsid w:val="00B6633F"/>
    <w:rsid w:val="00B718F3"/>
    <w:rsid w:val="00B76E0D"/>
    <w:rsid w:val="00B92424"/>
    <w:rsid w:val="00BB49A6"/>
    <w:rsid w:val="00BC785B"/>
    <w:rsid w:val="00BD555F"/>
    <w:rsid w:val="00BE00E4"/>
    <w:rsid w:val="00BF476B"/>
    <w:rsid w:val="00BF5A77"/>
    <w:rsid w:val="00C020AB"/>
    <w:rsid w:val="00C3789C"/>
    <w:rsid w:val="00C47566"/>
    <w:rsid w:val="00C52BF7"/>
    <w:rsid w:val="00C531B3"/>
    <w:rsid w:val="00C61242"/>
    <w:rsid w:val="00C74F37"/>
    <w:rsid w:val="00C76666"/>
    <w:rsid w:val="00C767F9"/>
    <w:rsid w:val="00C77F2A"/>
    <w:rsid w:val="00CA7B69"/>
    <w:rsid w:val="00CB4C87"/>
    <w:rsid w:val="00CC0E34"/>
    <w:rsid w:val="00CC0FD0"/>
    <w:rsid w:val="00CC258E"/>
    <w:rsid w:val="00CD4DB4"/>
    <w:rsid w:val="00CE69B7"/>
    <w:rsid w:val="00CF6113"/>
    <w:rsid w:val="00D02543"/>
    <w:rsid w:val="00D326B8"/>
    <w:rsid w:val="00D41C2D"/>
    <w:rsid w:val="00D50E87"/>
    <w:rsid w:val="00D647BB"/>
    <w:rsid w:val="00D832A4"/>
    <w:rsid w:val="00D87821"/>
    <w:rsid w:val="00DA0282"/>
    <w:rsid w:val="00DA22F7"/>
    <w:rsid w:val="00DA4C46"/>
    <w:rsid w:val="00DA56C6"/>
    <w:rsid w:val="00DB0130"/>
    <w:rsid w:val="00DC28C5"/>
    <w:rsid w:val="00DF0F7E"/>
    <w:rsid w:val="00E25CEA"/>
    <w:rsid w:val="00E412D1"/>
    <w:rsid w:val="00E419C6"/>
    <w:rsid w:val="00E4369F"/>
    <w:rsid w:val="00E43AEA"/>
    <w:rsid w:val="00E4792A"/>
    <w:rsid w:val="00E53B23"/>
    <w:rsid w:val="00E6471C"/>
    <w:rsid w:val="00E653B1"/>
    <w:rsid w:val="00E66E91"/>
    <w:rsid w:val="00E76605"/>
    <w:rsid w:val="00E77FC3"/>
    <w:rsid w:val="00E81266"/>
    <w:rsid w:val="00EB1622"/>
    <w:rsid w:val="00EB6213"/>
    <w:rsid w:val="00EC27DB"/>
    <w:rsid w:val="00EC552B"/>
    <w:rsid w:val="00ED521B"/>
    <w:rsid w:val="00EE151F"/>
    <w:rsid w:val="00EF22AA"/>
    <w:rsid w:val="00F11D86"/>
    <w:rsid w:val="00F14A1D"/>
    <w:rsid w:val="00F330D8"/>
    <w:rsid w:val="00F35E43"/>
    <w:rsid w:val="00F42CAB"/>
    <w:rsid w:val="00F471D5"/>
    <w:rsid w:val="00F57E9C"/>
    <w:rsid w:val="00F658BF"/>
    <w:rsid w:val="00F675C2"/>
    <w:rsid w:val="00F7264E"/>
    <w:rsid w:val="00F91B0A"/>
    <w:rsid w:val="00FA657A"/>
    <w:rsid w:val="00FB2CFF"/>
    <w:rsid w:val="00FC2086"/>
    <w:rsid w:val="00FC63C8"/>
    <w:rsid w:val="00FD155B"/>
    <w:rsid w:val="00FE7D63"/>
    <w:rsid w:val="00FF059C"/>
    <w:rsid w:val="00FF6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1C198"/>
  <w15:chartTrackingRefBased/>
  <w15:docId w15:val="{BBB23C83-5A19-41E2-B156-799F1BD05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58E"/>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C25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5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A6"/>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5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258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CC258E"/>
    <w:rPr>
      <w:sz w:val="16"/>
      <w:szCs w:val="16"/>
    </w:rPr>
  </w:style>
  <w:style w:type="paragraph" w:styleId="CommentText">
    <w:name w:val="annotation text"/>
    <w:basedOn w:val="Normal"/>
    <w:link w:val="CommentTextChar"/>
    <w:uiPriority w:val="99"/>
    <w:unhideWhenUsed/>
    <w:rsid w:val="00CC258E"/>
    <w:pPr>
      <w:spacing w:line="240" w:lineRule="auto"/>
    </w:pPr>
    <w:rPr>
      <w:sz w:val="20"/>
      <w:szCs w:val="20"/>
    </w:rPr>
  </w:style>
  <w:style w:type="character" w:customStyle="1" w:styleId="CommentTextChar">
    <w:name w:val="Comment Text Char"/>
    <w:basedOn w:val="DefaultParagraphFont"/>
    <w:link w:val="CommentText"/>
    <w:uiPriority w:val="99"/>
    <w:rsid w:val="00CC258E"/>
    <w:rPr>
      <w:rFonts w:ascii="Times New Roman" w:eastAsia="Times New Roman" w:hAnsi="Times New Roman" w:cs="Times New Roman"/>
      <w:sz w:val="20"/>
      <w:szCs w:val="20"/>
    </w:rPr>
  </w:style>
  <w:style w:type="paragraph" w:styleId="ListParagraph">
    <w:name w:val="List Paragraph"/>
    <w:basedOn w:val="Normal"/>
    <w:uiPriority w:val="34"/>
    <w:qFormat/>
    <w:rsid w:val="00CC258E"/>
    <w:pPr>
      <w:ind w:left="720"/>
      <w:contextualSpacing/>
    </w:pPr>
    <w:rPr>
      <w:rFonts w:asciiTheme="minorHAnsi" w:eastAsiaTheme="minorHAnsi" w:hAnsiTheme="minorHAnsi" w:cstheme="minorBidi"/>
      <w:sz w:val="22"/>
      <w:szCs w:val="22"/>
    </w:rPr>
  </w:style>
  <w:style w:type="paragraph" w:styleId="CommentSubject">
    <w:name w:val="annotation subject"/>
    <w:basedOn w:val="CommentText"/>
    <w:next w:val="CommentText"/>
    <w:link w:val="CommentSubjectChar"/>
    <w:uiPriority w:val="99"/>
    <w:semiHidden/>
    <w:unhideWhenUsed/>
    <w:rsid w:val="00995332"/>
    <w:rPr>
      <w:b/>
      <w:bCs/>
    </w:rPr>
  </w:style>
  <w:style w:type="character" w:customStyle="1" w:styleId="CommentSubjectChar">
    <w:name w:val="Comment Subject Char"/>
    <w:basedOn w:val="CommentTextChar"/>
    <w:link w:val="CommentSubject"/>
    <w:uiPriority w:val="99"/>
    <w:semiHidden/>
    <w:rsid w:val="00995332"/>
    <w:rPr>
      <w:rFonts w:ascii="Times New Roman" w:eastAsia="Times New Roman" w:hAnsi="Times New Roman" w:cs="Times New Roman"/>
      <w:b/>
      <w:bCs/>
      <w:sz w:val="20"/>
      <w:szCs w:val="20"/>
    </w:rPr>
  </w:style>
  <w:style w:type="paragraph" w:styleId="Caption">
    <w:name w:val="caption"/>
    <w:basedOn w:val="Normal"/>
    <w:next w:val="Normal"/>
    <w:uiPriority w:val="35"/>
    <w:unhideWhenUsed/>
    <w:qFormat/>
    <w:rsid w:val="00485BB7"/>
    <w:pPr>
      <w:spacing w:after="200" w:line="240" w:lineRule="auto"/>
    </w:pPr>
    <w:rPr>
      <w:rFonts w:asciiTheme="minorHAnsi" w:eastAsiaTheme="minorHAnsi" w:hAnsiTheme="minorHAnsi" w:cstheme="minorBidi"/>
      <w:i/>
      <w:iCs/>
      <w:color w:val="44546A" w:themeColor="text2"/>
      <w:sz w:val="18"/>
      <w:szCs w:val="18"/>
    </w:rPr>
  </w:style>
  <w:style w:type="paragraph" w:styleId="FootnoteText">
    <w:name w:val="footnote text"/>
    <w:basedOn w:val="Normal"/>
    <w:link w:val="FootnoteTextChar"/>
    <w:uiPriority w:val="99"/>
    <w:semiHidden/>
    <w:unhideWhenUsed/>
    <w:rsid w:val="005A35E8"/>
    <w:pPr>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5A35E8"/>
    <w:rPr>
      <w:sz w:val="20"/>
      <w:szCs w:val="20"/>
    </w:rPr>
  </w:style>
  <w:style w:type="character" w:styleId="FootnoteReference">
    <w:name w:val="footnote reference"/>
    <w:basedOn w:val="DefaultParagraphFont"/>
    <w:uiPriority w:val="99"/>
    <w:semiHidden/>
    <w:unhideWhenUsed/>
    <w:rsid w:val="005A35E8"/>
    <w:rPr>
      <w:vertAlign w:val="superscript"/>
    </w:rPr>
  </w:style>
  <w:style w:type="character" w:customStyle="1" w:styleId="Heading3Char">
    <w:name w:val="Heading 3 Char"/>
    <w:basedOn w:val="DefaultParagraphFont"/>
    <w:link w:val="Heading3"/>
    <w:uiPriority w:val="9"/>
    <w:rsid w:val="00173EA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715556">
      <w:bodyDiv w:val="1"/>
      <w:marLeft w:val="0"/>
      <w:marRight w:val="0"/>
      <w:marTop w:val="0"/>
      <w:marBottom w:val="0"/>
      <w:divBdr>
        <w:top w:val="none" w:sz="0" w:space="0" w:color="auto"/>
        <w:left w:val="none" w:sz="0" w:space="0" w:color="auto"/>
        <w:bottom w:val="none" w:sz="0" w:space="0" w:color="auto"/>
        <w:right w:val="none" w:sz="0" w:space="0" w:color="auto"/>
      </w:divBdr>
      <w:divsChild>
        <w:div w:id="1434201297">
          <w:marLeft w:val="0"/>
          <w:marRight w:val="0"/>
          <w:marTop w:val="0"/>
          <w:marBottom w:val="0"/>
          <w:divBdr>
            <w:top w:val="none" w:sz="0" w:space="0" w:color="auto"/>
            <w:left w:val="none" w:sz="0" w:space="0" w:color="auto"/>
            <w:bottom w:val="none" w:sz="0" w:space="0" w:color="auto"/>
            <w:right w:val="none" w:sz="0" w:space="0" w:color="auto"/>
          </w:divBdr>
        </w:div>
        <w:div w:id="1766917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4CC0E-74B7-4831-8735-73C6251BD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16</Pages>
  <Words>56137</Words>
  <Characters>319987</Characters>
  <Application>Microsoft Office Word</Application>
  <DocSecurity>0</DocSecurity>
  <Lines>2666</Lines>
  <Paragraphs>750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Juliet Baransky</dc:creator>
  <cp:keywords/>
  <dc:description/>
  <cp:lastModifiedBy>Eva Juliet Baransky</cp:lastModifiedBy>
  <cp:revision>71</cp:revision>
  <dcterms:created xsi:type="dcterms:W3CDTF">2021-08-25T20:43:00Z</dcterms:created>
  <dcterms:modified xsi:type="dcterms:W3CDTF">2021-08-26T03:36:00Z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http://www.zotero.org/styles/american-geophysical-union</vt:lpwstr>
  </property>
  <property fmtid="{D5CDD505-2E9C-101B-9397-08002B2CF9AE}" pid="3" name="Mendeley Recent Style Name 0_1">
    <vt:lpwstr>American Geophysical Union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http://www.zotero.org/styles/earth-and-planetary-science-letters</vt:lpwstr>
  </property>
  <property fmtid="{D5CDD505-2E9C-101B-9397-08002B2CF9AE}" pid="11" name="Mendeley Recent Style Name 4_1">
    <vt:lpwstr>Earth and Planetary Science Letters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http://www.zotero.org/styles/nature-communications</vt:lpwstr>
  </property>
  <property fmtid="{D5CDD505-2E9C-101B-9397-08002B2CF9AE}" pid="21" name="Mendeley Recent Style Name 9_1">
    <vt:lpwstr>Nature Communications</vt:lpwstr>
  </property>
  <property fmtid="{D5CDD505-2E9C-101B-9397-08002B2CF9AE}" pid="22" name="Mendeley Document_1">
    <vt:lpwstr>True</vt:lpwstr>
  </property>
  <property fmtid="{D5CDD505-2E9C-101B-9397-08002B2CF9AE}" pid="23" name="Mendeley Unique User Id_1">
    <vt:lpwstr>7ea801a9-11a5-3b88-b402-872f43c25890</vt:lpwstr>
  </property>
  <property fmtid="{D5CDD505-2E9C-101B-9397-08002B2CF9AE}" pid="24" name="Mendeley Citation Style_1">
    <vt:lpwstr>http://www.zotero.org/styles/earth-and-planetary-science-letters</vt:lpwstr>
  </property>
</Properties>
</file>