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200"/>
      </w:pPr>
      <w:r>
        <w:rPr>
          <w:rFonts w:ascii="Fagun" w:hAnsi="Fagun" w:eastAsia="Fagun" w:cs="Fagun"/>
          <w:b w:val="0"/>
          <w:i/>
          <w:color w:val="410F37"/>
          <w:sz w:val="20"/>
        </w:rPr>
        <w:t>Board action register</w:t>
      </w:r>
    </w:p>
    <w:p>
      <w:pPr>
        <w:spacing w:after="240"/>
      </w:pPr>
      <w:r>
        <w:rPr>
          <w:rFonts w:ascii="Fagun" w:hAnsi="Fagun" w:eastAsia="Fagun" w:cs="Fagun"/>
          <w:b w:val="0"/>
          <w:i w:val="0"/>
          <w:color w:val="410F37"/>
          <w:sz w:val="36"/>
        </w:rPr>
        <w:t>hūmānus  ·  Q2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Source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Q1 2026 Advisory Board minutes (13 February 2026)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Cut-off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29 May 2026</w:t>
      </w:r>
    </w:p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Open and recently-closed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72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#</w:t>
            </w:r>
          </w:p>
        </w:tc>
        <w:tc>
          <w:tcPr>
            <w:tcW w:type="dxa" w:w="792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Action</w:t>
            </w:r>
          </w:p>
        </w:tc>
        <w:tc>
          <w:tcPr>
            <w:tcW w:type="dxa" w:w="216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Owner</w:t>
            </w:r>
          </w:p>
        </w:tc>
        <w:tc>
          <w:tcPr>
            <w:tcW w:type="dxa" w:w="288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Status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Approach Shafi to propose a mini project and budget for the Bangladesh camps (planning / execution / database test).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Open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Meet Somalia partners regarding wind-down of the Somalia programme.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Likely closed — annual report references AFRICOM determinations received 2025; needs confirmation.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Formal approval of 2024 audited financials per Dutch statutory process.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 / Board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Open — proposed to fold into agenda item 2 (Chair's context).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4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Add cash-flow statement, current cash snapshot and 12-month rolling cash flow to board packs.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Closed — Stacy's workbook and grants dashboard now standing.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5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Provide org chart with team locations, roles and contractual status as a standing item.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Ross / 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Open — to confirm with Eva for the Q3 pack.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Communicate Chair shortlist to recruiter; arrange interviews.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Closed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7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Notify Beena ahead of Chair interviews.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Closed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8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Ross to review finalist Chair candidates and contribute to second-round interviews.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Ross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Closed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9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Onboard new Chair / Dutch statutory director.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Closed (Els onboarded; AoA amendment workstream open).</w:t>
            </w:r>
          </w:p>
        </w:tc>
      </w:tr>
      <w:tr>
        <w:tc>
          <w:tcPr>
            <w:tcW w:type="dxa" w:w="7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10</w:t>
            </w:r>
          </w:p>
        </w:tc>
        <w:tc>
          <w:tcPr>
            <w:tcW w:type="dxa" w:w="79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Include Shafi in next team retreat where logistics permit.</w:t>
            </w:r>
          </w:p>
        </w:tc>
        <w:tc>
          <w:tcPr>
            <w:tcW w:type="dxa" w:w="216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Eva</w:t>
            </w:r>
          </w:p>
        </w:tc>
        <w:tc>
          <w:tcPr>
            <w:tcW w:type="dxa" w:w="28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Carry to next retreat planning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hAnsi="Fagun" w:eastAsia="Fagun" w:cs="Fagun"/>
        <w:b w:val="0"/>
        <w:i/>
        <w:color w:val="410F37"/>
        <w:sz w:val="16"/>
      </w:rPr>
      <w:t>hūmānus  ·  Board secretariat  ·  Q2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