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980000" cy="683194"/>
            <wp:docPr id="1" name="Picture 1"/>
            <wp:cNvGraphicFramePr>
              <a:graphicFrameLocks noChangeAspect="1"/>
            </wp:cNvGraphicFramePr>
            <a:graphic>
              <a:graphicData uri="http://schemas.openxmlformats.org/drawingml/2006/picture">
                <pic:pic>
                  <pic:nvPicPr>
                    <pic:cNvPr id="0" name="humanus_logo_master_core.png"/>
                    <pic:cNvPicPr/>
                  </pic:nvPicPr>
                  <pic:blipFill>
                    <a:blip r:embed="rId10"/>
                    <a:stretch>
                      <a:fillRect/>
                    </a:stretch>
                  </pic:blipFill>
                  <pic:spPr>
                    <a:xfrm>
                      <a:off x="0" y="0"/>
                      <a:ext cx="1980000" cy="683194"/>
                    </a:xfrm>
                    <a:prstGeom prst="rect"/>
                  </pic:spPr>
                </pic:pic>
              </a:graphicData>
            </a:graphic>
          </wp:inline>
        </w:drawing>
      </w:r>
    </w:p>
    <w:p>
      <w:pPr>
        <w:spacing w:after="1200"/>
      </w:pPr>
    </w:p>
    <w:p>
      <w:r>
        <w:rPr>
          <w:rFonts w:ascii="Fagun Black" w:hAnsi="Fagun Black" w:eastAsia="Fagun Black" w:cs="Fagun Black"/>
          <w:b/>
          <w:i w:val="0"/>
          <w:color w:val="410F37"/>
          <w:sz w:val="52"/>
        </w:rPr>
        <w:t>Board Finance Report — Q3 2026</w:t>
      </w:r>
    </w:p>
    <w:p>
      <w:r>
        <w:rPr>
          <w:rFonts w:ascii="Fagun" w:hAnsi="Fagun" w:eastAsia="Fagun" w:cs="Fagun"/>
          <w:b w:val="0"/>
          <w:i w:val="0"/>
          <w:color w:val="410F37"/>
          <w:sz w:val="26"/>
        </w:rPr>
        <w:t>Management accounts to 30 September 2026 (unaudited)</w:t>
      </w:r>
    </w:p>
    <w:p>
      <w:pPr>
        <w:spacing w:after="480"/>
      </w:pPr>
    </w:p>
    <w:p>
      <w:pPr>
        <w:pBdr>
          <w:bottom w:val="single" w:sz="12" w:color="410F37"/>
        </w:pBdr>
      </w:pPr>
    </w:p>
    <w:p>
      <w:pPr>
        <w:spacing w:after="40"/>
      </w:pPr>
      <w:r>
        <w:rPr>
          <w:rFonts w:ascii="Fagun ExtraBold" w:hAnsi="Fagun ExtraBold" w:eastAsia="Fagun ExtraBold" w:cs="Fagun ExtraBold"/>
          <w:b/>
          <w:i w:val="0"/>
          <w:color w:val="410F37"/>
          <w:sz w:val="18"/>
        </w:rPr>
        <w:t xml:space="preserve">Board meeting  </w:t>
      </w:r>
      <w:r>
        <w:rPr>
          <w:rFonts w:ascii="Fagun" w:hAnsi="Fagun" w:eastAsia="Fagun" w:cs="Fagun"/>
          <w:b w:val="0"/>
          <w:i w:val="0"/>
          <w:color w:val="410F37"/>
          <w:sz w:val="20"/>
        </w:rPr>
        <w:t>29 October 2026 (virtual)</w:t>
      </w:r>
    </w:p>
    <w:p>
      <w:pPr>
        <w:spacing w:after="40"/>
      </w:pPr>
      <w:r>
        <w:rPr>
          <w:rFonts w:ascii="Fagun ExtraBold" w:hAnsi="Fagun ExtraBold" w:eastAsia="Fagun ExtraBold" w:cs="Fagun ExtraBold"/>
          <w:b/>
          <w:i w:val="0"/>
          <w:color w:val="410F37"/>
          <w:sz w:val="18"/>
        </w:rPr>
        <w:t xml:space="preserve">Period  </w:t>
      </w:r>
      <w:r>
        <w:rPr>
          <w:rFonts w:ascii="Fagun" w:hAnsi="Fagun" w:eastAsia="Fagun" w:cs="Fagun"/>
          <w:b w:val="0"/>
          <w:i w:val="0"/>
          <w:color w:val="410F37"/>
          <w:sz w:val="20"/>
        </w:rPr>
        <w:t>1 July – 30 September 2026, with year-to-date</w:t>
      </w:r>
    </w:p>
    <w:p>
      <w:pPr>
        <w:spacing w:after="40"/>
      </w:pPr>
      <w:r>
        <w:rPr>
          <w:rFonts w:ascii="Fagun ExtraBold" w:hAnsi="Fagun ExtraBold" w:eastAsia="Fagun ExtraBold" w:cs="Fagun ExtraBold"/>
          <w:b/>
          <w:i w:val="0"/>
          <w:color w:val="410F37"/>
          <w:sz w:val="18"/>
        </w:rPr>
        <w:t xml:space="preserve">Data  </w:t>
      </w:r>
      <w:r>
        <w:rPr>
          <w:rFonts w:ascii="Fagun" w:hAnsi="Fagun" w:eastAsia="Fagun" w:cs="Fagun"/>
          <w:b w:val="0"/>
          <w:i w:val="0"/>
          <w:color w:val="410F37"/>
          <w:sz w:val="20"/>
        </w:rPr>
        <w:t>Xero, pulled live 12 October 2026; signed grant agreements</w:t>
      </w:r>
    </w:p>
    <w:p>
      <w:pPr>
        <w:spacing w:after="40"/>
      </w:pPr>
      <w:r>
        <w:rPr>
          <w:rFonts w:ascii="Fagun ExtraBold" w:hAnsi="Fagun ExtraBold" w:eastAsia="Fagun ExtraBold" w:cs="Fagun ExtraBold"/>
          <w:b/>
          <w:i w:val="0"/>
          <w:color w:val="410F37"/>
          <w:sz w:val="18"/>
        </w:rPr>
        <w:t xml:space="preserve">Currency  </w:t>
      </w:r>
      <w:r>
        <w:rPr>
          <w:rFonts w:ascii="Fagun" w:hAnsi="Fagun" w:eastAsia="Fagun" w:cs="Fagun"/>
          <w:b w:val="0"/>
          <w:i w:val="0"/>
          <w:color w:val="410F37"/>
          <w:sz w:val="20"/>
        </w:rPr>
        <w:t>USD (organisational base currency) unless stated</w:t>
      </w:r>
    </w:p>
    <w:p>
      <w:pPr>
        <w:spacing w:after="40"/>
      </w:pPr>
      <w:r>
        <w:rPr>
          <w:rFonts w:ascii="Fagun ExtraBold" w:hAnsi="Fagun ExtraBold" w:eastAsia="Fagun ExtraBold" w:cs="Fagun ExtraBold"/>
          <w:b/>
          <w:i w:val="0"/>
          <w:color w:val="410F37"/>
          <w:sz w:val="18"/>
        </w:rPr>
        <w:t xml:space="preserve">Companion paper  </w:t>
      </w:r>
      <w:r>
        <w:rPr>
          <w:rFonts w:ascii="Fagun" w:hAnsi="Fagun" w:eastAsia="Fagun" w:cs="Fagun"/>
          <w:b w:val="0"/>
          <w:i w:val="0"/>
          <w:color w:val="410F37"/>
          <w:sz w:val="20"/>
        </w:rPr>
        <w:t>Forecast Report, October 2026 – June 2027</w:t>
      </w:r>
    </w:p>
    <w:p>
      <w:r>
        <w:br w:type="page"/>
      </w:r>
    </w:p>
    <w:p>
      <w:pPr>
        <w:spacing w:before="200" w:after="80"/>
      </w:pPr>
      <w:r>
        <w:rPr>
          <w:rFonts w:ascii="Fagun ExtraBold" w:hAnsi="Fagun ExtraBold" w:eastAsia="Fagun ExtraBold" w:cs="Fagun ExtraBold"/>
          <w:b/>
          <w:i w:val="0"/>
          <w:color w:val="410F37"/>
          <w:sz w:val="32"/>
        </w:rPr>
        <w:t>1. Summary</w:t>
      </w:r>
    </w:p>
    <w:p>
      <w:pPr>
        <w:spacing w:after="80"/>
      </w:pPr>
      <w:r>
        <w:rPr>
          <w:rFonts w:ascii="Fagun" w:hAnsi="Fagun" w:eastAsia="Fagun" w:cs="Fagun"/>
          <w:b/>
          <w:i w:val="0"/>
          <w:color w:val="410F37"/>
          <w:sz w:val="20"/>
        </w:rPr>
        <w:t>Q3 closed with cash of USD 33,679 and net assets of USD 37,577.</w:t>
      </w:r>
      <w:r>
        <w:rPr>
          <w:rFonts w:ascii="Fagun" w:hAnsi="Fagun" w:eastAsia="Fagun" w:cs="Fagun"/>
          <w:b w:val="0"/>
          <w:i w:val="0"/>
          <w:color w:val="410F37"/>
          <w:sz w:val="20"/>
        </w:rPr>
        <w:t xml:space="preserve"> Spending is broadly on plan; the pressure is cash timing. We have no contracted receipts until the FCDO Phase II claim (indicatively November) and the OSF Year-3 tranche (January 2027).</w:t>
      </w:r>
    </w:p>
    <w:p>
      <w:pPr>
        <w:pStyle w:val="ListBullet"/>
        <w:spacing w:after="40"/>
      </w:pPr>
      <w:r>
        <w:rPr>
          <w:rFonts w:ascii="Fagun" w:hAnsi="Fagun" w:eastAsia="Fagun" w:cs="Fagun"/>
          <w:b/>
          <w:i w:val="0"/>
          <w:color w:val="410F37"/>
          <w:sz w:val="20"/>
        </w:rPr>
        <w:t>Q3 net result: deficit USD 123,110.</w:t>
      </w:r>
      <w:r>
        <w:rPr>
          <w:rFonts w:ascii="Fagun" w:hAnsi="Fagun" w:eastAsia="Fagun" w:cs="Fagun"/>
          <w:b w:val="0"/>
          <w:i w:val="0"/>
          <w:color w:val="410F37"/>
          <w:sz w:val="20"/>
        </w:rPr>
        <w:t xml:space="preserve"> Expected: no grant income fell due in Q3. The SDC final instalment and Swiss Myanmar tranche 1 were invoiced at 30 June and recorded in Q2. Q3 spending was USD 123,542, down 19% on Q2 (USD 151,821).</w:t>
      </w:r>
    </w:p>
    <w:p>
      <w:pPr>
        <w:pStyle w:val="ListBullet"/>
        <w:spacing w:after="40"/>
      </w:pPr>
      <w:r>
        <w:rPr>
          <w:rFonts w:ascii="Fagun" w:hAnsi="Fagun" w:eastAsia="Fagun" w:cs="Fagun"/>
          <w:b/>
          <w:i w:val="0"/>
          <w:color w:val="410F37"/>
          <w:sz w:val="20"/>
        </w:rPr>
        <w:t>Year to date: surplus USD 13,783.</w:t>
      </w:r>
      <w:r>
        <w:rPr>
          <w:rFonts w:ascii="Fagun" w:hAnsi="Fagun" w:eastAsia="Fagun" w:cs="Fagun"/>
          <w:b w:val="0"/>
          <w:i w:val="0"/>
          <w:color w:val="410F37"/>
          <w:sz w:val="20"/>
        </w:rPr>
        <w:t xml:space="preserve"> Income USD 415,681, of which OSF Year 2 was USD 300,000. Expenditure USD 401,897: 82% of the working budget (USD 488,450) at 75% of the year, or 64% of the board-approved budget (USD 631,450).</w:t>
      </w:r>
    </w:p>
    <w:p>
      <w:pPr>
        <w:pStyle w:val="ListBullet"/>
        <w:spacing w:after="40"/>
      </w:pPr>
      <w:r>
        <w:rPr>
          <w:rFonts w:ascii="Fagun" w:hAnsi="Fagun" w:eastAsia="Fagun" w:cs="Fagun"/>
          <w:b/>
          <w:i w:val="0"/>
          <w:color w:val="410F37"/>
          <w:sz w:val="20"/>
        </w:rPr>
        <w:t>The overrun against the working budget is in travel, board and meeting costs</w:t>
      </w:r>
      <w:r>
        <w:rPr>
          <w:rFonts w:ascii="Fagun" w:hAnsi="Fagun" w:eastAsia="Fagun" w:cs="Fagun"/>
          <w:b w:val="0"/>
          <w:i w:val="0"/>
          <w:color w:val="410F37"/>
          <w:sz w:val="20"/>
        </w:rPr>
        <w:t>, plus Confidence Building Measures (USD 14,598, funded by FCDO Phase I). Staff and consultant costs are on budget.</w:t>
      </w:r>
    </w:p>
    <w:p>
      <w:pPr>
        <w:pStyle w:val="ListBullet"/>
        <w:spacing w:after="40"/>
      </w:pPr>
      <w:r>
        <w:rPr>
          <w:rFonts w:ascii="Fagun" w:hAnsi="Fagun" w:eastAsia="Fagun" w:cs="Fagun"/>
          <w:b/>
          <w:i w:val="0"/>
          <w:color w:val="410F37"/>
          <w:sz w:val="20"/>
        </w:rPr>
        <w:t>Restricted grants are earned but not yet invoiced.</w:t>
      </w:r>
      <w:r>
        <w:rPr>
          <w:rFonts w:ascii="Fagun" w:hAnsi="Fagun" w:eastAsia="Fagun" w:cs="Fagun"/>
          <w:b w:val="0"/>
          <w:i w:val="0"/>
          <w:color w:val="410F37"/>
          <w:sz w:val="20"/>
        </w:rPr>
        <w:t xml:space="preserve"> FCDO Phase II costs of USD 43,848 are claimable from Stimson (first claim due 16 October). Swiss Myanmar costs are USD 2,464 ahead of tranche 1. Counting these, adjusted net assets are USD 83,889.</w:t>
      </w:r>
    </w:p>
    <w:p>
      <w:pPr>
        <w:pStyle w:val="ListBullet"/>
        <w:spacing w:after="40"/>
      </w:pPr>
      <w:r>
        <w:rPr>
          <w:rFonts w:ascii="Fagun" w:hAnsi="Fagun" w:eastAsia="Fagun" w:cs="Fagun"/>
          <w:b/>
          <w:i w:val="0"/>
          <w:color w:val="410F37"/>
          <w:sz w:val="20"/>
        </w:rPr>
        <w:t>Liquidity is the issue for this meeting.</w:t>
      </w:r>
      <w:r>
        <w:rPr>
          <w:rFonts w:ascii="Fagun" w:hAnsi="Fagun" w:eastAsia="Fagun" w:cs="Fagun"/>
          <w:b w:val="0"/>
          <w:i w:val="0"/>
          <w:color w:val="410F37"/>
          <w:sz w:val="20"/>
        </w:rPr>
        <w:t xml:space="preserve"> Cash on 12 October was USD 31,329. The 28 October payment run plus approved bills come to about USD 32,700, so the run cannot be paid in full without action. See the Forecast Report.</w:t>
      </w:r>
    </w:p>
    <w:p>
      <w:pPr>
        <w:spacing w:before="200" w:after="80"/>
      </w:pPr>
      <w:r>
        <w:rPr>
          <w:rFonts w:ascii="Fagun ExtraBold" w:hAnsi="Fagun ExtraBold" w:eastAsia="Fagun ExtraBold" w:cs="Fagun ExtraBold"/>
          <w:b/>
          <w:i w:val="0"/>
          <w:color w:val="410F37"/>
          <w:sz w:val="32"/>
        </w:rPr>
        <w:t>2. Income and expenditure</w:t>
      </w:r>
    </w:p>
    <w:p>
      <w:pPr>
        <w:spacing w:after="80"/>
      </w:pPr>
      <w:r>
        <w:rPr>
          <w:rFonts w:ascii="Fagun" w:hAnsi="Fagun" w:eastAsia="Fagun" w:cs="Fagun"/>
          <w:b w:val="0"/>
          <w:i/>
          <w:color w:val="410F37"/>
          <w:sz w:val="17"/>
        </w:rPr>
        <w:t>Accrual basis, per Xero. Quarterly columns are three-month totals; YTD is 1 January – 30 September 2026.</w:t>
      </w:r>
    </w:p>
    <w:tbl>
      <w:tblPr>
        <w:tblW w:type="dxa" w:w="9639"/>
        <w:jc w:val="center"/>
        <w:tblLayout w:type="fixed"/>
        <w:tblLook w:firstColumn="1" w:firstRow="1" w:lastColumn="0" w:lastRow="0" w:noHBand="0" w:noVBand="1" w:val="04A0"/>
        <w:tblBorders>
          <w:top w:val="single" w:sz="4" w:color="D9CFD6"/>
          <w:left w:val="single" w:sz="4" w:color="D9CFD6"/>
          <w:bottom w:val="single" w:sz="4" w:color="D9CFD6"/>
          <w:right w:val="single" w:sz="4" w:color="D9CFD6"/>
          <w:insideH w:val="single" w:sz="4" w:color="D9CFD6"/>
          <w:insideV w:val="single" w:sz="4" w:color="D9CFD6"/>
        </w:tblBorders>
      </w:tblPr>
      <w:tblGrid>
        <w:gridCol w:w="3969"/>
        <w:gridCol w:w="1871"/>
        <w:gridCol w:w="1871"/>
        <w:gridCol w:w="1927"/>
      </w:tblGrid>
      <w:tr>
        <w:tc>
          <w:tcPr>
            <w:tcW w:type="dxa" w:w="3969"/>
            <w:shd w:val="clear" w:color="auto" w:fill="410F37"/>
          </w:tcPr>
          <w:p>
            <w:pPr>
              <w:jc w:val="left"/>
            </w:pPr>
            <w:r/>
            <w:r>
              <w:rPr>
                <w:rFonts w:ascii="Fagun" w:hAnsi="Fagun" w:eastAsia="Fagun" w:cs="Fagun"/>
                <w:b/>
                <w:i w:val="0"/>
                <w:color w:val="96FF14"/>
                <w:sz w:val="17"/>
              </w:rPr>
              <w:t>USD</w:t>
            </w:r>
          </w:p>
        </w:tc>
        <w:tc>
          <w:tcPr>
            <w:tcW w:type="dxa" w:w="1871"/>
            <w:shd w:val="clear" w:color="auto" w:fill="410F37"/>
          </w:tcPr>
          <w:p>
            <w:pPr>
              <w:jc w:val="right"/>
            </w:pPr>
            <w:r/>
            <w:r>
              <w:rPr>
                <w:rFonts w:ascii="Fagun" w:hAnsi="Fagun" w:eastAsia="Fagun" w:cs="Fagun"/>
                <w:b/>
                <w:i w:val="0"/>
                <w:color w:val="96FF14"/>
                <w:sz w:val="17"/>
              </w:rPr>
              <w:t>Q3 2026 (Jul–Sep)</w:t>
            </w:r>
          </w:p>
        </w:tc>
        <w:tc>
          <w:tcPr>
            <w:tcW w:type="dxa" w:w="1871"/>
            <w:shd w:val="clear" w:color="auto" w:fill="410F37"/>
          </w:tcPr>
          <w:p>
            <w:pPr>
              <w:jc w:val="right"/>
            </w:pPr>
            <w:r/>
            <w:r>
              <w:rPr>
                <w:rFonts w:ascii="Fagun" w:hAnsi="Fagun" w:eastAsia="Fagun" w:cs="Fagun"/>
                <w:b/>
                <w:i w:val="0"/>
                <w:color w:val="96FF14"/>
                <w:sz w:val="17"/>
              </w:rPr>
              <w:t>Q2 2026 (Apr–Jun)</w:t>
            </w:r>
          </w:p>
        </w:tc>
        <w:tc>
          <w:tcPr>
            <w:tcW w:type="dxa" w:w="1928"/>
            <w:shd w:val="clear" w:color="auto" w:fill="410F37"/>
          </w:tcPr>
          <w:p>
            <w:pPr>
              <w:jc w:val="right"/>
            </w:pPr>
            <w:r/>
            <w:r>
              <w:rPr>
                <w:rFonts w:ascii="Fagun" w:hAnsi="Fagun" w:eastAsia="Fagun" w:cs="Fagun"/>
                <w:b/>
                <w:i w:val="0"/>
                <w:color w:val="96FF14"/>
                <w:sz w:val="17"/>
              </w:rPr>
              <w:t>YTD 2026 (9 months)</w:t>
            </w:r>
          </w:p>
        </w:tc>
      </w:tr>
      <w:tr>
        <w:tc>
          <w:tcPr>
            <w:tcW w:type="dxa" w:w="3969"/>
          </w:tcPr>
          <w:p>
            <w:pPr>
              <w:jc w:val="left"/>
            </w:pPr>
            <w:r/>
            <w:r>
              <w:rPr>
                <w:rFonts w:ascii="Fagun" w:hAnsi="Fagun" w:eastAsia="Fagun" w:cs="Fagun"/>
                <w:b w:val="0"/>
                <w:i w:val="0"/>
                <w:color w:val="410F37"/>
                <w:sz w:val="17"/>
              </w:rPr>
              <w:t>Grant income</w:t>
            </w:r>
          </w:p>
        </w:tc>
        <w:tc>
          <w:tcPr>
            <w:tcW w:type="dxa" w:w="1871"/>
          </w:tcPr>
          <w:p>
            <w:pPr>
              <w:jc w:val="right"/>
            </w:pPr>
            <w:r/>
            <w:r>
              <w:rPr>
                <w:rFonts w:ascii="Fagun" w:hAnsi="Fagun" w:eastAsia="Fagun" w:cs="Fagun"/>
                <w:b w:val="0"/>
                <w:i w:val="0"/>
                <w:color w:val="410F37"/>
                <w:sz w:val="17"/>
              </w:rPr>
              <w:t>–</w:t>
            </w:r>
          </w:p>
        </w:tc>
        <w:tc>
          <w:tcPr>
            <w:tcW w:type="dxa" w:w="1871"/>
          </w:tcPr>
          <w:p>
            <w:pPr>
              <w:jc w:val="right"/>
            </w:pPr>
            <w:r/>
            <w:r>
              <w:rPr>
                <w:rFonts w:ascii="Fagun" w:hAnsi="Fagun" w:eastAsia="Fagun" w:cs="Fagun"/>
                <w:b w:val="0"/>
                <w:i w:val="0"/>
                <w:color w:val="410F37"/>
                <w:sz w:val="17"/>
              </w:rPr>
              <w:t>114,081</w:t>
            </w:r>
          </w:p>
        </w:tc>
        <w:tc>
          <w:tcPr>
            <w:tcW w:type="dxa" w:w="1928"/>
          </w:tcPr>
          <w:p>
            <w:pPr>
              <w:jc w:val="right"/>
            </w:pPr>
            <w:r/>
            <w:r>
              <w:rPr>
                <w:rFonts w:ascii="Fagun" w:hAnsi="Fagun" w:eastAsia="Fagun" w:cs="Fagun"/>
                <w:b w:val="0"/>
                <w:i w:val="0"/>
                <w:color w:val="410F37"/>
                <w:sz w:val="17"/>
              </w:rPr>
              <w:t>414,081</w:t>
            </w:r>
          </w:p>
        </w:tc>
      </w:tr>
      <w:tr>
        <w:tc>
          <w:tcPr>
            <w:tcW w:type="dxa" w:w="3969"/>
          </w:tcPr>
          <w:p>
            <w:pPr>
              <w:jc w:val="left"/>
            </w:pPr>
            <w:r/>
            <w:r>
              <w:rPr>
                <w:rFonts w:ascii="Fagun" w:hAnsi="Fagun" w:eastAsia="Fagun" w:cs="Fagun"/>
                <w:b w:val="0"/>
                <w:i w:val="0"/>
                <w:color w:val="410F37"/>
                <w:sz w:val="17"/>
              </w:rPr>
              <w:t>Interest income</w:t>
            </w:r>
          </w:p>
        </w:tc>
        <w:tc>
          <w:tcPr>
            <w:tcW w:type="dxa" w:w="1871"/>
          </w:tcPr>
          <w:p>
            <w:pPr>
              <w:jc w:val="right"/>
            </w:pPr>
            <w:r/>
            <w:r>
              <w:rPr>
                <w:rFonts w:ascii="Fagun" w:hAnsi="Fagun" w:eastAsia="Fagun" w:cs="Fagun"/>
                <w:b w:val="0"/>
                <w:i w:val="0"/>
                <w:color w:val="410F37"/>
                <w:sz w:val="17"/>
              </w:rPr>
              <w:t>432</w:t>
            </w:r>
          </w:p>
        </w:tc>
        <w:tc>
          <w:tcPr>
            <w:tcW w:type="dxa" w:w="1871"/>
          </w:tcPr>
          <w:p>
            <w:pPr>
              <w:jc w:val="right"/>
            </w:pPr>
            <w:r/>
            <w:r>
              <w:rPr>
                <w:rFonts w:ascii="Fagun" w:hAnsi="Fagun" w:eastAsia="Fagun" w:cs="Fagun"/>
                <w:b w:val="0"/>
                <w:i w:val="0"/>
                <w:color w:val="410F37"/>
                <w:sz w:val="17"/>
              </w:rPr>
              <w:t>695</w:t>
            </w:r>
          </w:p>
        </w:tc>
        <w:tc>
          <w:tcPr>
            <w:tcW w:type="dxa" w:w="1928"/>
          </w:tcPr>
          <w:p>
            <w:pPr>
              <w:jc w:val="right"/>
            </w:pPr>
            <w:r/>
            <w:r>
              <w:rPr>
                <w:rFonts w:ascii="Fagun" w:hAnsi="Fagun" w:eastAsia="Fagun" w:cs="Fagun"/>
                <w:b w:val="0"/>
                <w:i w:val="0"/>
                <w:color w:val="410F37"/>
                <w:sz w:val="17"/>
              </w:rPr>
              <w:t>1,599</w:t>
            </w:r>
          </w:p>
        </w:tc>
      </w:tr>
      <w:tr>
        <w:tc>
          <w:tcPr>
            <w:tcW w:type="dxa" w:w="3969"/>
            <w:shd w:val="clear" w:color="auto" w:fill="EFE8EE"/>
          </w:tcPr>
          <w:p>
            <w:pPr>
              <w:jc w:val="left"/>
            </w:pPr>
            <w:r/>
            <w:r>
              <w:rPr>
                <w:rFonts w:ascii="Fagun" w:hAnsi="Fagun" w:eastAsia="Fagun" w:cs="Fagun"/>
                <w:b/>
                <w:i w:val="0"/>
                <w:color w:val="410F37"/>
                <w:sz w:val="17"/>
              </w:rPr>
              <w:t>Total income</w:t>
            </w:r>
          </w:p>
        </w:tc>
        <w:tc>
          <w:tcPr>
            <w:tcW w:type="dxa" w:w="1871"/>
            <w:shd w:val="clear" w:color="auto" w:fill="EFE8EE"/>
          </w:tcPr>
          <w:p>
            <w:pPr>
              <w:jc w:val="right"/>
            </w:pPr>
            <w:r/>
            <w:r>
              <w:rPr>
                <w:rFonts w:ascii="Fagun" w:hAnsi="Fagun" w:eastAsia="Fagun" w:cs="Fagun"/>
                <w:b/>
                <w:i w:val="0"/>
                <w:color w:val="410F37"/>
                <w:sz w:val="17"/>
              </w:rPr>
              <w:t>432</w:t>
            </w:r>
          </w:p>
        </w:tc>
        <w:tc>
          <w:tcPr>
            <w:tcW w:type="dxa" w:w="1871"/>
            <w:shd w:val="clear" w:color="auto" w:fill="EFE8EE"/>
          </w:tcPr>
          <w:p>
            <w:pPr>
              <w:jc w:val="right"/>
            </w:pPr>
            <w:r/>
            <w:r>
              <w:rPr>
                <w:rFonts w:ascii="Fagun" w:hAnsi="Fagun" w:eastAsia="Fagun" w:cs="Fagun"/>
                <w:b/>
                <w:i w:val="0"/>
                <w:color w:val="410F37"/>
                <w:sz w:val="17"/>
              </w:rPr>
              <w:t>114,777</w:t>
            </w:r>
          </w:p>
        </w:tc>
        <w:tc>
          <w:tcPr>
            <w:tcW w:type="dxa" w:w="1928"/>
            <w:shd w:val="clear" w:color="auto" w:fill="EFE8EE"/>
          </w:tcPr>
          <w:p>
            <w:pPr>
              <w:jc w:val="right"/>
            </w:pPr>
            <w:r/>
            <w:r>
              <w:rPr>
                <w:rFonts w:ascii="Fagun" w:hAnsi="Fagun" w:eastAsia="Fagun" w:cs="Fagun"/>
                <w:b/>
                <w:i w:val="0"/>
                <w:color w:val="410F37"/>
                <w:sz w:val="17"/>
              </w:rPr>
              <w:t>415,681</w:t>
            </w:r>
          </w:p>
        </w:tc>
      </w:tr>
      <w:tr>
        <w:tc>
          <w:tcPr>
            <w:tcW w:type="dxa" w:w="3969"/>
          </w:tcPr>
          <w:p>
            <w:pPr>
              <w:jc w:val="left"/>
            </w:pPr>
            <w:r/>
            <w:r>
              <w:rPr>
                <w:rFonts w:ascii="Fagun" w:hAnsi="Fagun" w:eastAsia="Fagun" w:cs="Fagun"/>
                <w:b w:val="0"/>
                <w:i w:val="0"/>
                <w:color w:val="410F37"/>
                <w:sz w:val="17"/>
              </w:rPr>
              <w:t>Staff &amp; consultants</w:t>
            </w:r>
          </w:p>
        </w:tc>
        <w:tc>
          <w:tcPr>
            <w:tcW w:type="dxa" w:w="1871"/>
          </w:tcPr>
          <w:p>
            <w:pPr>
              <w:jc w:val="right"/>
            </w:pPr>
            <w:r/>
            <w:r>
              <w:rPr>
                <w:rFonts w:ascii="Fagun" w:hAnsi="Fagun" w:eastAsia="Fagun" w:cs="Fagun"/>
                <w:b w:val="0"/>
                <w:i w:val="0"/>
                <w:color w:val="410F37"/>
                <w:sz w:val="17"/>
              </w:rPr>
              <w:t>94,013</w:t>
            </w:r>
          </w:p>
        </w:tc>
        <w:tc>
          <w:tcPr>
            <w:tcW w:type="dxa" w:w="1871"/>
          </w:tcPr>
          <w:p>
            <w:pPr>
              <w:jc w:val="right"/>
            </w:pPr>
            <w:r/>
            <w:r>
              <w:rPr>
                <w:rFonts w:ascii="Fagun" w:hAnsi="Fagun" w:eastAsia="Fagun" w:cs="Fagun"/>
                <w:b w:val="0"/>
                <w:i w:val="0"/>
                <w:color w:val="410F37"/>
                <w:sz w:val="17"/>
              </w:rPr>
              <w:t>94,505</w:t>
            </w:r>
          </w:p>
        </w:tc>
        <w:tc>
          <w:tcPr>
            <w:tcW w:type="dxa" w:w="1928"/>
          </w:tcPr>
          <w:p>
            <w:pPr>
              <w:jc w:val="right"/>
            </w:pPr>
            <w:r/>
            <w:r>
              <w:rPr>
                <w:rFonts w:ascii="Fagun" w:hAnsi="Fagun" w:eastAsia="Fagun" w:cs="Fagun"/>
                <w:b w:val="0"/>
                <w:i w:val="0"/>
                <w:color w:val="410F37"/>
                <w:sz w:val="17"/>
              </w:rPr>
              <w:t>288,120</w:t>
            </w:r>
          </w:p>
        </w:tc>
      </w:tr>
      <w:tr>
        <w:tc>
          <w:tcPr>
            <w:tcW w:type="dxa" w:w="3969"/>
          </w:tcPr>
          <w:p>
            <w:pPr>
              <w:jc w:val="left"/>
            </w:pPr>
            <w:r/>
            <w:r>
              <w:rPr>
                <w:rFonts w:ascii="Fagun" w:hAnsi="Fagun" w:eastAsia="Fagun" w:cs="Fagun"/>
                <w:b w:val="0"/>
                <w:i w:val="0"/>
                <w:color w:val="410F37"/>
                <w:sz w:val="17"/>
              </w:rPr>
              <w:t>Programme &amp; travel</w:t>
            </w:r>
          </w:p>
        </w:tc>
        <w:tc>
          <w:tcPr>
            <w:tcW w:type="dxa" w:w="1871"/>
          </w:tcPr>
          <w:p>
            <w:pPr>
              <w:jc w:val="right"/>
            </w:pPr>
            <w:r/>
            <w:r>
              <w:rPr>
                <w:rFonts w:ascii="Fagun" w:hAnsi="Fagun" w:eastAsia="Fagun" w:cs="Fagun"/>
                <w:b w:val="0"/>
                <w:i w:val="0"/>
                <w:color w:val="410F37"/>
                <w:sz w:val="17"/>
              </w:rPr>
              <w:t>25,310</w:t>
            </w:r>
          </w:p>
        </w:tc>
        <w:tc>
          <w:tcPr>
            <w:tcW w:type="dxa" w:w="1871"/>
          </w:tcPr>
          <w:p>
            <w:pPr>
              <w:jc w:val="right"/>
            </w:pPr>
            <w:r/>
            <w:r>
              <w:rPr>
                <w:rFonts w:ascii="Fagun" w:hAnsi="Fagun" w:eastAsia="Fagun" w:cs="Fagun"/>
                <w:b w:val="0"/>
                <w:i w:val="0"/>
                <w:color w:val="410F37"/>
                <w:sz w:val="17"/>
              </w:rPr>
              <w:t>42,952</w:t>
            </w:r>
          </w:p>
        </w:tc>
        <w:tc>
          <w:tcPr>
            <w:tcW w:type="dxa" w:w="1928"/>
          </w:tcPr>
          <w:p>
            <w:pPr>
              <w:jc w:val="right"/>
            </w:pPr>
            <w:r/>
            <w:r>
              <w:rPr>
                <w:rFonts w:ascii="Fagun" w:hAnsi="Fagun" w:eastAsia="Fagun" w:cs="Fagun"/>
                <w:b w:val="0"/>
                <w:i w:val="0"/>
                <w:color w:val="410F37"/>
                <w:sz w:val="17"/>
              </w:rPr>
              <w:t>91,327</w:t>
            </w:r>
          </w:p>
        </w:tc>
      </w:tr>
      <w:tr>
        <w:tc>
          <w:tcPr>
            <w:tcW w:type="dxa" w:w="3969"/>
          </w:tcPr>
          <w:p>
            <w:pPr>
              <w:jc w:val="left"/>
            </w:pPr>
            <w:r/>
            <w:r>
              <w:rPr>
                <w:rFonts w:ascii="Fagun" w:hAnsi="Fagun" w:eastAsia="Fagun" w:cs="Fagun"/>
                <w:b w:val="0"/>
                <w:i w:val="0"/>
                <w:color w:val="410F37"/>
                <w:sz w:val="17"/>
              </w:rPr>
              <w:t>Governance &amp; operations</w:t>
            </w:r>
          </w:p>
        </w:tc>
        <w:tc>
          <w:tcPr>
            <w:tcW w:type="dxa" w:w="1871"/>
          </w:tcPr>
          <w:p>
            <w:pPr>
              <w:jc w:val="right"/>
            </w:pPr>
            <w:r/>
            <w:r>
              <w:rPr>
                <w:rFonts w:ascii="Fagun" w:hAnsi="Fagun" w:eastAsia="Fagun" w:cs="Fagun"/>
                <w:b w:val="0"/>
                <w:i w:val="0"/>
                <w:color w:val="410F37"/>
                <w:sz w:val="17"/>
              </w:rPr>
              <w:t>4,140</w:t>
            </w:r>
          </w:p>
        </w:tc>
        <w:tc>
          <w:tcPr>
            <w:tcW w:type="dxa" w:w="1871"/>
          </w:tcPr>
          <w:p>
            <w:pPr>
              <w:jc w:val="right"/>
            </w:pPr>
            <w:r/>
            <w:r>
              <w:rPr>
                <w:rFonts w:ascii="Fagun" w:hAnsi="Fagun" w:eastAsia="Fagun" w:cs="Fagun"/>
                <w:b w:val="0"/>
                <w:i w:val="0"/>
                <w:color w:val="410F37"/>
                <w:sz w:val="17"/>
              </w:rPr>
              <w:t>14,586</w:t>
            </w:r>
          </w:p>
        </w:tc>
        <w:tc>
          <w:tcPr>
            <w:tcW w:type="dxa" w:w="1928"/>
          </w:tcPr>
          <w:p>
            <w:pPr>
              <w:jc w:val="right"/>
            </w:pPr>
            <w:r/>
            <w:r>
              <w:rPr>
                <w:rFonts w:ascii="Fagun" w:hAnsi="Fagun" w:eastAsia="Fagun" w:cs="Fagun"/>
                <w:b w:val="0"/>
                <w:i w:val="0"/>
                <w:color w:val="410F37"/>
                <w:sz w:val="17"/>
              </w:rPr>
              <w:t>22,216</w:t>
            </w:r>
          </w:p>
        </w:tc>
      </w:tr>
      <w:tr>
        <w:tc>
          <w:tcPr>
            <w:tcW w:type="dxa" w:w="3969"/>
          </w:tcPr>
          <w:p>
            <w:pPr>
              <w:jc w:val="left"/>
            </w:pPr>
            <w:r/>
            <w:r>
              <w:rPr>
                <w:rFonts w:ascii="Fagun" w:hAnsi="Fagun" w:eastAsia="Fagun" w:cs="Fagun"/>
                <w:b w:val="0"/>
                <w:i w:val="0"/>
                <w:color w:val="410F37"/>
                <w:sz w:val="17"/>
              </w:rPr>
              <w:t>FX revaluation</w:t>
            </w:r>
          </w:p>
        </w:tc>
        <w:tc>
          <w:tcPr>
            <w:tcW w:type="dxa" w:w="1871"/>
          </w:tcPr>
          <w:p>
            <w:pPr>
              <w:jc w:val="right"/>
            </w:pPr>
            <w:r/>
            <w:r>
              <w:rPr>
                <w:rFonts w:ascii="Fagun" w:hAnsi="Fagun" w:eastAsia="Fagun" w:cs="Fagun"/>
                <w:b w:val="0"/>
                <w:i w:val="0"/>
                <w:color w:val="410F37"/>
                <w:sz w:val="17"/>
              </w:rPr>
              <w:t>80</w:t>
            </w:r>
          </w:p>
        </w:tc>
        <w:tc>
          <w:tcPr>
            <w:tcW w:type="dxa" w:w="1871"/>
          </w:tcPr>
          <w:p>
            <w:pPr>
              <w:jc w:val="right"/>
            </w:pPr>
            <w:r/>
            <w:r>
              <w:rPr>
                <w:rFonts w:ascii="Fagun" w:hAnsi="Fagun" w:eastAsia="Fagun" w:cs="Fagun"/>
                <w:b w:val="0"/>
                <w:i w:val="0"/>
                <w:color w:val="410F37"/>
                <w:sz w:val="17"/>
              </w:rPr>
              <w:t>(222)</w:t>
            </w:r>
          </w:p>
        </w:tc>
        <w:tc>
          <w:tcPr>
            <w:tcW w:type="dxa" w:w="1928"/>
          </w:tcPr>
          <w:p>
            <w:pPr>
              <w:jc w:val="right"/>
            </w:pPr>
            <w:r/>
            <w:r>
              <w:rPr>
                <w:rFonts w:ascii="Fagun" w:hAnsi="Fagun" w:eastAsia="Fagun" w:cs="Fagun"/>
                <w:b w:val="0"/>
                <w:i w:val="0"/>
                <w:color w:val="410F37"/>
                <w:sz w:val="17"/>
              </w:rPr>
              <w:t>235</w:t>
            </w:r>
          </w:p>
        </w:tc>
      </w:tr>
      <w:tr>
        <w:tc>
          <w:tcPr>
            <w:tcW w:type="dxa" w:w="3969"/>
          </w:tcPr>
          <w:p>
            <w:pPr>
              <w:jc w:val="left"/>
            </w:pPr>
            <w:r/>
            <w:r>
              <w:rPr>
                <w:rFonts w:ascii="Fagun" w:hAnsi="Fagun" w:eastAsia="Fagun" w:cs="Fagun"/>
                <w:b w:val="0"/>
                <w:i w:val="0"/>
                <w:color w:val="410F37"/>
                <w:sz w:val="17"/>
              </w:rPr>
              <w:t>Total expenditure</w:t>
            </w:r>
          </w:p>
        </w:tc>
        <w:tc>
          <w:tcPr>
            <w:tcW w:type="dxa" w:w="1871"/>
          </w:tcPr>
          <w:p>
            <w:pPr>
              <w:jc w:val="right"/>
            </w:pPr>
            <w:r/>
            <w:r>
              <w:rPr>
                <w:rFonts w:ascii="Fagun" w:hAnsi="Fagun" w:eastAsia="Fagun" w:cs="Fagun"/>
                <w:b w:val="0"/>
                <w:i w:val="0"/>
                <w:color w:val="410F37"/>
                <w:sz w:val="17"/>
              </w:rPr>
              <w:t>123,542</w:t>
            </w:r>
          </w:p>
        </w:tc>
        <w:tc>
          <w:tcPr>
            <w:tcW w:type="dxa" w:w="1871"/>
          </w:tcPr>
          <w:p>
            <w:pPr>
              <w:jc w:val="right"/>
            </w:pPr>
            <w:r/>
            <w:r>
              <w:rPr>
                <w:rFonts w:ascii="Fagun" w:hAnsi="Fagun" w:eastAsia="Fagun" w:cs="Fagun"/>
                <w:b w:val="0"/>
                <w:i w:val="0"/>
                <w:color w:val="410F37"/>
                <w:sz w:val="17"/>
              </w:rPr>
              <w:t>151,821</w:t>
            </w:r>
          </w:p>
        </w:tc>
        <w:tc>
          <w:tcPr>
            <w:tcW w:type="dxa" w:w="1928"/>
          </w:tcPr>
          <w:p>
            <w:pPr>
              <w:jc w:val="right"/>
            </w:pPr>
            <w:r/>
            <w:r>
              <w:rPr>
                <w:rFonts w:ascii="Fagun" w:hAnsi="Fagun" w:eastAsia="Fagun" w:cs="Fagun"/>
                <w:b w:val="0"/>
                <w:i w:val="0"/>
                <w:color w:val="410F37"/>
                <w:sz w:val="17"/>
              </w:rPr>
              <w:t>401,897</w:t>
            </w:r>
          </w:p>
        </w:tc>
      </w:tr>
      <w:tr>
        <w:tc>
          <w:tcPr>
            <w:tcW w:type="dxa" w:w="3969"/>
            <w:shd w:val="clear" w:color="auto" w:fill="EFE8EE"/>
          </w:tcPr>
          <w:p>
            <w:pPr>
              <w:jc w:val="left"/>
            </w:pPr>
            <w:r/>
            <w:r>
              <w:rPr>
                <w:rFonts w:ascii="Fagun" w:hAnsi="Fagun" w:eastAsia="Fagun" w:cs="Fagun"/>
                <w:b/>
                <w:i w:val="0"/>
                <w:color w:val="410F37"/>
                <w:sz w:val="17"/>
              </w:rPr>
              <w:t>Net surplus / (deficit)</w:t>
            </w:r>
          </w:p>
        </w:tc>
        <w:tc>
          <w:tcPr>
            <w:tcW w:type="dxa" w:w="1871"/>
            <w:shd w:val="clear" w:color="auto" w:fill="EFE8EE"/>
          </w:tcPr>
          <w:p>
            <w:pPr>
              <w:jc w:val="right"/>
            </w:pPr>
            <w:r/>
            <w:r>
              <w:rPr>
                <w:rFonts w:ascii="Fagun" w:hAnsi="Fagun" w:eastAsia="Fagun" w:cs="Fagun"/>
                <w:b/>
                <w:i w:val="0"/>
                <w:color w:val="410F37"/>
                <w:sz w:val="17"/>
              </w:rPr>
              <w:t>(123,110)</w:t>
            </w:r>
          </w:p>
        </w:tc>
        <w:tc>
          <w:tcPr>
            <w:tcW w:type="dxa" w:w="1871"/>
            <w:shd w:val="clear" w:color="auto" w:fill="EFE8EE"/>
          </w:tcPr>
          <w:p>
            <w:pPr>
              <w:jc w:val="right"/>
            </w:pPr>
            <w:r/>
            <w:r>
              <w:rPr>
                <w:rFonts w:ascii="Fagun" w:hAnsi="Fagun" w:eastAsia="Fagun" w:cs="Fagun"/>
                <w:b/>
                <w:i w:val="0"/>
                <w:color w:val="410F37"/>
                <w:sz w:val="17"/>
              </w:rPr>
              <w:t>(37,045)</w:t>
            </w:r>
          </w:p>
        </w:tc>
        <w:tc>
          <w:tcPr>
            <w:tcW w:type="dxa" w:w="1928"/>
            <w:shd w:val="clear" w:color="auto" w:fill="EFE8EE"/>
          </w:tcPr>
          <w:p>
            <w:pPr>
              <w:jc w:val="right"/>
            </w:pPr>
            <w:r/>
            <w:r>
              <w:rPr>
                <w:rFonts w:ascii="Fagun" w:hAnsi="Fagun" w:eastAsia="Fagun" w:cs="Fagun"/>
                <w:b/>
                <w:i w:val="0"/>
                <w:color w:val="410F37"/>
                <w:sz w:val="17"/>
              </w:rPr>
              <w:t>13,783</w:t>
            </w:r>
          </w:p>
        </w:tc>
      </w:tr>
    </w:tbl>
    <w:p>
      <w:pPr>
        <w:spacing w:after="120"/>
      </w:pPr>
      <w:r>
        <w:rPr>
          <w:rFonts w:ascii="Fagun" w:hAnsi="Fagun" w:eastAsia="Fagun" w:cs="Fagun"/>
          <w:b w:val="0"/>
          <w:i/>
          <w:color w:val="410F37"/>
          <w:sz w:val="16"/>
        </w:rPr>
        <w:t>Account-level detail in Appendix A. Check: Executive Director USD 42,600 in Q3 = 3 × 14,200; USD 127,800 YTD = 9 × 14,200.</w:t>
      </w:r>
    </w:p>
    <w:p>
      <w:pPr>
        <w:spacing w:before="160" w:after="40"/>
      </w:pPr>
      <w:r>
        <w:rPr>
          <w:rFonts w:ascii="Fagun Bold" w:hAnsi="Fagun Bold" w:eastAsia="Fagun Bold" w:cs="Fagun Bold"/>
          <w:b/>
          <w:i w:val="0"/>
          <w:color w:val="410F37"/>
          <w:sz w:val="24"/>
        </w:rPr>
        <w:t>What moved in Q3</w:t>
      </w:r>
    </w:p>
    <w:p>
      <w:pPr>
        <w:pStyle w:val="ListBullet"/>
        <w:spacing w:after="40"/>
      </w:pPr>
      <w:r>
        <w:rPr>
          <w:rFonts w:ascii="Fagun" w:hAnsi="Fagun" w:eastAsia="Fagun" w:cs="Fagun"/>
          <w:b/>
          <w:i w:val="0"/>
          <w:color w:val="410F37"/>
          <w:sz w:val="20"/>
        </w:rPr>
        <w:t>Staff and consultants USD 94,013</w:t>
      </w:r>
      <w:r>
        <w:rPr>
          <w:rFonts w:ascii="Fagun" w:hAnsi="Fagun" w:eastAsia="Fagun" w:cs="Fagun"/>
          <w:b w:val="0"/>
          <w:i w:val="0"/>
          <w:color w:val="410F37"/>
          <w:sz w:val="20"/>
        </w:rPr>
        <w:t xml:space="preserve"> (Q2 USD 94,505), flat as expected. The Q3 figure includes USD 2,294 Project Consultants: the Chair's stipend invoice of 29 July (EUR 2,000).</w:t>
      </w:r>
    </w:p>
    <w:p>
      <w:pPr>
        <w:pStyle w:val="ListBullet"/>
        <w:spacing w:after="40"/>
      </w:pPr>
      <w:r>
        <w:rPr>
          <w:rFonts w:ascii="Fagun" w:hAnsi="Fagun" w:eastAsia="Fagun" w:cs="Fagun"/>
          <w:b/>
          <w:i w:val="0"/>
          <w:color w:val="410F37"/>
          <w:sz w:val="20"/>
        </w:rPr>
        <w:t>Programme and travel USD 25,310</w:t>
      </w:r>
      <w:r>
        <w:rPr>
          <w:rFonts w:ascii="Fagun" w:hAnsi="Fagun" w:eastAsia="Fagun" w:cs="Fagun"/>
          <w:b w:val="0"/>
          <w:i w:val="0"/>
          <w:color w:val="410F37"/>
          <w:sz w:val="20"/>
        </w:rPr>
        <w:t xml:space="preserve"> (Q2 USD 42,952). Partner grants and volunteer stipends fell; September included New York accommodation (USD 4,759) and USD 1,786 of flights charged to FCDO Phase II.</w:t>
      </w:r>
    </w:p>
    <w:p>
      <w:pPr>
        <w:pStyle w:val="ListBullet"/>
        <w:spacing w:after="40"/>
      </w:pPr>
      <w:r>
        <w:rPr>
          <w:rFonts w:ascii="Fagun" w:hAnsi="Fagun" w:eastAsia="Fagun" w:cs="Fagun"/>
          <w:b/>
          <w:i w:val="0"/>
          <w:color w:val="410F37"/>
          <w:sz w:val="20"/>
        </w:rPr>
        <w:t>Governance and operations USD 4,140</w:t>
      </w:r>
      <w:r>
        <w:rPr>
          <w:rFonts w:ascii="Fagun" w:hAnsi="Fagun" w:eastAsia="Fagun" w:cs="Fagun"/>
          <w:b w:val="0"/>
          <w:i w:val="0"/>
          <w:color w:val="410F37"/>
          <w:sz w:val="20"/>
        </w:rPr>
        <w:t xml:space="preserve"> (Q2 USD 14,586). Q2 carried board meeting costs (USD 8,936) and audit fees (USD 1,981).</w:t>
      </w:r>
    </w:p>
    <w:p>
      <w:pPr>
        <w:spacing w:before="200" w:after="80"/>
      </w:pPr>
      <w:r>
        <w:rPr>
          <w:rFonts w:ascii="Fagun ExtraBold" w:hAnsi="Fagun ExtraBold" w:eastAsia="Fagun ExtraBold" w:cs="Fagun ExtraBold"/>
          <w:b/>
          <w:i w:val="0"/>
          <w:color w:val="410F37"/>
          <w:sz w:val="32"/>
        </w:rPr>
        <w:t>3. Balance sheet</w:t>
      </w:r>
    </w:p>
    <w:tbl>
      <w:tblPr>
        <w:tblW w:type="dxa" w:w="9582"/>
        <w:jc w:val="center"/>
        <w:tblLayout w:type="fixed"/>
        <w:tblLook w:firstColumn="1" w:firstRow="1" w:lastColumn="0" w:lastRow="0" w:noHBand="0" w:noVBand="1" w:val="04A0"/>
        <w:tblBorders>
          <w:top w:val="single" w:sz="4" w:color="D9CFD6"/>
          <w:left w:val="single" w:sz="4" w:color="D9CFD6"/>
          <w:bottom w:val="single" w:sz="4" w:color="D9CFD6"/>
          <w:right w:val="single" w:sz="4" w:color="D9CFD6"/>
          <w:insideH w:val="single" w:sz="4" w:color="D9CFD6"/>
          <w:insideV w:val="single" w:sz="4" w:color="D9CFD6"/>
        </w:tblBorders>
      </w:tblPr>
      <w:tblGrid>
        <w:gridCol w:w="4309"/>
        <w:gridCol w:w="1757"/>
        <w:gridCol w:w="1757"/>
        <w:gridCol w:w="1757"/>
      </w:tblGrid>
      <w:tr>
        <w:tc>
          <w:tcPr>
            <w:tcW w:type="dxa" w:w="4309"/>
            <w:shd w:val="clear" w:color="auto" w:fill="410F37"/>
          </w:tcPr>
          <w:p>
            <w:pPr>
              <w:jc w:val="left"/>
            </w:pPr>
            <w:r/>
            <w:r>
              <w:rPr>
                <w:rFonts w:ascii="Fagun" w:hAnsi="Fagun" w:eastAsia="Fagun" w:cs="Fagun"/>
                <w:b/>
                <w:i w:val="0"/>
                <w:color w:val="96FF14"/>
                <w:sz w:val="17"/>
              </w:rPr>
              <w:t>USD</w:t>
            </w:r>
          </w:p>
        </w:tc>
        <w:tc>
          <w:tcPr>
            <w:tcW w:type="dxa" w:w="1757"/>
            <w:shd w:val="clear" w:color="auto" w:fill="410F37"/>
          </w:tcPr>
          <w:p>
            <w:pPr>
              <w:jc w:val="right"/>
            </w:pPr>
            <w:r/>
            <w:r>
              <w:rPr>
                <w:rFonts w:ascii="Fagun" w:hAnsi="Fagun" w:eastAsia="Fagun" w:cs="Fagun"/>
                <w:b/>
                <w:i w:val="0"/>
                <w:color w:val="96FF14"/>
                <w:sz w:val="17"/>
              </w:rPr>
              <w:t>30 Sep 2026</w:t>
            </w:r>
          </w:p>
        </w:tc>
        <w:tc>
          <w:tcPr>
            <w:tcW w:type="dxa" w:w="1757"/>
            <w:shd w:val="clear" w:color="auto" w:fill="410F37"/>
          </w:tcPr>
          <w:p>
            <w:pPr>
              <w:jc w:val="right"/>
            </w:pPr>
            <w:r/>
            <w:r>
              <w:rPr>
                <w:rFonts w:ascii="Fagun" w:hAnsi="Fagun" w:eastAsia="Fagun" w:cs="Fagun"/>
                <w:b/>
                <w:i w:val="0"/>
                <w:color w:val="96FF14"/>
                <w:sz w:val="17"/>
              </w:rPr>
              <w:t>30 Jun 2026</w:t>
            </w:r>
          </w:p>
        </w:tc>
        <w:tc>
          <w:tcPr>
            <w:tcW w:type="dxa" w:w="1757"/>
            <w:shd w:val="clear" w:color="auto" w:fill="410F37"/>
          </w:tcPr>
          <w:p>
            <w:pPr>
              <w:jc w:val="right"/>
            </w:pPr>
            <w:r/>
            <w:r>
              <w:rPr>
                <w:rFonts w:ascii="Fagun" w:hAnsi="Fagun" w:eastAsia="Fagun" w:cs="Fagun"/>
                <w:b/>
                <w:i w:val="0"/>
                <w:color w:val="96FF14"/>
                <w:sz w:val="17"/>
              </w:rPr>
              <w:t>31 Dec 2025</w:t>
            </w:r>
          </w:p>
        </w:tc>
      </w:tr>
      <w:tr>
        <w:tc>
          <w:tcPr>
            <w:tcW w:type="dxa" w:w="4309"/>
          </w:tcPr>
          <w:p>
            <w:pPr>
              <w:jc w:val="left"/>
            </w:pPr>
            <w:r/>
            <w:r>
              <w:rPr>
                <w:rFonts w:ascii="Fagun" w:hAnsi="Fagun" w:eastAsia="Fagun" w:cs="Fagun"/>
                <w:b w:val="0"/>
                <w:i w:val="0"/>
                <w:color w:val="410F37"/>
                <w:sz w:val="17"/>
              </w:rPr>
              <w:t>Wise – USD</w:t>
            </w:r>
          </w:p>
        </w:tc>
        <w:tc>
          <w:tcPr>
            <w:tcW w:type="dxa" w:w="1757"/>
          </w:tcPr>
          <w:p>
            <w:pPr>
              <w:jc w:val="right"/>
            </w:pPr>
            <w:r/>
            <w:r>
              <w:rPr>
                <w:rFonts w:ascii="Fagun" w:hAnsi="Fagun" w:eastAsia="Fagun" w:cs="Fagun"/>
                <w:b w:val="0"/>
                <w:i w:val="0"/>
                <w:color w:val="410F37"/>
                <w:sz w:val="17"/>
              </w:rPr>
              <w:t>4,404</w:t>
            </w:r>
          </w:p>
        </w:tc>
        <w:tc>
          <w:tcPr>
            <w:tcW w:type="dxa" w:w="1757"/>
          </w:tcPr>
          <w:p>
            <w:pPr>
              <w:jc w:val="right"/>
            </w:pPr>
            <w:r/>
            <w:r>
              <w:rPr>
                <w:rFonts w:ascii="Fagun" w:hAnsi="Fagun" w:eastAsia="Fagun" w:cs="Fagun"/>
                <w:b w:val="0"/>
                <w:i w:val="0"/>
                <w:color w:val="410F37"/>
                <w:sz w:val="17"/>
              </w:rPr>
              <w:t>90,275</w:t>
            </w:r>
          </w:p>
        </w:tc>
        <w:tc>
          <w:tcPr>
            <w:tcW w:type="dxa" w:w="1757"/>
          </w:tcPr>
          <w:p>
            <w:pPr>
              <w:jc w:val="right"/>
            </w:pPr>
            <w:r/>
            <w:r>
              <w:rPr>
                <w:rFonts w:ascii="Fagun" w:hAnsi="Fagun" w:eastAsia="Fagun" w:cs="Fagun"/>
                <w:b w:val="0"/>
                <w:i w:val="0"/>
                <w:color w:val="410F37"/>
                <w:sz w:val="17"/>
              </w:rPr>
              <w:t>293</w:t>
            </w:r>
          </w:p>
        </w:tc>
      </w:tr>
      <w:tr>
        <w:tc>
          <w:tcPr>
            <w:tcW w:type="dxa" w:w="4309"/>
          </w:tcPr>
          <w:p>
            <w:pPr>
              <w:jc w:val="left"/>
            </w:pPr>
            <w:r/>
            <w:r>
              <w:rPr>
                <w:rFonts w:ascii="Fagun" w:hAnsi="Fagun" w:eastAsia="Fagun" w:cs="Fagun"/>
                <w:b w:val="0"/>
                <w:i w:val="0"/>
                <w:color w:val="410F37"/>
                <w:sz w:val="17"/>
              </w:rPr>
              <w:t>Wise – EUR (USD equiv.)</w:t>
            </w:r>
          </w:p>
        </w:tc>
        <w:tc>
          <w:tcPr>
            <w:tcW w:type="dxa" w:w="1757"/>
          </w:tcPr>
          <w:p>
            <w:pPr>
              <w:jc w:val="right"/>
            </w:pPr>
            <w:r/>
            <w:r>
              <w:rPr>
                <w:rFonts w:ascii="Fagun" w:hAnsi="Fagun" w:eastAsia="Fagun" w:cs="Fagun"/>
                <w:b w:val="0"/>
                <w:i w:val="0"/>
                <w:color w:val="410F37"/>
                <w:sz w:val="17"/>
              </w:rPr>
              <w:t>29,275</w:t>
            </w:r>
          </w:p>
        </w:tc>
        <w:tc>
          <w:tcPr>
            <w:tcW w:type="dxa" w:w="1757"/>
          </w:tcPr>
          <w:p>
            <w:pPr>
              <w:jc w:val="right"/>
            </w:pPr>
            <w:r/>
            <w:r>
              <w:rPr>
                <w:rFonts w:ascii="Fagun" w:hAnsi="Fagun" w:eastAsia="Fagun" w:cs="Fagun"/>
                <w:b w:val="0"/>
                <w:i w:val="0"/>
                <w:color w:val="410F37"/>
                <w:sz w:val="17"/>
              </w:rPr>
              <w:t>8,550</w:t>
            </w:r>
          </w:p>
        </w:tc>
        <w:tc>
          <w:tcPr>
            <w:tcW w:type="dxa" w:w="1757"/>
          </w:tcPr>
          <w:p>
            <w:pPr>
              <w:jc w:val="right"/>
            </w:pPr>
            <w:r/>
            <w:r>
              <w:rPr>
                <w:rFonts w:ascii="Fagun" w:hAnsi="Fagun" w:eastAsia="Fagun" w:cs="Fagun"/>
                <w:b w:val="0"/>
                <w:i w:val="0"/>
                <w:color w:val="410F37"/>
                <w:sz w:val="17"/>
              </w:rPr>
              <w:t>23,494</w:t>
            </w:r>
          </w:p>
        </w:tc>
      </w:tr>
      <w:tr>
        <w:tc>
          <w:tcPr>
            <w:tcW w:type="dxa" w:w="4309"/>
          </w:tcPr>
          <w:p>
            <w:pPr>
              <w:jc w:val="left"/>
            </w:pPr>
            <w:r/>
            <w:r>
              <w:rPr>
                <w:rFonts w:ascii="Fagun" w:hAnsi="Fagun" w:eastAsia="Fagun" w:cs="Fagun"/>
                <w:b w:val="0"/>
                <w:i w:val="0"/>
                <w:color w:val="410F37"/>
                <w:sz w:val="17"/>
              </w:rPr>
              <w:t>Wise – GBP</w:t>
            </w:r>
          </w:p>
        </w:tc>
        <w:tc>
          <w:tcPr>
            <w:tcW w:type="dxa" w:w="1757"/>
          </w:tcPr>
          <w:p>
            <w:pPr>
              <w:jc w:val="right"/>
            </w:pPr>
            <w:r/>
            <w:r>
              <w:rPr>
                <w:rFonts w:ascii="Fagun" w:hAnsi="Fagun" w:eastAsia="Fagun" w:cs="Fagun"/>
                <w:b w:val="0"/>
                <w:i w:val="0"/>
                <w:color w:val="410F37"/>
                <w:sz w:val="17"/>
              </w:rPr>
              <w:t>–</w:t>
            </w:r>
          </w:p>
        </w:tc>
        <w:tc>
          <w:tcPr>
            <w:tcW w:type="dxa" w:w="1757"/>
          </w:tcPr>
          <w:p>
            <w:pPr>
              <w:jc w:val="right"/>
            </w:pPr>
            <w:r/>
            <w:r>
              <w:rPr>
                <w:rFonts w:ascii="Fagun" w:hAnsi="Fagun" w:eastAsia="Fagun" w:cs="Fagun"/>
                <w:b w:val="0"/>
                <w:i w:val="0"/>
                <w:color w:val="410F37"/>
                <w:sz w:val="17"/>
              </w:rPr>
              <w:t>–</w:t>
            </w:r>
          </w:p>
        </w:tc>
        <w:tc>
          <w:tcPr>
            <w:tcW w:type="dxa" w:w="1757"/>
          </w:tcPr>
          <w:p>
            <w:pPr>
              <w:jc w:val="right"/>
            </w:pPr>
            <w:r/>
            <w:r>
              <w:rPr>
                <w:rFonts w:ascii="Fagun" w:hAnsi="Fagun" w:eastAsia="Fagun" w:cs="Fagun"/>
                <w:b w:val="0"/>
                <w:i w:val="0"/>
                <w:color w:val="410F37"/>
                <w:sz w:val="17"/>
              </w:rPr>
              <w:t>–</w:t>
            </w:r>
          </w:p>
        </w:tc>
      </w:tr>
      <w:tr>
        <w:tc>
          <w:tcPr>
            <w:tcW w:type="dxa" w:w="4309"/>
          </w:tcPr>
          <w:p>
            <w:pPr>
              <w:jc w:val="left"/>
            </w:pPr>
            <w:r/>
            <w:r>
              <w:rPr>
                <w:rFonts w:ascii="Fagun" w:hAnsi="Fagun" w:eastAsia="Fagun" w:cs="Fagun"/>
                <w:b w:val="0"/>
                <w:i w:val="0"/>
                <w:color w:val="410F37"/>
                <w:sz w:val="17"/>
              </w:rPr>
              <w:t>Accounts receivable</w:t>
            </w:r>
          </w:p>
        </w:tc>
        <w:tc>
          <w:tcPr>
            <w:tcW w:type="dxa" w:w="1757"/>
          </w:tcPr>
          <w:p>
            <w:pPr>
              <w:jc w:val="right"/>
            </w:pPr>
            <w:r/>
            <w:r>
              <w:rPr>
                <w:rFonts w:ascii="Fagun" w:hAnsi="Fagun" w:eastAsia="Fagun" w:cs="Fagun"/>
                <w:b w:val="0"/>
                <w:i w:val="0"/>
                <w:color w:val="410F37"/>
                <w:sz w:val="17"/>
              </w:rPr>
              <w:t>–</w:t>
            </w:r>
          </w:p>
        </w:tc>
        <w:tc>
          <w:tcPr>
            <w:tcW w:type="dxa" w:w="1757"/>
          </w:tcPr>
          <w:p>
            <w:pPr>
              <w:jc w:val="right"/>
            </w:pPr>
            <w:r/>
            <w:r>
              <w:rPr>
                <w:rFonts w:ascii="Fagun" w:hAnsi="Fagun" w:eastAsia="Fagun" w:cs="Fagun"/>
                <w:b w:val="0"/>
                <w:i w:val="0"/>
                <w:color w:val="410F37"/>
                <w:sz w:val="17"/>
              </w:rPr>
              <w:t>53,135</w:t>
            </w:r>
          </w:p>
        </w:tc>
        <w:tc>
          <w:tcPr>
            <w:tcW w:type="dxa" w:w="1757"/>
          </w:tcPr>
          <w:p>
            <w:pPr>
              <w:jc w:val="right"/>
            </w:pPr>
            <w:r/>
            <w:r>
              <w:rPr>
                <w:rFonts w:ascii="Fagun" w:hAnsi="Fagun" w:eastAsia="Fagun" w:cs="Fagun"/>
                <w:b w:val="0"/>
                <w:i w:val="0"/>
                <w:color w:val="410F37"/>
                <w:sz w:val="17"/>
              </w:rPr>
              <w:t>–</w:t>
            </w:r>
          </w:p>
        </w:tc>
      </w:tr>
      <w:tr>
        <w:tc>
          <w:tcPr>
            <w:tcW w:type="dxa" w:w="4309"/>
          </w:tcPr>
          <w:p>
            <w:pPr>
              <w:jc w:val="left"/>
            </w:pPr>
            <w:r/>
            <w:r>
              <w:rPr>
                <w:rFonts w:ascii="Fagun" w:hAnsi="Fagun" w:eastAsia="Fagun" w:cs="Fagun"/>
                <w:b w:val="0"/>
                <w:i w:val="0"/>
                <w:color w:val="410F37"/>
                <w:sz w:val="17"/>
              </w:rPr>
              <w:t>Advance payments (staff advance)</w:t>
            </w:r>
          </w:p>
        </w:tc>
        <w:tc>
          <w:tcPr>
            <w:tcW w:type="dxa" w:w="1757"/>
          </w:tcPr>
          <w:p>
            <w:pPr>
              <w:jc w:val="right"/>
            </w:pPr>
            <w:r/>
            <w:r>
              <w:rPr>
                <w:rFonts w:ascii="Fagun" w:hAnsi="Fagun" w:eastAsia="Fagun" w:cs="Fagun"/>
                <w:b w:val="0"/>
                <w:i w:val="0"/>
                <w:color w:val="410F37"/>
                <w:sz w:val="17"/>
              </w:rPr>
              <w:t>2,065</w:t>
            </w:r>
          </w:p>
        </w:tc>
        <w:tc>
          <w:tcPr>
            <w:tcW w:type="dxa" w:w="1757"/>
          </w:tcPr>
          <w:p>
            <w:pPr>
              <w:jc w:val="right"/>
            </w:pPr>
            <w:r/>
            <w:r>
              <w:rPr>
                <w:rFonts w:ascii="Fagun" w:hAnsi="Fagun" w:eastAsia="Fagun" w:cs="Fagun"/>
                <w:b w:val="0"/>
                <w:i w:val="0"/>
                <w:color w:val="410F37"/>
                <w:sz w:val="17"/>
              </w:rPr>
              <w:t>5,065</w:t>
            </w:r>
          </w:p>
        </w:tc>
        <w:tc>
          <w:tcPr>
            <w:tcW w:type="dxa" w:w="1757"/>
          </w:tcPr>
          <w:p>
            <w:pPr>
              <w:jc w:val="right"/>
            </w:pPr>
            <w:r/>
            <w:r>
              <w:rPr>
                <w:rFonts w:ascii="Fagun" w:hAnsi="Fagun" w:eastAsia="Fagun" w:cs="Fagun"/>
                <w:b w:val="0"/>
                <w:i w:val="0"/>
                <w:color w:val="410F37"/>
                <w:sz w:val="17"/>
              </w:rPr>
              <w:t>65</w:t>
            </w:r>
          </w:p>
        </w:tc>
      </w:tr>
      <w:tr>
        <w:tc>
          <w:tcPr>
            <w:tcW w:type="dxa" w:w="4309"/>
          </w:tcPr>
          <w:p>
            <w:pPr>
              <w:jc w:val="left"/>
            </w:pPr>
            <w:r/>
            <w:r>
              <w:rPr>
                <w:rFonts w:ascii="Fagun" w:hAnsi="Fagun" w:eastAsia="Fagun" w:cs="Fagun"/>
                <w:b w:val="0"/>
                <w:i w:val="0"/>
                <w:color w:val="410F37"/>
                <w:sz w:val="17"/>
              </w:rPr>
              <w:t>Prepayments</w:t>
            </w:r>
          </w:p>
        </w:tc>
        <w:tc>
          <w:tcPr>
            <w:tcW w:type="dxa" w:w="1757"/>
          </w:tcPr>
          <w:p>
            <w:pPr>
              <w:jc w:val="right"/>
            </w:pPr>
            <w:r/>
            <w:r>
              <w:rPr>
                <w:rFonts w:ascii="Fagun" w:hAnsi="Fagun" w:eastAsia="Fagun" w:cs="Fagun"/>
                <w:b w:val="0"/>
                <w:i w:val="0"/>
                <w:color w:val="410F37"/>
                <w:sz w:val="17"/>
              </w:rPr>
              <w:t>213</w:t>
            </w:r>
          </w:p>
        </w:tc>
        <w:tc>
          <w:tcPr>
            <w:tcW w:type="dxa" w:w="1757"/>
          </w:tcPr>
          <w:p>
            <w:pPr>
              <w:jc w:val="right"/>
            </w:pPr>
            <w:r/>
            <w:r>
              <w:rPr>
                <w:rFonts w:ascii="Fagun" w:hAnsi="Fagun" w:eastAsia="Fagun" w:cs="Fagun"/>
                <w:b w:val="0"/>
                <w:i w:val="0"/>
                <w:color w:val="410F37"/>
                <w:sz w:val="17"/>
              </w:rPr>
              <w:t>245</w:t>
            </w:r>
          </w:p>
        </w:tc>
        <w:tc>
          <w:tcPr>
            <w:tcW w:type="dxa" w:w="1757"/>
          </w:tcPr>
          <w:p>
            <w:pPr>
              <w:jc w:val="right"/>
            </w:pPr>
            <w:r/>
            <w:r>
              <w:rPr>
                <w:rFonts w:ascii="Fagun" w:hAnsi="Fagun" w:eastAsia="Fagun" w:cs="Fagun"/>
                <w:b w:val="0"/>
                <w:i w:val="0"/>
                <w:color w:val="410F37"/>
                <w:sz w:val="17"/>
              </w:rPr>
              <w:t>309</w:t>
            </w:r>
          </w:p>
        </w:tc>
      </w:tr>
      <w:tr>
        <w:tc>
          <w:tcPr>
            <w:tcW w:type="dxa" w:w="4309"/>
          </w:tcPr>
          <w:p>
            <w:pPr>
              <w:jc w:val="left"/>
            </w:pPr>
            <w:r/>
            <w:r>
              <w:rPr>
                <w:rFonts w:ascii="Fagun" w:hAnsi="Fagun" w:eastAsia="Fagun" w:cs="Fagun"/>
                <w:b w:val="0"/>
                <w:i w:val="0"/>
                <w:color w:val="410F37"/>
                <w:sz w:val="17"/>
              </w:rPr>
              <w:t>Fixed assets (net)</w:t>
            </w:r>
          </w:p>
        </w:tc>
        <w:tc>
          <w:tcPr>
            <w:tcW w:type="dxa" w:w="1757"/>
          </w:tcPr>
          <w:p>
            <w:pPr>
              <w:jc w:val="right"/>
            </w:pPr>
            <w:r/>
            <w:r>
              <w:rPr>
                <w:rFonts w:ascii="Fagun" w:hAnsi="Fagun" w:eastAsia="Fagun" w:cs="Fagun"/>
                <w:b w:val="0"/>
                <w:i w:val="0"/>
                <w:color w:val="410F37"/>
                <w:sz w:val="17"/>
              </w:rPr>
              <w:t>3,512</w:t>
            </w:r>
          </w:p>
        </w:tc>
        <w:tc>
          <w:tcPr>
            <w:tcW w:type="dxa" w:w="1757"/>
          </w:tcPr>
          <w:p>
            <w:pPr>
              <w:jc w:val="right"/>
            </w:pPr>
            <w:r/>
            <w:r>
              <w:rPr>
                <w:rFonts w:ascii="Fagun" w:hAnsi="Fagun" w:eastAsia="Fagun" w:cs="Fagun"/>
                <w:b w:val="0"/>
                <w:i w:val="0"/>
                <w:color w:val="410F37"/>
                <w:sz w:val="17"/>
              </w:rPr>
              <w:t>3,512</w:t>
            </w:r>
          </w:p>
        </w:tc>
        <w:tc>
          <w:tcPr>
            <w:tcW w:type="dxa" w:w="1757"/>
          </w:tcPr>
          <w:p>
            <w:pPr>
              <w:jc w:val="right"/>
            </w:pPr>
            <w:r/>
            <w:r>
              <w:rPr>
                <w:rFonts w:ascii="Fagun" w:hAnsi="Fagun" w:eastAsia="Fagun" w:cs="Fagun"/>
                <w:b w:val="0"/>
                <w:i w:val="0"/>
                <w:color w:val="410F37"/>
                <w:sz w:val="17"/>
              </w:rPr>
              <w:t>1,734</w:t>
            </w:r>
          </w:p>
        </w:tc>
      </w:tr>
      <w:tr>
        <w:tc>
          <w:tcPr>
            <w:tcW w:type="dxa" w:w="4309"/>
          </w:tcPr>
          <w:p>
            <w:pPr>
              <w:jc w:val="left"/>
            </w:pPr>
            <w:r/>
            <w:r>
              <w:rPr>
                <w:rFonts w:ascii="Fagun" w:hAnsi="Fagun" w:eastAsia="Fagun" w:cs="Fagun"/>
                <w:b w:val="0"/>
                <w:i w:val="0"/>
                <w:color w:val="410F37"/>
                <w:sz w:val="17"/>
              </w:rPr>
              <w:t>Accounts payable</w:t>
            </w:r>
          </w:p>
        </w:tc>
        <w:tc>
          <w:tcPr>
            <w:tcW w:type="dxa" w:w="1757"/>
          </w:tcPr>
          <w:p>
            <w:pPr>
              <w:jc w:val="right"/>
            </w:pPr>
            <w:r/>
            <w:r>
              <w:rPr>
                <w:rFonts w:ascii="Fagun" w:hAnsi="Fagun" w:eastAsia="Fagun" w:cs="Fagun"/>
                <w:b w:val="0"/>
                <w:i w:val="0"/>
                <w:color w:val="410F37"/>
                <w:sz w:val="17"/>
              </w:rPr>
              <w:t>(1,914)</w:t>
            </w:r>
          </w:p>
        </w:tc>
        <w:tc>
          <w:tcPr>
            <w:tcW w:type="dxa" w:w="1757"/>
          </w:tcPr>
          <w:p>
            <w:pPr>
              <w:jc w:val="right"/>
            </w:pPr>
            <w:r/>
            <w:r>
              <w:rPr>
                <w:rFonts w:ascii="Fagun" w:hAnsi="Fagun" w:eastAsia="Fagun" w:cs="Fagun"/>
                <w:b w:val="0"/>
                <w:i w:val="0"/>
                <w:color w:val="410F37"/>
                <w:sz w:val="17"/>
              </w:rPr>
              <w:t>(114)</w:t>
            </w:r>
          </w:p>
        </w:tc>
        <w:tc>
          <w:tcPr>
            <w:tcW w:type="dxa" w:w="1757"/>
          </w:tcPr>
          <w:p>
            <w:pPr>
              <w:jc w:val="right"/>
            </w:pPr>
            <w:r/>
            <w:r>
              <w:rPr>
                <w:rFonts w:ascii="Fagun" w:hAnsi="Fagun" w:eastAsia="Fagun" w:cs="Fagun"/>
                <w:b w:val="0"/>
                <w:i w:val="0"/>
                <w:color w:val="410F37"/>
                <w:sz w:val="17"/>
              </w:rPr>
              <w:t>(1,272)</w:t>
            </w:r>
          </w:p>
        </w:tc>
      </w:tr>
      <w:tr>
        <w:tc>
          <w:tcPr>
            <w:tcW w:type="dxa" w:w="4309"/>
          </w:tcPr>
          <w:p>
            <w:pPr>
              <w:jc w:val="left"/>
            </w:pPr>
            <w:r/>
            <w:r>
              <w:rPr>
                <w:rFonts w:ascii="Fagun" w:hAnsi="Fagun" w:eastAsia="Fagun" w:cs="Fagun"/>
                <w:b w:val="0"/>
                <w:i w:val="0"/>
                <w:color w:val="410F37"/>
                <w:sz w:val="17"/>
              </w:rPr>
              <w:t>Expenses payable</w:t>
            </w:r>
          </w:p>
        </w:tc>
        <w:tc>
          <w:tcPr>
            <w:tcW w:type="dxa" w:w="1757"/>
          </w:tcPr>
          <w:p>
            <w:pPr>
              <w:jc w:val="right"/>
            </w:pPr>
            <w:r/>
            <w:r>
              <w:rPr>
                <w:rFonts w:ascii="Fagun" w:hAnsi="Fagun" w:eastAsia="Fagun" w:cs="Fagun"/>
                <w:b w:val="0"/>
                <w:i w:val="0"/>
                <w:color w:val="410F37"/>
                <w:sz w:val="17"/>
              </w:rPr>
              <w:t>–</w:t>
            </w:r>
          </w:p>
        </w:tc>
        <w:tc>
          <w:tcPr>
            <w:tcW w:type="dxa" w:w="1757"/>
          </w:tcPr>
          <w:p>
            <w:pPr>
              <w:jc w:val="right"/>
            </w:pPr>
            <w:r/>
            <w:r>
              <w:rPr>
                <w:rFonts w:ascii="Fagun" w:hAnsi="Fagun" w:eastAsia="Fagun" w:cs="Fagun"/>
                <w:b w:val="0"/>
                <w:i w:val="0"/>
                <w:color w:val="410F37"/>
                <w:sz w:val="17"/>
              </w:rPr>
              <w:t>–</w:t>
            </w:r>
          </w:p>
        </w:tc>
        <w:tc>
          <w:tcPr>
            <w:tcW w:type="dxa" w:w="1757"/>
          </w:tcPr>
          <w:p>
            <w:pPr>
              <w:jc w:val="right"/>
            </w:pPr>
            <w:r/>
            <w:r>
              <w:rPr>
                <w:rFonts w:ascii="Fagun" w:hAnsi="Fagun" w:eastAsia="Fagun" w:cs="Fagun"/>
                <w:b w:val="0"/>
                <w:i w:val="0"/>
                <w:color w:val="410F37"/>
                <w:sz w:val="17"/>
              </w:rPr>
              <w:t>(829)</w:t>
            </w:r>
          </w:p>
        </w:tc>
      </w:tr>
      <w:tr>
        <w:tc>
          <w:tcPr>
            <w:tcW w:type="dxa" w:w="4309"/>
          </w:tcPr>
          <w:p>
            <w:pPr>
              <w:jc w:val="left"/>
            </w:pPr>
            <w:r/>
            <w:r>
              <w:rPr>
                <w:rFonts w:ascii="Fagun" w:hAnsi="Fagun" w:eastAsia="Fagun" w:cs="Fagun"/>
                <w:b w:val="0"/>
                <w:i w:val="0"/>
                <w:color w:val="410F37"/>
                <w:sz w:val="17"/>
              </w:rPr>
              <w:t>Suspense</w:t>
            </w:r>
          </w:p>
        </w:tc>
        <w:tc>
          <w:tcPr>
            <w:tcW w:type="dxa" w:w="1757"/>
          </w:tcPr>
          <w:p>
            <w:pPr>
              <w:jc w:val="right"/>
            </w:pPr>
            <w:r/>
            <w:r>
              <w:rPr>
                <w:rFonts w:ascii="Fagun" w:hAnsi="Fagun" w:eastAsia="Fagun" w:cs="Fagun"/>
                <w:b w:val="0"/>
                <w:i w:val="0"/>
                <w:color w:val="410F37"/>
                <w:sz w:val="17"/>
              </w:rPr>
              <w:t>22</w:t>
            </w:r>
          </w:p>
        </w:tc>
        <w:tc>
          <w:tcPr>
            <w:tcW w:type="dxa" w:w="1757"/>
          </w:tcPr>
          <w:p>
            <w:pPr>
              <w:jc w:val="right"/>
            </w:pPr>
            <w:r/>
            <w:r>
              <w:rPr>
                <w:rFonts w:ascii="Fagun" w:hAnsi="Fagun" w:eastAsia="Fagun" w:cs="Fagun"/>
                <w:b w:val="0"/>
                <w:i w:val="0"/>
                <w:color w:val="410F37"/>
                <w:sz w:val="17"/>
              </w:rPr>
              <w:t>18</w:t>
            </w:r>
          </w:p>
        </w:tc>
        <w:tc>
          <w:tcPr>
            <w:tcW w:type="dxa" w:w="1757"/>
          </w:tcPr>
          <w:p>
            <w:pPr>
              <w:jc w:val="right"/>
            </w:pPr>
            <w:r/>
            <w:r>
              <w:rPr>
                <w:rFonts w:ascii="Fagun" w:hAnsi="Fagun" w:eastAsia="Fagun" w:cs="Fagun"/>
                <w:b w:val="0"/>
                <w:i w:val="0"/>
                <w:color w:val="410F37"/>
                <w:sz w:val="17"/>
              </w:rPr>
              <w:t>–</w:t>
            </w:r>
          </w:p>
        </w:tc>
      </w:tr>
      <w:tr>
        <w:tc>
          <w:tcPr>
            <w:tcW w:type="dxa" w:w="4309"/>
            <w:shd w:val="clear" w:color="auto" w:fill="EFE8EE"/>
          </w:tcPr>
          <w:p>
            <w:pPr>
              <w:jc w:val="left"/>
            </w:pPr>
            <w:r/>
            <w:r>
              <w:rPr>
                <w:rFonts w:ascii="Fagun" w:hAnsi="Fagun" w:eastAsia="Fagun" w:cs="Fagun"/>
                <w:b/>
                <w:i w:val="0"/>
                <w:color w:val="410F37"/>
                <w:sz w:val="17"/>
              </w:rPr>
              <w:t>Net assets (total funds)</w:t>
            </w:r>
          </w:p>
        </w:tc>
        <w:tc>
          <w:tcPr>
            <w:tcW w:type="dxa" w:w="1757"/>
            <w:shd w:val="clear" w:color="auto" w:fill="EFE8EE"/>
          </w:tcPr>
          <w:p>
            <w:pPr>
              <w:jc w:val="right"/>
            </w:pPr>
            <w:r/>
            <w:r>
              <w:rPr>
                <w:rFonts w:ascii="Fagun" w:hAnsi="Fagun" w:eastAsia="Fagun" w:cs="Fagun"/>
                <w:b/>
                <w:i w:val="0"/>
                <w:color w:val="410F37"/>
                <w:sz w:val="17"/>
              </w:rPr>
              <w:t>37,577</w:t>
            </w:r>
          </w:p>
        </w:tc>
        <w:tc>
          <w:tcPr>
            <w:tcW w:type="dxa" w:w="1757"/>
            <w:shd w:val="clear" w:color="auto" w:fill="EFE8EE"/>
          </w:tcPr>
          <w:p>
            <w:pPr>
              <w:jc w:val="right"/>
            </w:pPr>
            <w:r/>
            <w:r>
              <w:rPr>
                <w:rFonts w:ascii="Fagun" w:hAnsi="Fagun" w:eastAsia="Fagun" w:cs="Fagun"/>
                <w:b/>
                <w:i w:val="0"/>
                <w:color w:val="410F37"/>
                <w:sz w:val="17"/>
              </w:rPr>
              <w:t>160,687</w:t>
            </w:r>
          </w:p>
        </w:tc>
        <w:tc>
          <w:tcPr>
            <w:tcW w:type="dxa" w:w="1757"/>
            <w:shd w:val="clear" w:color="auto" w:fill="EFE8EE"/>
          </w:tcPr>
          <w:p>
            <w:pPr>
              <w:jc w:val="right"/>
            </w:pPr>
            <w:r/>
            <w:r>
              <w:rPr>
                <w:rFonts w:ascii="Fagun" w:hAnsi="Fagun" w:eastAsia="Fagun" w:cs="Fagun"/>
                <w:b/>
                <w:i w:val="0"/>
                <w:color w:val="410F37"/>
                <w:sz w:val="17"/>
              </w:rPr>
              <w:t>23,794</w:t>
            </w:r>
          </w:p>
        </w:tc>
      </w:tr>
      <w:tr>
        <w:tc>
          <w:tcPr>
            <w:tcW w:type="dxa" w:w="4309"/>
          </w:tcPr>
          <w:p>
            <w:pPr>
              <w:jc w:val="left"/>
            </w:pPr>
            <w:r/>
            <w:r>
              <w:rPr>
                <w:rFonts w:ascii="Fagun" w:hAnsi="Fagun" w:eastAsia="Fagun" w:cs="Fagun"/>
                <w:b w:val="0"/>
                <w:i w:val="0"/>
                <w:color w:val="410F37"/>
                <w:sz w:val="17"/>
              </w:rPr>
              <w:t>Add: grant income earned, not yet invoiced</w:t>
            </w:r>
          </w:p>
        </w:tc>
        <w:tc>
          <w:tcPr>
            <w:tcW w:type="dxa" w:w="1757"/>
          </w:tcPr>
          <w:p>
            <w:pPr>
              <w:jc w:val="right"/>
            </w:pPr>
            <w:r/>
            <w:r>
              <w:rPr>
                <w:rFonts w:ascii="Fagun" w:hAnsi="Fagun" w:eastAsia="Fagun" w:cs="Fagun"/>
                <w:b w:val="0"/>
                <w:i w:val="0"/>
                <w:color w:val="410F37"/>
                <w:sz w:val="17"/>
              </w:rPr>
              <w:t>46,312</w:t>
            </w:r>
          </w:p>
        </w:tc>
        <w:tc>
          <w:tcPr>
            <w:tcW w:type="dxa" w:w="1757"/>
          </w:tcPr>
          <w:p>
            <w:pPr>
              <w:jc w:val="right"/>
            </w:pPr>
            <w:r/>
            <w:r>
              <w:rPr>
                <w:rFonts w:ascii="Fagun" w:hAnsi="Fagun" w:eastAsia="Fagun" w:cs="Fagun"/>
                <w:b w:val="0"/>
                <w:i w:val="0"/>
                <w:color w:val="410F37"/>
                <w:sz w:val="17"/>
              </w:rPr>
              <w:t>–</w:t>
            </w:r>
          </w:p>
        </w:tc>
        <w:tc>
          <w:tcPr>
            <w:tcW w:type="dxa" w:w="1757"/>
          </w:tcPr>
          <w:p>
            <w:pPr>
              <w:jc w:val="right"/>
            </w:pPr>
            <w:r/>
            <w:r>
              <w:rPr>
                <w:rFonts w:ascii="Fagun" w:hAnsi="Fagun" w:eastAsia="Fagun" w:cs="Fagun"/>
                <w:b w:val="0"/>
                <w:i w:val="0"/>
                <w:color w:val="410F37"/>
                <w:sz w:val="17"/>
              </w:rPr>
              <w:t>–</w:t>
            </w:r>
          </w:p>
        </w:tc>
      </w:tr>
      <w:tr>
        <w:tc>
          <w:tcPr>
            <w:tcW w:type="dxa" w:w="4309"/>
            <w:shd w:val="clear" w:color="auto" w:fill="EFE8EE"/>
          </w:tcPr>
          <w:p>
            <w:pPr>
              <w:jc w:val="left"/>
            </w:pPr>
            <w:r/>
            <w:r>
              <w:rPr>
                <w:rFonts w:ascii="Fagun" w:hAnsi="Fagun" w:eastAsia="Fagun" w:cs="Fagun"/>
                <w:b/>
                <w:i w:val="0"/>
                <w:color w:val="410F37"/>
                <w:sz w:val="17"/>
              </w:rPr>
              <w:t>Adjusted net assets</w:t>
            </w:r>
          </w:p>
        </w:tc>
        <w:tc>
          <w:tcPr>
            <w:tcW w:type="dxa" w:w="1757"/>
            <w:shd w:val="clear" w:color="auto" w:fill="EFE8EE"/>
          </w:tcPr>
          <w:p>
            <w:pPr>
              <w:jc w:val="right"/>
            </w:pPr>
            <w:r/>
            <w:r>
              <w:rPr>
                <w:rFonts w:ascii="Fagun" w:hAnsi="Fagun" w:eastAsia="Fagun" w:cs="Fagun"/>
                <w:b/>
                <w:i w:val="0"/>
                <w:color w:val="410F37"/>
                <w:sz w:val="17"/>
              </w:rPr>
              <w:t>83,889</w:t>
            </w:r>
          </w:p>
        </w:tc>
        <w:tc>
          <w:tcPr>
            <w:tcW w:type="dxa" w:w="1757"/>
            <w:shd w:val="clear" w:color="auto" w:fill="EFE8EE"/>
          </w:tcPr>
          <w:p>
            <w:pPr>
              <w:jc w:val="right"/>
            </w:pPr>
            <w:r/>
            <w:r>
              <w:rPr>
                <w:rFonts w:ascii="Fagun" w:hAnsi="Fagun" w:eastAsia="Fagun" w:cs="Fagun"/>
                <w:b/>
                <w:i w:val="0"/>
                <w:color w:val="410F37"/>
                <w:sz w:val="17"/>
              </w:rPr>
              <w:t>160,687</w:t>
            </w:r>
          </w:p>
        </w:tc>
        <w:tc>
          <w:tcPr>
            <w:tcW w:type="dxa" w:w="1757"/>
            <w:shd w:val="clear" w:color="auto" w:fill="EFE8EE"/>
          </w:tcPr>
          <w:p>
            <w:pPr>
              <w:jc w:val="right"/>
            </w:pPr>
            <w:r/>
            <w:r>
              <w:rPr>
                <w:rFonts w:ascii="Fagun" w:hAnsi="Fagun" w:eastAsia="Fagun" w:cs="Fagun"/>
                <w:b/>
                <w:i w:val="0"/>
                <w:color w:val="410F37"/>
                <w:sz w:val="17"/>
              </w:rPr>
              <w:t>23,794</w:t>
            </w:r>
          </w:p>
        </w:tc>
      </w:tr>
    </w:tbl>
    <w:p>
      <w:pPr>
        <w:spacing w:after="120"/>
      </w:pPr>
      <w:r>
        <w:rPr>
          <w:rFonts w:ascii="Fagun" w:hAnsi="Fagun" w:eastAsia="Fagun" w:cs="Fagun"/>
          <w:b w:val="0"/>
          <w:i/>
          <w:color w:val="410F37"/>
          <w:sz w:val="16"/>
        </w:rPr>
        <w:t>Liabilities shown in brackets. Earned-not-invoiced = FCDO Phase II costs USD 43,847.67 (claim to Stimson, Schedule 2) + Swiss Myanmar costs ahead of tranche 1 USD 2,464.00. Xero does not record this until invoices are raised.</w:t>
      </w:r>
    </w:p>
    <w:p>
      <w:pPr>
        <w:pStyle w:val="ListBullet"/>
        <w:spacing w:after="40"/>
      </w:pPr>
      <w:r>
        <w:rPr>
          <w:rFonts w:ascii="Fagun" w:hAnsi="Fagun" w:eastAsia="Fagun" w:cs="Fagun"/>
          <w:b/>
          <w:i w:val="0"/>
          <w:color w:val="410F37"/>
          <w:sz w:val="20"/>
        </w:rPr>
        <w:t>Cash fell USD 65,146 in Q3</w:t>
      </w:r>
      <w:r>
        <w:rPr>
          <w:rFonts w:ascii="Fagun" w:hAnsi="Fagun" w:eastAsia="Fagun" w:cs="Fagun"/>
          <w:b w:val="0"/>
          <w:i w:val="0"/>
          <w:color w:val="410F37"/>
          <w:sz w:val="20"/>
        </w:rPr>
        <w:t>, from USD 98,825 to USD 33,679. Receipts of USD 53,076 (SDC final instalment + Swiss Myanmar tranche 1) cleared the 30 June receivables.</w:t>
      </w:r>
    </w:p>
    <w:p>
      <w:pPr>
        <w:pStyle w:val="ListBullet"/>
        <w:spacing w:after="40"/>
      </w:pPr>
      <w:r>
        <w:rPr>
          <w:rFonts w:ascii="Fagun" w:hAnsi="Fagun" w:eastAsia="Fagun" w:cs="Fagun"/>
          <w:b/>
          <w:i w:val="0"/>
          <w:color w:val="410F37"/>
          <w:sz w:val="20"/>
        </w:rPr>
        <w:t>No receivables are invoiced at 30 September.</w:t>
      </w:r>
      <w:r>
        <w:rPr>
          <w:rFonts w:ascii="Fagun" w:hAnsi="Fagun" w:eastAsia="Fagun" w:cs="Fagun"/>
          <w:b w:val="0"/>
          <w:i w:val="0"/>
          <w:color w:val="410F37"/>
          <w:sz w:val="20"/>
        </w:rPr>
        <w:t xml:space="preserve"> The FCDO Phase II claim is the next one.</w:t>
      </w:r>
    </w:p>
    <w:p>
      <w:pPr>
        <w:pStyle w:val="ListBullet"/>
        <w:spacing w:after="40"/>
      </w:pPr>
      <w:r>
        <w:rPr>
          <w:rFonts w:ascii="Fagun" w:hAnsi="Fagun" w:eastAsia="Fagun" w:cs="Fagun"/>
          <w:b/>
          <w:i w:val="0"/>
          <w:color w:val="410F37"/>
          <w:sz w:val="20"/>
        </w:rPr>
        <w:t>Staff advance USD 2,065</w:t>
      </w:r>
      <w:r>
        <w:rPr>
          <w:rFonts w:ascii="Fagun" w:hAnsi="Fagun" w:eastAsia="Fagun" w:cs="Fagun"/>
          <w:b w:val="0"/>
          <w:i w:val="0"/>
          <w:color w:val="410F37"/>
          <w:sz w:val="20"/>
        </w:rPr>
        <w:t xml:space="preserve"> is being recovered at USD 1,000 a month from the Rohingya Manager's fee and clears in December.</w:t>
      </w:r>
    </w:p>
    <w:p>
      <w:pPr>
        <w:pStyle w:val="ListBullet"/>
        <w:spacing w:after="40"/>
      </w:pPr>
      <w:r>
        <w:rPr>
          <w:rFonts w:ascii="Fagun" w:hAnsi="Fagun" w:eastAsia="Fagun" w:cs="Fagun"/>
          <w:b/>
          <w:i w:val="0"/>
          <w:color w:val="410F37"/>
          <w:sz w:val="20"/>
        </w:rPr>
        <w:t>Accounts payable USD 1,914</w:t>
      </w:r>
      <w:r>
        <w:rPr>
          <w:rFonts w:ascii="Fagun" w:hAnsi="Fagun" w:eastAsia="Fagun" w:cs="Fagun"/>
          <w:b w:val="0"/>
          <w:i w:val="0"/>
          <w:color w:val="410F37"/>
          <w:sz w:val="20"/>
        </w:rPr>
        <w:t xml:space="preserve"> at 30 September; two further bills (Chair stipend EUR 2,000, Free Thought GBP 700) are awaiting approval.</w:t>
      </w:r>
    </w:p>
    <w:p>
      <w:pPr>
        <w:spacing w:before="200" w:after="80"/>
      </w:pPr>
      <w:r>
        <w:rPr>
          <w:rFonts w:ascii="Fagun ExtraBold" w:hAnsi="Fagun ExtraBold" w:eastAsia="Fagun ExtraBold" w:cs="Fagun ExtraBold"/>
          <w:b/>
          <w:i w:val="0"/>
          <w:color w:val="410F37"/>
          <w:sz w:val="32"/>
        </w:rPr>
        <w:t>4. Funds — restricted and unrestricted</w:t>
      </w:r>
    </w:p>
    <w:p>
      <w:pPr>
        <w:spacing w:after="80"/>
      </w:pPr>
      <w:r>
        <w:rPr>
          <w:rFonts w:ascii="Fagun" w:hAnsi="Fagun" w:eastAsia="Fagun" w:cs="Fagun"/>
          <w:b w:val="0"/>
          <w:i/>
          <w:color w:val="410F37"/>
          <w:sz w:val="17"/>
        </w:rPr>
        <w:t>2026 movements by funding source, Xero Donors tracking. Expenditure excludes FX revaluation, which is shown on its own line. Transfers show hūmānus' planned matched contribution to the SDC project from core funds.</w:t>
      </w:r>
    </w:p>
    <w:tbl>
      <w:tblPr>
        <w:tblW w:type="dxa" w:w="9809"/>
        <w:jc w:val="center"/>
        <w:tblLayout w:type="fixed"/>
        <w:tblLook w:firstColumn="1" w:firstRow="1" w:lastColumn="0" w:lastRow="0" w:noHBand="0" w:noVBand="1" w:val="04A0"/>
        <w:tblBorders>
          <w:top w:val="single" w:sz="4" w:color="D9CFD6"/>
          <w:left w:val="single" w:sz="4" w:color="D9CFD6"/>
          <w:bottom w:val="single" w:sz="4" w:color="D9CFD6"/>
          <w:right w:val="single" w:sz="4" w:color="D9CFD6"/>
          <w:insideH w:val="single" w:sz="4" w:color="D9CFD6"/>
          <w:insideV w:val="single" w:sz="4" w:color="D9CFD6"/>
        </w:tblBorders>
      </w:tblPr>
      <w:tblGrid>
        <w:gridCol w:w="2381"/>
        <w:gridCol w:w="1020"/>
        <w:gridCol w:w="1077"/>
        <w:gridCol w:w="1134"/>
        <w:gridCol w:w="1077"/>
        <w:gridCol w:w="1077"/>
        <w:gridCol w:w="2041"/>
      </w:tblGrid>
      <w:tr>
        <w:tc>
          <w:tcPr>
            <w:tcW w:type="dxa" w:w="2381"/>
            <w:shd w:val="clear" w:color="auto" w:fill="410F37"/>
          </w:tcPr>
          <w:p>
            <w:pPr>
              <w:jc w:val="left"/>
            </w:pPr>
            <w:r/>
            <w:r>
              <w:rPr>
                <w:rFonts w:ascii="Fagun" w:hAnsi="Fagun" w:eastAsia="Fagun" w:cs="Fagun"/>
                <w:b/>
                <w:i w:val="0"/>
                <w:color w:val="96FF14"/>
                <w:sz w:val="14"/>
              </w:rPr>
              <w:t>Fund</w:t>
            </w:r>
          </w:p>
        </w:tc>
        <w:tc>
          <w:tcPr>
            <w:tcW w:type="dxa" w:w="1020"/>
            <w:shd w:val="clear" w:color="auto" w:fill="410F37"/>
          </w:tcPr>
          <w:p>
            <w:pPr>
              <w:jc w:val="left"/>
            </w:pPr>
            <w:r/>
            <w:r>
              <w:rPr>
                <w:rFonts w:ascii="Fagun" w:hAnsi="Fagun" w:eastAsia="Fagun" w:cs="Fagun"/>
                <w:b/>
                <w:i w:val="0"/>
                <w:color w:val="96FF14"/>
                <w:sz w:val="14"/>
              </w:rPr>
              <w:t>Type</w:t>
            </w:r>
          </w:p>
        </w:tc>
        <w:tc>
          <w:tcPr>
            <w:tcW w:type="dxa" w:w="1077"/>
            <w:shd w:val="clear" w:color="auto" w:fill="410F37"/>
          </w:tcPr>
          <w:p>
            <w:pPr>
              <w:jc w:val="right"/>
            </w:pPr>
            <w:r/>
            <w:r>
              <w:rPr>
                <w:rFonts w:ascii="Fagun" w:hAnsi="Fagun" w:eastAsia="Fagun" w:cs="Fagun"/>
                <w:b/>
                <w:i w:val="0"/>
                <w:color w:val="96FF14"/>
                <w:sz w:val="14"/>
              </w:rPr>
              <w:t>Income</w:t>
            </w:r>
          </w:p>
        </w:tc>
        <w:tc>
          <w:tcPr>
            <w:tcW w:type="dxa" w:w="1134"/>
            <w:shd w:val="clear" w:color="auto" w:fill="410F37"/>
          </w:tcPr>
          <w:p>
            <w:pPr>
              <w:jc w:val="right"/>
            </w:pPr>
            <w:r/>
            <w:r>
              <w:rPr>
                <w:rFonts w:ascii="Fagun" w:hAnsi="Fagun" w:eastAsia="Fagun" w:cs="Fagun"/>
                <w:b/>
                <w:i w:val="0"/>
                <w:color w:val="96FF14"/>
                <w:sz w:val="14"/>
              </w:rPr>
              <w:t>Expenditure</w:t>
            </w:r>
          </w:p>
        </w:tc>
        <w:tc>
          <w:tcPr>
            <w:tcW w:type="dxa" w:w="1077"/>
            <w:shd w:val="clear" w:color="auto" w:fill="410F37"/>
          </w:tcPr>
          <w:p>
            <w:pPr>
              <w:jc w:val="right"/>
            </w:pPr>
            <w:r/>
            <w:r>
              <w:rPr>
                <w:rFonts w:ascii="Fagun" w:hAnsi="Fagun" w:eastAsia="Fagun" w:cs="Fagun"/>
                <w:b/>
                <w:i w:val="0"/>
                <w:color w:val="96FF14"/>
                <w:sz w:val="14"/>
              </w:rPr>
              <w:t>Transfers</w:t>
            </w:r>
          </w:p>
        </w:tc>
        <w:tc>
          <w:tcPr>
            <w:tcW w:type="dxa" w:w="1077"/>
            <w:shd w:val="clear" w:color="auto" w:fill="410F37"/>
          </w:tcPr>
          <w:p>
            <w:pPr>
              <w:jc w:val="right"/>
            </w:pPr>
            <w:r/>
            <w:r>
              <w:rPr>
                <w:rFonts w:ascii="Fagun" w:hAnsi="Fagun" w:eastAsia="Fagun" w:cs="Fagun"/>
                <w:b/>
                <w:i w:val="0"/>
                <w:color w:val="96FF14"/>
                <w:sz w:val="14"/>
              </w:rPr>
              <w:t>Net</w:t>
            </w:r>
          </w:p>
        </w:tc>
        <w:tc>
          <w:tcPr>
            <w:tcW w:type="dxa" w:w="2041"/>
            <w:shd w:val="clear" w:color="auto" w:fill="410F37"/>
          </w:tcPr>
          <w:p>
            <w:pPr>
              <w:jc w:val="left"/>
            </w:pPr>
            <w:r/>
            <w:r>
              <w:rPr>
                <w:rFonts w:ascii="Fagun" w:hAnsi="Fagun" w:eastAsia="Fagun" w:cs="Fagun"/>
                <w:b/>
                <w:i w:val="0"/>
                <w:color w:val="96FF14"/>
                <w:sz w:val="14"/>
              </w:rPr>
              <w:t>Note</w:t>
            </w:r>
          </w:p>
        </w:tc>
      </w:tr>
      <w:tr>
        <w:tc>
          <w:tcPr>
            <w:tcW w:type="dxa" w:w="2381"/>
          </w:tcPr>
          <w:p>
            <w:pPr>
              <w:jc w:val="left"/>
            </w:pPr>
            <w:r/>
            <w:r>
              <w:rPr>
                <w:rFonts w:ascii="Fagun" w:hAnsi="Fagun" w:eastAsia="Fagun" w:cs="Fagun"/>
                <w:b w:val="0"/>
                <w:i w:val="0"/>
                <w:color w:val="410F37"/>
                <w:sz w:val="14"/>
              </w:rPr>
              <w:t>OSF #4 general support (2025–29)</w:t>
            </w:r>
          </w:p>
        </w:tc>
        <w:tc>
          <w:tcPr>
            <w:tcW w:type="dxa" w:w="1020"/>
          </w:tcPr>
          <w:p>
            <w:pPr>
              <w:jc w:val="left"/>
            </w:pPr>
            <w:r/>
            <w:r>
              <w:rPr>
                <w:rFonts w:ascii="Fagun" w:hAnsi="Fagun" w:eastAsia="Fagun" w:cs="Fagun"/>
                <w:b w:val="0"/>
                <w:i w:val="0"/>
                <w:color w:val="410F37"/>
                <w:sz w:val="14"/>
              </w:rPr>
              <w:t>Unrestricted</w:t>
            </w:r>
          </w:p>
        </w:tc>
        <w:tc>
          <w:tcPr>
            <w:tcW w:type="dxa" w:w="1077"/>
          </w:tcPr>
          <w:p>
            <w:pPr>
              <w:jc w:val="right"/>
            </w:pPr>
            <w:r/>
            <w:r>
              <w:rPr>
                <w:rFonts w:ascii="Fagun" w:hAnsi="Fagun" w:eastAsia="Fagun" w:cs="Fagun"/>
                <w:b w:val="0"/>
                <w:i w:val="0"/>
                <w:color w:val="410F37"/>
                <w:sz w:val="14"/>
              </w:rPr>
              <w:t>300,024</w:t>
            </w:r>
          </w:p>
        </w:tc>
        <w:tc>
          <w:tcPr>
            <w:tcW w:type="dxa" w:w="1134"/>
          </w:tcPr>
          <w:p>
            <w:pPr>
              <w:jc w:val="right"/>
            </w:pPr>
            <w:r/>
            <w:r>
              <w:rPr>
                <w:rFonts w:ascii="Fagun" w:hAnsi="Fagun" w:eastAsia="Fagun" w:cs="Fagun"/>
                <w:b w:val="0"/>
                <w:i w:val="0"/>
                <w:color w:val="410F37"/>
                <w:sz w:val="14"/>
              </w:rPr>
              <w:t>203,700</w:t>
            </w:r>
          </w:p>
        </w:tc>
        <w:tc>
          <w:tcPr>
            <w:tcW w:type="dxa" w:w="1077"/>
          </w:tcPr>
          <w:p>
            <w:pPr>
              <w:jc w:val="right"/>
            </w:pPr>
            <w:r/>
            <w:r>
              <w:rPr>
                <w:rFonts w:ascii="Fagun" w:hAnsi="Fagun" w:eastAsia="Fagun" w:cs="Fagun"/>
                <w:b w:val="0"/>
                <w:i w:val="0"/>
                <w:color w:val="410F37"/>
                <w:sz w:val="14"/>
              </w:rPr>
              <w:t>(45,660)</w:t>
            </w:r>
          </w:p>
        </w:tc>
        <w:tc>
          <w:tcPr>
            <w:tcW w:type="dxa" w:w="1077"/>
          </w:tcPr>
          <w:p>
            <w:pPr>
              <w:jc w:val="right"/>
            </w:pPr>
            <w:r/>
            <w:r>
              <w:rPr>
                <w:rFonts w:ascii="Fagun" w:hAnsi="Fagun" w:eastAsia="Fagun" w:cs="Fagun"/>
                <w:b w:val="0"/>
                <w:i w:val="0"/>
                <w:color w:val="410F37"/>
                <w:sz w:val="14"/>
              </w:rPr>
              <w:t>50,664</w:t>
            </w:r>
          </w:p>
        </w:tc>
        <w:tc>
          <w:tcPr>
            <w:tcW w:type="dxa" w:w="2041"/>
          </w:tcPr>
          <w:p>
            <w:pPr>
              <w:jc w:val="left"/>
            </w:pPr>
            <w:r/>
            <w:r>
              <w:rPr>
                <w:rFonts w:ascii="Fagun" w:hAnsi="Fagun" w:eastAsia="Fagun" w:cs="Fagun"/>
                <w:b w:val="0"/>
                <w:i w:val="0"/>
                <w:color w:val="410F37"/>
                <w:sz w:val="14"/>
              </w:rPr>
              <w:t>Year-2 tranche received Jan 2026; transfer = planned SDC co-funding</w:t>
            </w:r>
          </w:p>
        </w:tc>
      </w:tr>
      <w:tr>
        <w:tc>
          <w:tcPr>
            <w:tcW w:type="dxa" w:w="2381"/>
          </w:tcPr>
          <w:p>
            <w:pPr>
              <w:jc w:val="left"/>
            </w:pPr>
            <w:r/>
            <w:r>
              <w:rPr>
                <w:rFonts w:ascii="Fagun" w:hAnsi="Fagun" w:eastAsia="Fagun" w:cs="Fagun"/>
                <w:b w:val="0"/>
                <w:i w:val="0"/>
                <w:color w:val="410F37"/>
                <w:sz w:val="14"/>
              </w:rPr>
              <w:t>Reserves (interest)</w:t>
            </w:r>
          </w:p>
        </w:tc>
        <w:tc>
          <w:tcPr>
            <w:tcW w:type="dxa" w:w="1020"/>
          </w:tcPr>
          <w:p>
            <w:pPr>
              <w:jc w:val="left"/>
            </w:pPr>
            <w:r/>
            <w:r>
              <w:rPr>
                <w:rFonts w:ascii="Fagun" w:hAnsi="Fagun" w:eastAsia="Fagun" w:cs="Fagun"/>
                <w:b w:val="0"/>
                <w:i w:val="0"/>
                <w:color w:val="410F37"/>
                <w:sz w:val="14"/>
              </w:rPr>
              <w:t>Unrestricted</w:t>
            </w:r>
          </w:p>
        </w:tc>
        <w:tc>
          <w:tcPr>
            <w:tcW w:type="dxa" w:w="1077"/>
          </w:tcPr>
          <w:p>
            <w:pPr>
              <w:jc w:val="right"/>
            </w:pPr>
            <w:r/>
            <w:r>
              <w:rPr>
                <w:rFonts w:ascii="Fagun" w:hAnsi="Fagun" w:eastAsia="Fagun" w:cs="Fagun"/>
                <w:b w:val="0"/>
                <w:i w:val="0"/>
                <w:color w:val="410F37"/>
                <w:sz w:val="14"/>
              </w:rPr>
              <w:t>1,575</w:t>
            </w:r>
          </w:p>
        </w:tc>
        <w:tc>
          <w:tcPr>
            <w:tcW w:type="dxa" w:w="1134"/>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1,575</w:t>
            </w:r>
          </w:p>
        </w:tc>
        <w:tc>
          <w:tcPr>
            <w:tcW w:type="dxa" w:w="2041"/>
          </w:tcPr>
          <w:p>
            <w:pPr>
              <w:jc w:val="left"/>
            </w:pPr>
            <w:r/>
            <w:r>
              <w:rPr>
                <w:rFonts w:ascii="Fagun" w:hAnsi="Fagun" w:eastAsia="Fagun" w:cs="Fagun"/>
                <w:b w:val="0"/>
                <w:i w:val="0"/>
                <w:color w:val="410F37"/>
                <w:sz w:val="14"/>
              </w:rPr>
            </w:r>
          </w:p>
        </w:tc>
      </w:tr>
      <w:tr>
        <w:tc>
          <w:tcPr>
            <w:tcW w:type="dxa" w:w="2381"/>
          </w:tcPr>
          <w:p>
            <w:pPr>
              <w:jc w:val="left"/>
            </w:pPr>
            <w:r/>
            <w:r>
              <w:rPr>
                <w:rFonts w:ascii="Fagun" w:hAnsi="Fagun" w:eastAsia="Fagun" w:cs="Fagun"/>
                <w:b w:val="0"/>
                <w:i w:val="0"/>
                <w:color w:val="410F37"/>
                <w:sz w:val="14"/>
              </w:rPr>
              <w:t>FX revaluation (all codes)</w:t>
            </w:r>
          </w:p>
        </w:tc>
        <w:tc>
          <w:tcPr>
            <w:tcW w:type="dxa" w:w="1020"/>
          </w:tcPr>
          <w:p>
            <w:pPr>
              <w:jc w:val="left"/>
            </w:pPr>
            <w:r/>
            <w:r>
              <w:rPr>
                <w:rFonts w:ascii="Fagun" w:hAnsi="Fagun" w:eastAsia="Fagun" w:cs="Fagun"/>
                <w:b w:val="0"/>
                <w:i w:val="0"/>
                <w:color w:val="410F37"/>
                <w:sz w:val="14"/>
              </w:rPr>
              <w:t>Unrestricted</w:t>
            </w:r>
          </w:p>
        </w:tc>
        <w:tc>
          <w:tcPr>
            <w:tcW w:type="dxa" w:w="1077"/>
          </w:tcPr>
          <w:p>
            <w:pPr>
              <w:jc w:val="right"/>
            </w:pPr>
            <w:r/>
            <w:r>
              <w:rPr>
                <w:rFonts w:ascii="Fagun" w:hAnsi="Fagun" w:eastAsia="Fagun" w:cs="Fagun"/>
                <w:b w:val="0"/>
                <w:i w:val="0"/>
                <w:color w:val="410F37"/>
                <w:sz w:val="14"/>
              </w:rPr>
              <w:t>–</w:t>
            </w:r>
          </w:p>
        </w:tc>
        <w:tc>
          <w:tcPr>
            <w:tcW w:type="dxa" w:w="1134"/>
          </w:tcPr>
          <w:p>
            <w:pPr>
              <w:jc w:val="right"/>
            </w:pPr>
            <w:r/>
            <w:r>
              <w:rPr>
                <w:rFonts w:ascii="Fagun" w:hAnsi="Fagun" w:eastAsia="Fagun" w:cs="Fagun"/>
                <w:b w:val="0"/>
                <w:i w:val="0"/>
                <w:color w:val="410F37"/>
                <w:sz w:val="14"/>
              </w:rPr>
              <w:t>235</w:t>
            </w:r>
          </w:p>
        </w:tc>
        <w:tc>
          <w:tcPr>
            <w:tcW w:type="dxa" w:w="1077"/>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(235)</w:t>
            </w:r>
          </w:p>
        </w:tc>
        <w:tc>
          <w:tcPr>
            <w:tcW w:type="dxa" w:w="2041"/>
          </w:tcPr>
          <w:p>
            <w:pPr>
              <w:jc w:val="left"/>
            </w:pPr>
            <w:r/>
            <w:r>
              <w:rPr>
                <w:rFonts w:ascii="Fagun" w:hAnsi="Fagun" w:eastAsia="Fagun" w:cs="Fagun"/>
                <w:b w:val="0"/>
                <w:i w:val="0"/>
                <w:color w:val="410F37"/>
                <w:sz w:val="14"/>
              </w:rPr>
              <w:t>non-cash</w:t>
            </w:r>
          </w:p>
        </w:tc>
      </w:tr>
      <w:tr>
        <w:tc>
          <w:tcPr>
            <w:tcW w:type="dxa" w:w="2381"/>
          </w:tcPr>
          <w:p>
            <w:pPr>
              <w:jc w:val="left"/>
            </w:pPr>
            <w:r/>
            <w:r>
              <w:rPr>
                <w:rFonts w:ascii="Fagun" w:hAnsi="Fagun" w:eastAsia="Fagun" w:cs="Fagun"/>
                <w:b w:val="0"/>
                <w:i w:val="0"/>
                <w:color w:val="410F37"/>
                <w:sz w:val="14"/>
              </w:rPr>
              <w:t>Legacy / unassigned codes</w:t>
            </w:r>
          </w:p>
        </w:tc>
        <w:tc>
          <w:tcPr>
            <w:tcW w:type="dxa" w:w="1020"/>
          </w:tcPr>
          <w:p>
            <w:pPr>
              <w:jc w:val="left"/>
            </w:pPr>
            <w:r/>
            <w:r>
              <w:rPr>
                <w:rFonts w:ascii="Fagun" w:hAnsi="Fagun" w:eastAsia="Fagun" w:cs="Fagun"/>
                <w:b w:val="0"/>
                <w:i w:val="0"/>
                <w:color w:val="410F37"/>
                <w:sz w:val="14"/>
              </w:rPr>
              <w:t>Unrestricted</w:t>
            </w:r>
          </w:p>
        </w:tc>
        <w:tc>
          <w:tcPr>
            <w:tcW w:type="dxa" w:w="1077"/>
          </w:tcPr>
          <w:p>
            <w:pPr>
              <w:jc w:val="right"/>
            </w:pPr>
            <w:r/>
            <w:r>
              <w:rPr>
                <w:rFonts w:ascii="Fagun" w:hAnsi="Fagun" w:eastAsia="Fagun" w:cs="Fagun"/>
                <w:b w:val="0"/>
                <w:i w:val="0"/>
                <w:color w:val="410F37"/>
                <w:sz w:val="14"/>
              </w:rPr>
              <w:t>–</w:t>
            </w:r>
          </w:p>
        </w:tc>
        <w:tc>
          <w:tcPr>
            <w:tcW w:type="dxa" w:w="1134"/>
          </w:tcPr>
          <w:p>
            <w:pPr>
              <w:jc w:val="right"/>
            </w:pPr>
            <w:r/>
            <w:r>
              <w:rPr>
                <w:rFonts w:ascii="Fagun" w:hAnsi="Fagun" w:eastAsia="Fagun" w:cs="Fagun"/>
                <w:b w:val="0"/>
                <w:i w:val="0"/>
                <w:color w:val="410F37"/>
                <w:sz w:val="14"/>
              </w:rPr>
              <w:t>42</w:t>
            </w:r>
          </w:p>
        </w:tc>
        <w:tc>
          <w:tcPr>
            <w:tcW w:type="dxa" w:w="1077"/>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(42)</w:t>
            </w:r>
          </w:p>
        </w:tc>
        <w:tc>
          <w:tcPr>
            <w:tcW w:type="dxa" w:w="2041"/>
          </w:tcPr>
          <w:p>
            <w:pPr>
              <w:jc w:val="left"/>
            </w:pPr>
            <w:r/>
            <w:r>
              <w:rPr>
                <w:rFonts w:ascii="Fagun" w:hAnsi="Fagun" w:eastAsia="Fagun" w:cs="Fagun"/>
                <w:b w:val="0"/>
                <w:i w:val="0"/>
                <w:color w:val="410F37"/>
                <w:sz w:val="14"/>
              </w:rPr>
              <w:t>OSF #1 9.36 + untagged 33.02</w:t>
            </w:r>
          </w:p>
        </w:tc>
      </w:tr>
      <w:tr>
        <w:tc>
          <w:tcPr>
            <w:tcW w:type="dxa" w:w="2381"/>
          </w:tcPr>
          <w:p>
            <w:pPr>
              <w:jc w:val="left"/>
            </w:pPr>
            <w:r/>
            <w:r>
              <w:rPr>
                <w:rFonts w:ascii="Fagun" w:hAnsi="Fagun" w:eastAsia="Fagun" w:cs="Fagun"/>
                <w:b w:val="0"/>
                <w:i w:val="0"/>
                <w:color w:val="410F37"/>
                <w:sz w:val="14"/>
              </w:rPr>
              <w:t>FCDO Phase I (closed Mar 2026)</w:t>
            </w:r>
          </w:p>
        </w:tc>
        <w:tc>
          <w:tcPr>
            <w:tcW w:type="dxa" w:w="1020"/>
          </w:tcPr>
          <w:p>
            <w:pPr>
              <w:jc w:val="left"/>
            </w:pPr>
            <w:r/>
            <w:r>
              <w:rPr>
                <w:rFonts w:ascii="Fagun" w:hAnsi="Fagun" w:eastAsia="Fagun" w:cs="Fagun"/>
                <w:b w:val="0"/>
                <w:i w:val="0"/>
                <w:color w:val="410F37"/>
                <w:sz w:val="14"/>
              </w:rPr>
              <w:t>Restricted</w:t>
            </w:r>
          </w:p>
        </w:tc>
        <w:tc>
          <w:tcPr>
            <w:tcW w:type="dxa" w:w="1077"/>
          </w:tcPr>
          <w:p>
            <w:pPr>
              <w:jc w:val="right"/>
            </w:pPr>
            <w:r/>
            <w:r>
              <w:rPr>
                <w:rFonts w:ascii="Fagun" w:hAnsi="Fagun" w:eastAsia="Fagun" w:cs="Fagun"/>
                <w:b w:val="0"/>
                <w:i w:val="0"/>
                <w:color w:val="410F37"/>
                <w:sz w:val="14"/>
              </w:rPr>
              <w:t>61,005</w:t>
            </w:r>
          </w:p>
        </w:tc>
        <w:tc>
          <w:tcPr>
            <w:tcW w:type="dxa" w:w="1134"/>
          </w:tcPr>
          <w:p>
            <w:pPr>
              <w:jc w:val="right"/>
            </w:pPr>
            <w:r/>
            <w:r>
              <w:rPr>
                <w:rFonts w:ascii="Fagun" w:hAnsi="Fagun" w:eastAsia="Fagun" w:cs="Fagun"/>
                <w:b w:val="0"/>
                <w:i w:val="0"/>
                <w:color w:val="410F37"/>
                <w:sz w:val="14"/>
              </w:rPr>
              <w:t>52,872</w:t>
            </w:r>
          </w:p>
        </w:tc>
        <w:tc>
          <w:tcPr>
            <w:tcW w:type="dxa" w:w="1077"/>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8,133</w:t>
            </w:r>
          </w:p>
        </w:tc>
        <w:tc>
          <w:tcPr>
            <w:tcW w:type="dxa" w:w="2041"/>
          </w:tcPr>
          <w:p>
            <w:pPr>
              <w:jc w:val="left"/>
            </w:pPr>
            <w:r/>
            <w:r>
              <w:rPr>
                <w:rFonts w:ascii="Fagun" w:hAnsi="Fagun" w:eastAsia="Fagun" w:cs="Fagun"/>
                <w:b w:val="0"/>
                <w:i w:val="0"/>
                <w:color w:val="410F37"/>
                <w:sz w:val="14"/>
              </w:rPr>
              <w:t>2026 receipts also fund 2025 spend of 8,132.90 — balanced over grant life</w:t>
            </w:r>
          </w:p>
        </w:tc>
      </w:tr>
      <w:tr>
        <w:tc>
          <w:tcPr>
            <w:tcW w:type="dxa" w:w="2381"/>
          </w:tcPr>
          <w:p>
            <w:pPr>
              <w:jc w:val="left"/>
            </w:pPr>
            <w:r/>
            <w:r>
              <w:rPr>
                <w:rFonts w:ascii="Fagun" w:hAnsi="Fagun" w:eastAsia="Fagun" w:cs="Fagun"/>
                <w:b w:val="0"/>
                <w:i w:val="0"/>
                <w:color w:val="410F37"/>
                <w:sz w:val="14"/>
              </w:rPr>
              <w:t>FCDO Phase II (Jun 26 – Mar 27)</w:t>
            </w:r>
          </w:p>
        </w:tc>
        <w:tc>
          <w:tcPr>
            <w:tcW w:type="dxa" w:w="1020"/>
          </w:tcPr>
          <w:p>
            <w:pPr>
              <w:jc w:val="left"/>
            </w:pPr>
            <w:r/>
            <w:r>
              <w:rPr>
                <w:rFonts w:ascii="Fagun" w:hAnsi="Fagun" w:eastAsia="Fagun" w:cs="Fagun"/>
                <w:b w:val="0"/>
                <w:i w:val="0"/>
                <w:color w:val="410F37"/>
                <w:sz w:val="14"/>
              </w:rPr>
              <w:t>Restricted</w:t>
            </w:r>
          </w:p>
        </w:tc>
        <w:tc>
          <w:tcPr>
            <w:tcW w:type="dxa" w:w="1077"/>
          </w:tcPr>
          <w:p>
            <w:pPr>
              <w:jc w:val="right"/>
            </w:pPr>
            <w:r/>
            <w:r>
              <w:rPr>
                <w:rFonts w:ascii="Fagun" w:hAnsi="Fagun" w:eastAsia="Fagun" w:cs="Fagun"/>
                <w:b w:val="0"/>
                <w:i w:val="0"/>
                <w:color w:val="410F37"/>
                <w:sz w:val="14"/>
              </w:rPr>
              <w:t>–</w:t>
            </w:r>
          </w:p>
        </w:tc>
        <w:tc>
          <w:tcPr>
            <w:tcW w:type="dxa" w:w="1134"/>
          </w:tcPr>
          <w:p>
            <w:pPr>
              <w:jc w:val="right"/>
            </w:pPr>
            <w:r/>
            <w:r>
              <w:rPr>
                <w:rFonts w:ascii="Fagun" w:hAnsi="Fagun" w:eastAsia="Fagun" w:cs="Fagun"/>
                <w:b w:val="0"/>
                <w:i w:val="0"/>
                <w:color w:val="410F37"/>
                <w:sz w:val="14"/>
              </w:rPr>
              <w:t>43,848</w:t>
            </w:r>
          </w:p>
        </w:tc>
        <w:tc>
          <w:tcPr>
            <w:tcW w:type="dxa" w:w="1077"/>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(43,848)</w:t>
            </w:r>
          </w:p>
        </w:tc>
        <w:tc>
          <w:tcPr>
            <w:tcW w:type="dxa" w:w="2041"/>
          </w:tcPr>
          <w:p>
            <w:pPr>
              <w:jc w:val="left"/>
            </w:pPr>
            <w:r/>
            <w:r>
              <w:rPr>
                <w:rFonts w:ascii="Fagun" w:hAnsi="Fagun" w:eastAsia="Fagun" w:cs="Fagun"/>
                <w:b w:val="0"/>
                <w:i w:val="0"/>
                <w:color w:val="410F37"/>
                <w:sz w:val="14"/>
              </w:rPr>
              <w:t>reimbursement grant — timing only; claim due 16 Oct</w:t>
            </w:r>
          </w:p>
        </w:tc>
      </w:tr>
      <w:tr>
        <w:tc>
          <w:tcPr>
            <w:tcW w:type="dxa" w:w="2381"/>
          </w:tcPr>
          <w:p>
            <w:pPr>
              <w:jc w:val="left"/>
            </w:pPr>
            <w:r/>
            <w:r>
              <w:rPr>
                <w:rFonts w:ascii="Fagun" w:hAnsi="Fagun" w:eastAsia="Fagun" w:cs="Fagun"/>
                <w:b w:val="0"/>
                <w:i w:val="0"/>
                <w:color w:val="410F37"/>
                <w:sz w:val="14"/>
              </w:rPr>
              <w:t>SDC Rohingya Women's Dialogue (closed Apr 2026)</w:t>
            </w:r>
          </w:p>
        </w:tc>
        <w:tc>
          <w:tcPr>
            <w:tcW w:type="dxa" w:w="1020"/>
          </w:tcPr>
          <w:p>
            <w:pPr>
              <w:jc w:val="left"/>
            </w:pPr>
            <w:r/>
            <w:r>
              <w:rPr>
                <w:rFonts w:ascii="Fagun" w:hAnsi="Fagun" w:eastAsia="Fagun" w:cs="Fagun"/>
                <w:b w:val="0"/>
                <w:i w:val="0"/>
                <w:color w:val="410F37"/>
                <w:sz w:val="14"/>
              </w:rPr>
              <w:t>Restricted</w:t>
            </w:r>
          </w:p>
        </w:tc>
        <w:tc>
          <w:tcPr>
            <w:tcW w:type="dxa" w:w="1077"/>
          </w:tcPr>
          <w:p>
            <w:pPr>
              <w:jc w:val="right"/>
            </w:pPr>
            <w:r/>
            <w:r>
              <w:rPr>
                <w:rFonts w:ascii="Fagun" w:hAnsi="Fagun" w:eastAsia="Fagun" w:cs="Fagun"/>
                <w:b w:val="0"/>
                <w:i w:val="0"/>
                <w:color w:val="410F37"/>
                <w:sz w:val="14"/>
              </w:rPr>
              <w:t>28,130</w:t>
            </w:r>
          </w:p>
        </w:tc>
        <w:tc>
          <w:tcPr>
            <w:tcW w:type="dxa" w:w="1134"/>
          </w:tcPr>
          <w:p>
            <w:pPr>
              <w:jc w:val="right"/>
            </w:pPr>
            <w:r/>
            <w:r>
              <w:rPr>
                <w:rFonts w:ascii="Fagun" w:hAnsi="Fagun" w:eastAsia="Fagun" w:cs="Fagun"/>
                <w:b w:val="0"/>
                <w:i w:val="0"/>
                <w:color w:val="410F37"/>
                <w:sz w:val="14"/>
              </w:rPr>
              <w:t>73,791</w:t>
            </w:r>
          </w:p>
        </w:tc>
        <w:tc>
          <w:tcPr>
            <w:tcW w:type="dxa" w:w="1077"/>
          </w:tcPr>
          <w:p>
            <w:pPr>
              <w:jc w:val="right"/>
            </w:pPr>
            <w:r/>
            <w:r>
              <w:rPr>
                <w:rFonts w:ascii="Fagun" w:hAnsi="Fagun" w:eastAsia="Fagun" w:cs="Fagun"/>
                <w:b w:val="0"/>
                <w:i w:val="0"/>
                <w:color w:val="410F37"/>
                <w:sz w:val="14"/>
              </w:rPr>
              <w:t>45,660</w:t>
            </w:r>
          </w:p>
        </w:tc>
        <w:tc>
          <w:tcPr>
            <w:tcW w:type="dxa" w:w="1077"/>
          </w:tcPr>
          <w:p>
            <w:pPr>
              <w:jc w:val="right"/>
            </w:pPr>
            <w:r/>
            <w:r>
              <w:rPr>
                <w:rFonts w:ascii="Fagun" w:hAnsi="Fagun" w:eastAsia="Fagun" w:cs="Fagun"/>
                <w:b w:val="0"/>
                <w:i w:val="0"/>
                <w:color w:val="410F37"/>
                <w:sz w:val="14"/>
              </w:rPr>
              <w:t>–</w:t>
            </w:r>
          </w:p>
        </w:tc>
        <w:tc>
          <w:tcPr>
            <w:tcW w:type="dxa" w:w="2041"/>
          </w:tcPr>
          <w:p>
            <w:pPr>
              <w:jc w:val="left"/>
            </w:pPr>
            <w:r/>
            <w:r>
              <w:rPr>
                <w:rFonts w:ascii="Fagun" w:hAnsi="Fagun" w:eastAsia="Fagun" w:cs="Fagun"/>
                <w:b w:val="0"/>
                <w:i w:val="0"/>
                <w:color w:val="410F37"/>
                <w:sz w:val="14"/>
              </w:rPr>
              <w:t>final instalment + hūmānus' planned matched share (Art. 1.2); balanced and audited</w:t>
            </w:r>
          </w:p>
        </w:tc>
      </w:tr>
      <w:tr>
        <w:tc>
          <w:tcPr>
            <w:tcW w:type="dxa" w:w="2381"/>
          </w:tcPr>
          <w:p>
            <w:pPr>
              <w:jc w:val="left"/>
            </w:pPr>
            <w:r/>
            <w:r>
              <w:rPr>
                <w:rFonts w:ascii="Fagun" w:hAnsi="Fagun" w:eastAsia="Fagun" w:cs="Fagun"/>
                <w:b w:val="0"/>
                <w:i w:val="0"/>
                <w:color w:val="410F37"/>
                <w:sz w:val="14"/>
              </w:rPr>
              <w:t>Swiss Myanmar (Dec 25 – May 27)</w:t>
            </w:r>
          </w:p>
        </w:tc>
        <w:tc>
          <w:tcPr>
            <w:tcW w:type="dxa" w:w="1020"/>
          </w:tcPr>
          <w:p>
            <w:pPr>
              <w:jc w:val="left"/>
            </w:pPr>
            <w:r/>
            <w:r>
              <w:rPr>
                <w:rFonts w:ascii="Fagun" w:hAnsi="Fagun" w:eastAsia="Fagun" w:cs="Fagun"/>
                <w:b w:val="0"/>
                <w:i w:val="0"/>
                <w:color w:val="410F37"/>
                <w:sz w:val="14"/>
              </w:rPr>
              <w:t>Restricted</w:t>
            </w:r>
          </w:p>
        </w:tc>
        <w:tc>
          <w:tcPr>
            <w:tcW w:type="dxa" w:w="1077"/>
          </w:tcPr>
          <w:p>
            <w:pPr>
              <w:jc w:val="right"/>
            </w:pPr>
            <w:r/>
            <w:r>
              <w:rPr>
                <w:rFonts w:ascii="Fagun" w:hAnsi="Fagun" w:eastAsia="Fagun" w:cs="Fagun"/>
                <w:b w:val="0"/>
                <w:i w:val="0"/>
                <w:color w:val="410F37"/>
                <w:sz w:val="14"/>
              </w:rPr>
              <w:t>24,946</w:t>
            </w:r>
          </w:p>
        </w:tc>
        <w:tc>
          <w:tcPr>
            <w:tcW w:type="dxa" w:w="1134"/>
          </w:tcPr>
          <w:p>
            <w:pPr>
              <w:jc w:val="right"/>
            </w:pPr>
            <w:r/>
            <w:r>
              <w:rPr>
                <w:rFonts w:ascii="Fagun" w:hAnsi="Fagun" w:eastAsia="Fagun" w:cs="Fagun"/>
                <w:b w:val="0"/>
                <w:i w:val="0"/>
                <w:color w:val="410F37"/>
                <w:sz w:val="14"/>
              </w:rPr>
              <w:t>27,410</w:t>
            </w:r>
          </w:p>
        </w:tc>
        <w:tc>
          <w:tcPr>
            <w:tcW w:type="dxa" w:w="1077"/>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(2,464)</w:t>
            </w:r>
          </w:p>
        </w:tc>
        <w:tc>
          <w:tcPr>
            <w:tcW w:type="dxa" w:w="2041"/>
          </w:tcPr>
          <w:p>
            <w:pPr>
              <w:jc w:val="left"/>
            </w:pPr>
            <w:r/>
            <w:r>
              <w:rPr>
                <w:rFonts w:ascii="Fagun" w:hAnsi="Fagun" w:eastAsia="Fagun" w:cs="Fagun"/>
                <w:b w:val="0"/>
                <w:i w:val="0"/>
                <w:color w:val="410F37"/>
                <w:sz w:val="14"/>
              </w:rPr>
              <w:t>timing only; tranche 2 due 31 Jan 2027</w:t>
            </w:r>
          </w:p>
        </w:tc>
      </w:tr>
      <w:tr>
        <w:tc>
          <w:tcPr>
            <w:tcW w:type="dxa" w:w="2381"/>
            <w:shd w:val="clear" w:color="auto" w:fill="EFE8EE"/>
          </w:tcPr>
          <w:p>
            <w:pPr>
              <w:jc w:val="left"/>
            </w:pPr>
            <w:r/>
            <w:r>
              <w:rPr>
                <w:rFonts w:ascii="Fagun" w:hAnsi="Fagun" w:eastAsia="Fagun" w:cs="Fagun"/>
                <w:b/>
                <w:i w:val="0"/>
                <w:color w:val="410F37"/>
                <w:sz w:val="14"/>
              </w:rPr>
              <w:t>Total</w:t>
            </w:r>
          </w:p>
        </w:tc>
        <w:tc>
          <w:tcPr>
            <w:tcW w:type="dxa" w:w="1020"/>
            <w:shd w:val="clear" w:color="auto" w:fill="EFE8EE"/>
          </w:tcPr>
          <w:p>
            <w:pPr>
              <w:jc w:val="left"/>
            </w:pPr>
            <w:r/>
            <w:r>
              <w:rPr>
                <w:rFonts w:ascii="Fagun" w:hAnsi="Fagun" w:eastAsia="Fagun" w:cs="Fagun"/>
                <w:b/>
                <w:i w:val="0"/>
                <w:color w:val="410F37"/>
                <w:sz w:val="14"/>
              </w:rPr>
            </w:r>
          </w:p>
        </w:tc>
        <w:tc>
          <w:tcPr>
            <w:tcW w:type="dxa" w:w="1077"/>
            <w:shd w:val="clear" w:color="auto" w:fill="EFE8EE"/>
          </w:tcPr>
          <w:p>
            <w:pPr>
              <w:jc w:val="right"/>
            </w:pPr>
            <w:r/>
            <w:r>
              <w:rPr>
                <w:rFonts w:ascii="Fagun" w:hAnsi="Fagun" w:eastAsia="Fagun" w:cs="Fagun"/>
                <w:b/>
                <w:i w:val="0"/>
                <w:color w:val="410F37"/>
                <w:sz w:val="14"/>
              </w:rPr>
              <w:t>415,681</w:t>
            </w:r>
          </w:p>
        </w:tc>
        <w:tc>
          <w:tcPr>
            <w:tcW w:type="dxa" w:w="1134"/>
            <w:shd w:val="clear" w:color="auto" w:fill="EFE8EE"/>
          </w:tcPr>
          <w:p>
            <w:pPr>
              <w:jc w:val="right"/>
            </w:pPr>
            <w:r/>
            <w:r>
              <w:rPr>
                <w:rFonts w:ascii="Fagun" w:hAnsi="Fagun" w:eastAsia="Fagun" w:cs="Fagun"/>
                <w:b/>
                <w:i w:val="0"/>
                <w:color w:val="410F37"/>
                <w:sz w:val="14"/>
              </w:rPr>
              <w:t>401,897</w:t>
            </w:r>
          </w:p>
        </w:tc>
        <w:tc>
          <w:tcPr>
            <w:tcW w:type="dxa" w:w="1077"/>
            <w:shd w:val="clear" w:color="auto" w:fill="EFE8EE"/>
          </w:tcPr>
          <w:p>
            <w:pPr>
              <w:jc w:val="right"/>
            </w:pPr>
            <w:r/>
            <w:r>
              <w:rPr>
                <w:rFonts w:ascii="Fagun" w:hAnsi="Fagun" w:eastAsia="Fagun" w:cs="Fagun"/>
                <w:b/>
                <w:i w:val="0"/>
                <w:color w:val="410F37"/>
                <w:sz w:val="14"/>
              </w:rPr>
              <w:t>–</w:t>
            </w:r>
          </w:p>
        </w:tc>
        <w:tc>
          <w:tcPr>
            <w:tcW w:type="dxa" w:w="1077"/>
            <w:shd w:val="clear" w:color="auto" w:fill="EFE8EE"/>
          </w:tcPr>
          <w:p>
            <w:pPr>
              <w:jc w:val="right"/>
            </w:pPr>
            <w:r/>
            <w:r>
              <w:rPr>
                <w:rFonts w:ascii="Fagun" w:hAnsi="Fagun" w:eastAsia="Fagun" w:cs="Fagun"/>
                <w:b/>
                <w:i w:val="0"/>
                <w:color w:val="410F37"/>
                <w:sz w:val="14"/>
              </w:rPr>
              <w:t>13,783</w:t>
            </w:r>
          </w:p>
        </w:tc>
        <w:tc>
          <w:tcPr>
            <w:tcW w:type="dxa" w:w="2041"/>
            <w:shd w:val="clear" w:color="auto" w:fill="EFE8EE"/>
          </w:tcPr>
          <w:p>
            <w:pPr>
              <w:jc w:val="left"/>
            </w:pPr>
            <w:r/>
            <w:r>
              <w:rPr>
                <w:rFonts w:ascii="Fagun" w:hAnsi="Fagun" w:eastAsia="Fagun" w:cs="Fagun"/>
                <w:b/>
                <w:i w:val="0"/>
                <w:color w:val="410F37"/>
                <w:sz w:val="14"/>
              </w:rPr>
              <w:t>= YTD net surplus</w:t>
            </w:r>
          </w:p>
        </w:tc>
      </w:tr>
    </w:tbl>
    <w:p>
      <w:pPr>
        <w:spacing w:after="80"/>
      </w:pPr>
    </w:p>
    <w:p>
      <w:pPr>
        <w:pStyle w:val="ListBullet"/>
        <w:spacing w:after="40"/>
      </w:pPr>
      <w:r>
        <w:rPr>
          <w:rFonts w:ascii="Fagun" w:hAnsi="Fagun" w:eastAsia="Fagun" w:cs="Fagun"/>
          <w:b/>
          <w:i w:val="0"/>
          <w:color w:val="410F37"/>
          <w:sz w:val="20"/>
        </w:rPr>
        <w:t>Core (OSF #4 general support) is in surplus by USD 50,664 for the year to date, after meeting our planned share of the SDC project.</w:t>
      </w:r>
      <w:r>
        <w:rPr>
          <w:rFonts w:ascii="Fagun" w:hAnsi="Fagun" w:eastAsia="Fagun" w:cs="Fagun"/>
          <w:b w:val="0"/>
          <w:i w:val="0"/>
          <w:color w:val="410F37"/>
          <w:sz w:val="20"/>
        </w:rPr>
        <w:t xml:space="preserve"> That surplus has to carry the organisation to January 2027.</w:t>
      </w:r>
    </w:p>
    <w:p>
      <w:pPr>
        <w:pStyle w:val="ListBullet"/>
        <w:spacing w:after="40"/>
      </w:pPr>
      <w:r>
        <w:rPr>
          <w:rFonts w:ascii="Fagun" w:hAnsi="Fagun" w:eastAsia="Fagun" w:cs="Fagun"/>
          <w:b/>
          <w:i w:val="0"/>
          <w:color w:val="410F37"/>
          <w:sz w:val="20"/>
        </w:rPr>
        <w:t>SDC (closed 30 April 2026) balanced over the life of the grant and has been audited.</w:t>
      </w:r>
      <w:r>
        <w:rPr>
          <w:rFonts w:ascii="Fagun" w:hAnsi="Fagun" w:eastAsia="Fagun" w:cs="Fagun"/>
          <w:b w:val="0"/>
          <w:i w:val="0"/>
          <w:color w:val="410F37"/>
          <w:sz w:val="20"/>
        </w:rPr>
        <w:t xml:space="preserve"> FDFA paid its full contribution, CHF 182,788.10 (USD 221,668). The agreement set FDFA's share at no more than half the project budget. Per Art. 1.2: </w:t>
      </w:r>
      <w:r>
        <w:rPr>
          <w:rFonts w:ascii="Fagun" w:hAnsi="Fagun" w:eastAsia="Fagun" w:cs="Fagun"/>
          <w:b w:val="0"/>
          <w:i/>
          <w:color w:val="410F37"/>
          <w:sz w:val="20"/>
        </w:rPr>
        <w:t>"The contribution of the FDFA is intended to cover at the maximum 50% of the total budget."</w:t>
      </w:r>
      <w:r>
        <w:rPr>
          <w:rFonts w:ascii="Fagun" w:hAnsi="Fagun" w:eastAsia="Fagun" w:cs="Fagun"/>
          <w:b w:val="0"/>
          <w:i w:val="0"/>
          <w:color w:val="410F37"/>
          <w:sz w:val="20"/>
        </w:rPr>
        <w:t xml:space="preserve"> hūmānus' matched share was planned from the start: USD 98,371 over the grant's life, of which USD 45,660 fell in 2026. It is shown as a transfer from core funds, not an overspend.</w:t>
      </w:r>
    </w:p>
    <w:p>
      <w:pPr>
        <w:pStyle w:val="ListBullet"/>
        <w:spacing w:after="40"/>
      </w:pPr>
      <w:r>
        <w:rPr>
          <w:rFonts w:ascii="Fagun" w:hAnsi="Fagun" w:eastAsia="Fagun" w:cs="Fagun"/>
          <w:b/>
          <w:i w:val="0"/>
          <w:color w:val="410F37"/>
          <w:sz w:val="20"/>
        </w:rPr>
        <w:t>FCDO Phase II USD (43,848) and Swiss Myanmar USD (2,464) are timing only.</w:t>
      </w:r>
      <w:r>
        <w:rPr>
          <w:rFonts w:ascii="Fagun" w:hAnsi="Fagun" w:eastAsia="Fagun" w:cs="Fagun"/>
          <w:b w:val="0"/>
          <w:i w:val="0"/>
          <w:color w:val="410F37"/>
          <w:sz w:val="20"/>
        </w:rPr>
        <w:t xml:space="preserve"> Both grants pay in arrears; the gaps close when the claims are paid.</w:t>
      </w:r>
    </w:p>
    <w:p>
      <w:pPr>
        <w:spacing w:before="200" w:after="80"/>
      </w:pPr>
      <w:r>
        <w:rPr>
          <w:rFonts w:ascii="Fagun ExtraBold" w:hAnsi="Fagun ExtraBold" w:eastAsia="Fagun ExtraBold" w:cs="Fagun ExtraBold"/>
          <w:b/>
          <w:i w:val="0"/>
          <w:color w:val="410F37"/>
          <w:sz w:val="32"/>
        </w:rPr>
        <w:t>5. Budget versus actual — year to date</w:t>
      </w:r>
    </w:p>
    <w:p>
      <w:pPr>
        <w:spacing w:after="80"/>
      </w:pPr>
      <w:r>
        <w:rPr>
          <w:rFonts w:ascii="Fagun" w:hAnsi="Fagun" w:eastAsia="Fagun" w:cs="Fagun"/>
          <w:b w:val="0"/>
          <w:i/>
          <w:color w:val="410F37"/>
          <w:sz w:val="17"/>
        </w:rPr>
        <w:t>Monthly lines are compared with 9/12 of the annual budget. One-off and annual envelopes are compared with the full-year amount and are never pro-rated. Both budgets are shown: the board approved USD 631,450 in December 2025; the working budget (USD 488,450) removes the Senior Legal Advisor, half the lawyer fees and some travel.</w:t>
      </w:r>
    </w:p>
    <w:tbl>
      <w:tblPr>
        <w:tblW w:type="dxa" w:w="9639"/>
        <w:jc w:val="center"/>
        <w:tblLayout w:type="fixed"/>
        <w:tblLook w:firstColumn="1" w:firstRow="1" w:lastColumn="0" w:lastRow="0" w:noHBand="0" w:noVBand="1" w:val="04A0"/>
        <w:tblBorders>
          <w:top w:val="single" w:sz="4" w:color="D9CFD6"/>
          <w:left w:val="single" w:sz="4" w:color="D9CFD6"/>
          <w:bottom w:val="single" w:sz="4" w:color="D9CFD6"/>
          <w:right w:val="single" w:sz="4" w:color="D9CFD6"/>
          <w:insideH w:val="single" w:sz="4" w:color="D9CFD6"/>
          <w:insideV w:val="single" w:sz="4" w:color="D9CFD6"/>
        </w:tblBorders>
      </w:tblPr>
      <w:tblGrid>
        <w:gridCol w:w="2608"/>
        <w:gridCol w:w="907"/>
        <w:gridCol w:w="1020"/>
        <w:gridCol w:w="1020"/>
        <w:gridCol w:w="1077"/>
        <w:gridCol w:w="1077"/>
        <w:gridCol w:w="1020"/>
        <w:gridCol w:w="907"/>
      </w:tblGrid>
      <w:tr>
        <w:tc>
          <w:tcPr>
            <w:tcW w:type="dxa" w:w="2608"/>
            <w:shd w:val="clear" w:color="auto" w:fill="410F37"/>
          </w:tcPr>
          <w:p>
            <w:pPr>
              <w:jc w:val="left"/>
            </w:pPr>
            <w:r/>
            <w:r>
              <w:rPr>
                <w:rFonts w:ascii="Fagun" w:hAnsi="Fagun" w:eastAsia="Fagun" w:cs="Fagun"/>
                <w:b/>
                <w:i w:val="0"/>
                <w:color w:val="96FF14"/>
                <w:sz w:val="14"/>
              </w:rPr>
              <w:t>Budget line</w:t>
            </w:r>
          </w:p>
        </w:tc>
        <w:tc>
          <w:tcPr>
            <w:tcW w:type="dxa" w:w="907"/>
            <w:shd w:val="clear" w:color="auto" w:fill="410F37"/>
          </w:tcPr>
          <w:p>
            <w:pPr>
              <w:jc w:val="left"/>
            </w:pPr>
            <w:r/>
            <w:r>
              <w:rPr>
                <w:rFonts w:ascii="Fagun" w:hAnsi="Fagun" w:eastAsia="Fagun" w:cs="Fagun"/>
                <w:b/>
                <w:i w:val="0"/>
                <w:color w:val="96FF14"/>
                <w:sz w:val="14"/>
              </w:rPr>
              <w:t>Type</w:t>
            </w:r>
          </w:p>
        </w:tc>
        <w:tc>
          <w:tcPr>
            <w:tcW w:type="dxa" w:w="1020"/>
            <w:shd w:val="clear" w:color="auto" w:fill="410F37"/>
          </w:tcPr>
          <w:p>
            <w:pPr>
              <w:jc w:val="right"/>
            </w:pPr>
            <w:r/>
            <w:r>
              <w:rPr>
                <w:rFonts w:ascii="Fagun" w:hAnsi="Fagun" w:eastAsia="Fagun" w:cs="Fagun"/>
                <w:b/>
                <w:i w:val="0"/>
                <w:color w:val="96FF14"/>
                <w:sz w:val="14"/>
              </w:rPr>
              <w:t>Working budget</w:t>
            </w:r>
          </w:p>
        </w:tc>
        <w:tc>
          <w:tcPr>
            <w:tcW w:type="dxa" w:w="1020"/>
            <w:shd w:val="clear" w:color="auto" w:fill="410F37"/>
          </w:tcPr>
          <w:p>
            <w:pPr>
              <w:jc w:val="right"/>
            </w:pPr>
            <w:r/>
            <w:r>
              <w:rPr>
                <w:rFonts w:ascii="Fagun" w:hAnsi="Fagun" w:eastAsia="Fagun" w:cs="Fagun"/>
                <w:b/>
                <w:i w:val="0"/>
                <w:color w:val="96FF14"/>
                <w:sz w:val="14"/>
              </w:rPr>
              <w:t>Board budget</w:t>
            </w:r>
          </w:p>
        </w:tc>
        <w:tc>
          <w:tcPr>
            <w:tcW w:type="dxa" w:w="1077"/>
            <w:shd w:val="clear" w:color="auto" w:fill="410F37"/>
          </w:tcPr>
          <w:p>
            <w:pPr>
              <w:jc w:val="right"/>
            </w:pPr>
            <w:r/>
            <w:r>
              <w:rPr>
                <w:rFonts w:ascii="Fagun" w:hAnsi="Fagun" w:eastAsia="Fagun" w:cs="Fagun"/>
                <w:b/>
                <w:i w:val="0"/>
                <w:color w:val="96FF14"/>
                <w:sz w:val="14"/>
              </w:rPr>
              <w:t>YTD basis (working)</w:t>
            </w:r>
          </w:p>
        </w:tc>
        <w:tc>
          <w:tcPr>
            <w:tcW w:type="dxa" w:w="1077"/>
            <w:shd w:val="clear" w:color="auto" w:fill="410F37"/>
          </w:tcPr>
          <w:p>
            <w:pPr>
              <w:jc w:val="right"/>
            </w:pPr>
            <w:r/>
            <w:r>
              <w:rPr>
                <w:rFonts w:ascii="Fagun" w:hAnsi="Fagun" w:eastAsia="Fagun" w:cs="Fagun"/>
                <w:b/>
                <w:i w:val="0"/>
                <w:color w:val="96FF14"/>
                <w:sz w:val="14"/>
              </w:rPr>
              <w:t>Actual YTD</w:t>
            </w:r>
          </w:p>
        </w:tc>
        <w:tc>
          <w:tcPr>
            <w:tcW w:type="dxa" w:w="1020"/>
            <w:shd w:val="clear" w:color="auto" w:fill="410F37"/>
          </w:tcPr>
          <w:p>
            <w:pPr>
              <w:jc w:val="right"/>
            </w:pPr>
            <w:r/>
            <w:r>
              <w:rPr>
                <w:rFonts w:ascii="Fagun" w:hAnsi="Fagun" w:eastAsia="Fagun" w:cs="Fagun"/>
                <w:b/>
                <w:i w:val="0"/>
                <w:color w:val="96FF14"/>
                <w:sz w:val="14"/>
              </w:rPr>
              <w:t>Variance</w:t>
            </w:r>
          </w:p>
        </w:tc>
        <w:tc>
          <w:tcPr>
            <w:tcW w:type="dxa" w:w="907"/>
            <w:shd w:val="clear" w:color="auto" w:fill="410F37"/>
          </w:tcPr>
          <w:p>
            <w:pPr>
              <w:jc w:val="right"/>
            </w:pPr>
            <w:r/>
            <w:r>
              <w:rPr>
                <w:rFonts w:ascii="Fagun" w:hAnsi="Fagun" w:eastAsia="Fagun" w:cs="Fagun"/>
                <w:b/>
                <w:i w:val="0"/>
                <w:color w:val="96FF14"/>
                <w:sz w:val="14"/>
              </w:rPr>
              <w:t>% of working</w:t>
            </w:r>
          </w:p>
        </w:tc>
      </w:tr>
      <w:tr>
        <w:tc>
          <w:tcPr>
            <w:tcW w:type="dxa" w:w="2608"/>
          </w:tcPr>
          <w:p>
            <w:pPr>
              <w:jc w:val="left"/>
            </w:pPr>
            <w:r/>
            <w:r>
              <w:rPr>
                <w:rFonts w:ascii="Fagun" w:hAnsi="Fagun" w:eastAsia="Fagun" w:cs="Fagun"/>
                <w:b w:val="0"/>
                <w:i w:val="0"/>
                <w:color w:val="410F37"/>
                <w:sz w:val="14"/>
              </w:rPr>
              <w:t>Executive Director</w:t>
            </w:r>
          </w:p>
        </w:tc>
        <w:tc>
          <w:tcPr>
            <w:tcW w:type="dxa" w:w="907"/>
          </w:tcPr>
          <w:p>
            <w:pPr>
              <w:jc w:val="left"/>
            </w:pPr>
            <w:r/>
            <w:r>
              <w:rPr>
                <w:rFonts w:ascii="Fagun" w:hAnsi="Fagun" w:eastAsia="Fagun" w:cs="Fagun"/>
                <w:b w:val="0"/>
                <w:i w:val="0"/>
                <w:color w:val="410F37"/>
                <w:sz w:val="14"/>
              </w:rPr>
              <w:t>Monthly</w:t>
            </w:r>
          </w:p>
        </w:tc>
        <w:tc>
          <w:tcPr>
            <w:tcW w:type="dxa" w:w="1020"/>
          </w:tcPr>
          <w:p>
            <w:pPr>
              <w:jc w:val="right"/>
            </w:pPr>
            <w:r/>
            <w:r>
              <w:rPr>
                <w:rFonts w:ascii="Fagun" w:hAnsi="Fagun" w:eastAsia="Fagun" w:cs="Fagun"/>
                <w:b w:val="0"/>
                <w:i w:val="0"/>
                <w:color w:val="410F37"/>
                <w:sz w:val="14"/>
              </w:rPr>
              <w:t>170,400</w:t>
            </w:r>
          </w:p>
        </w:tc>
        <w:tc>
          <w:tcPr>
            <w:tcW w:type="dxa" w:w="1020"/>
          </w:tcPr>
          <w:p>
            <w:pPr>
              <w:jc w:val="right"/>
            </w:pPr>
            <w:r/>
            <w:r>
              <w:rPr>
                <w:rFonts w:ascii="Fagun" w:hAnsi="Fagun" w:eastAsia="Fagun" w:cs="Fagun"/>
                <w:b w:val="0"/>
                <w:i w:val="0"/>
                <w:color w:val="410F37"/>
                <w:sz w:val="14"/>
              </w:rPr>
              <w:t>170,400</w:t>
            </w:r>
          </w:p>
        </w:tc>
        <w:tc>
          <w:tcPr>
            <w:tcW w:type="dxa" w:w="1077"/>
          </w:tcPr>
          <w:p>
            <w:pPr>
              <w:jc w:val="right"/>
            </w:pPr>
            <w:r/>
            <w:r>
              <w:rPr>
                <w:rFonts w:ascii="Fagun" w:hAnsi="Fagun" w:eastAsia="Fagun" w:cs="Fagun"/>
                <w:b w:val="0"/>
                <w:i w:val="0"/>
                <w:color w:val="410F37"/>
                <w:sz w:val="14"/>
              </w:rPr>
              <w:t>127,800</w:t>
            </w:r>
          </w:p>
        </w:tc>
        <w:tc>
          <w:tcPr>
            <w:tcW w:type="dxa" w:w="1077"/>
          </w:tcPr>
          <w:p>
            <w:pPr>
              <w:jc w:val="right"/>
            </w:pPr>
            <w:r/>
            <w:r>
              <w:rPr>
                <w:rFonts w:ascii="Fagun" w:hAnsi="Fagun" w:eastAsia="Fagun" w:cs="Fagun"/>
                <w:b w:val="0"/>
                <w:i w:val="0"/>
                <w:color w:val="410F37"/>
                <w:sz w:val="14"/>
              </w:rPr>
              <w:t>127,800</w:t>
            </w:r>
          </w:p>
        </w:tc>
        <w:tc>
          <w:tcPr>
            <w:tcW w:type="dxa" w:w="1020"/>
          </w:tcPr>
          <w:p>
            <w:pPr>
              <w:jc w:val="right"/>
            </w:pPr>
            <w:r/>
            <w:r>
              <w:rPr>
                <w:rFonts w:ascii="Fagun" w:hAnsi="Fagun" w:eastAsia="Fagun" w:cs="Fagun"/>
                <w:b w:val="0"/>
                <w:i w:val="0"/>
                <w:color w:val="410F37"/>
                <w:sz w:val="14"/>
              </w:rPr>
              <w:t>–</w:t>
            </w:r>
          </w:p>
        </w:tc>
        <w:tc>
          <w:tcPr>
            <w:tcW w:type="dxa" w:w="907"/>
          </w:tcPr>
          <w:p>
            <w:pPr>
              <w:jc w:val="right"/>
            </w:pPr>
            <w:r/>
            <w:r>
              <w:rPr>
                <w:rFonts w:ascii="Fagun" w:hAnsi="Fagun" w:eastAsia="Fagun" w:cs="Fagun"/>
                <w:b w:val="0"/>
                <w:i w:val="0"/>
                <w:color w:val="410F37"/>
                <w:sz w:val="14"/>
              </w:rPr>
              <w:t>75%</w:t>
            </w:r>
          </w:p>
        </w:tc>
      </w:tr>
      <w:tr>
        <w:tc>
          <w:tcPr>
            <w:tcW w:type="dxa" w:w="2608"/>
          </w:tcPr>
          <w:p>
            <w:pPr>
              <w:jc w:val="left"/>
            </w:pPr>
            <w:r/>
            <w:r>
              <w:rPr>
                <w:rFonts w:ascii="Fagun" w:hAnsi="Fagun" w:eastAsia="Fagun" w:cs="Fagun"/>
                <w:b w:val="0"/>
                <w:i w:val="0"/>
                <w:color w:val="410F37"/>
                <w:sz w:val="14"/>
              </w:rPr>
              <w:t>COLA</w:t>
            </w:r>
          </w:p>
        </w:tc>
        <w:tc>
          <w:tcPr>
            <w:tcW w:type="dxa" w:w="907"/>
          </w:tcPr>
          <w:p>
            <w:pPr>
              <w:jc w:val="left"/>
            </w:pPr>
            <w:r/>
            <w:r>
              <w:rPr>
                <w:rFonts w:ascii="Fagun" w:hAnsi="Fagun" w:eastAsia="Fagun" w:cs="Fagun"/>
                <w:b w:val="0"/>
                <w:i w:val="0"/>
                <w:color w:val="410F37"/>
                <w:sz w:val="14"/>
              </w:rPr>
              <w:t>Monthly</w:t>
            </w:r>
          </w:p>
        </w:tc>
        <w:tc>
          <w:tcPr>
            <w:tcW w:type="dxa" w:w="1020"/>
          </w:tcPr>
          <w:p>
            <w:pPr>
              <w:jc w:val="right"/>
            </w:pPr>
            <w:r/>
            <w:r>
              <w:rPr>
                <w:rFonts w:ascii="Fagun" w:hAnsi="Fagun" w:eastAsia="Fagun" w:cs="Fagun"/>
                <w:b w:val="0"/>
                <w:i w:val="0"/>
                <w:color w:val="410F37"/>
                <w:sz w:val="14"/>
              </w:rPr>
              <w:t>21,600</w:t>
            </w:r>
          </w:p>
        </w:tc>
        <w:tc>
          <w:tcPr>
            <w:tcW w:type="dxa" w:w="1020"/>
          </w:tcPr>
          <w:p>
            <w:pPr>
              <w:jc w:val="right"/>
            </w:pPr>
            <w:r/>
            <w:r>
              <w:rPr>
                <w:rFonts w:ascii="Fagun" w:hAnsi="Fagun" w:eastAsia="Fagun" w:cs="Fagun"/>
                <w:b w:val="0"/>
                <w:i w:val="0"/>
                <w:color w:val="410F37"/>
                <w:sz w:val="14"/>
              </w:rPr>
              <w:t>21,600</w:t>
            </w:r>
          </w:p>
        </w:tc>
        <w:tc>
          <w:tcPr>
            <w:tcW w:type="dxa" w:w="1077"/>
          </w:tcPr>
          <w:p>
            <w:pPr>
              <w:jc w:val="right"/>
            </w:pPr>
            <w:r/>
            <w:r>
              <w:rPr>
                <w:rFonts w:ascii="Fagun" w:hAnsi="Fagun" w:eastAsia="Fagun" w:cs="Fagun"/>
                <w:b w:val="0"/>
                <w:i w:val="0"/>
                <w:color w:val="410F37"/>
                <w:sz w:val="14"/>
              </w:rPr>
              <w:t>16,200</w:t>
            </w:r>
          </w:p>
        </w:tc>
        <w:tc>
          <w:tcPr>
            <w:tcW w:type="dxa" w:w="1077"/>
          </w:tcPr>
          <w:p>
            <w:pPr>
              <w:jc w:val="right"/>
            </w:pPr>
            <w:r/>
            <w:r>
              <w:rPr>
                <w:rFonts w:ascii="Fagun" w:hAnsi="Fagun" w:eastAsia="Fagun" w:cs="Fagun"/>
                <w:b w:val="0"/>
                <w:i w:val="0"/>
                <w:color w:val="410F37"/>
                <w:sz w:val="14"/>
              </w:rPr>
              <w:t>16,931</w:t>
            </w:r>
          </w:p>
        </w:tc>
        <w:tc>
          <w:tcPr>
            <w:tcW w:type="dxa" w:w="1020"/>
          </w:tcPr>
          <w:p>
            <w:pPr>
              <w:jc w:val="right"/>
            </w:pPr>
            <w:r/>
            <w:r>
              <w:rPr>
                <w:rFonts w:ascii="Fagun" w:hAnsi="Fagun" w:eastAsia="Fagun" w:cs="Fagun"/>
                <w:b w:val="0"/>
                <w:i w:val="0"/>
                <w:color w:val="410F37"/>
                <w:sz w:val="14"/>
              </w:rPr>
              <w:t>731</w:t>
            </w:r>
          </w:p>
        </w:tc>
        <w:tc>
          <w:tcPr>
            <w:tcW w:type="dxa" w:w="907"/>
          </w:tcPr>
          <w:p>
            <w:pPr>
              <w:jc w:val="right"/>
            </w:pPr>
            <w:r/>
            <w:r>
              <w:rPr>
                <w:rFonts w:ascii="Fagun" w:hAnsi="Fagun" w:eastAsia="Fagun" w:cs="Fagun"/>
                <w:b w:val="0"/>
                <w:i w:val="0"/>
                <w:color w:val="410F37"/>
                <w:sz w:val="14"/>
              </w:rPr>
              <w:t>78%</w:t>
            </w:r>
          </w:p>
        </w:tc>
      </w:tr>
      <w:tr>
        <w:tc>
          <w:tcPr>
            <w:tcW w:type="dxa" w:w="2608"/>
          </w:tcPr>
          <w:p>
            <w:pPr>
              <w:jc w:val="left"/>
            </w:pPr>
            <w:r/>
            <w:r>
              <w:rPr>
                <w:rFonts w:ascii="Fagun" w:hAnsi="Fagun" w:eastAsia="Fagun" w:cs="Fagun"/>
                <w:b w:val="0"/>
                <w:i w:val="0"/>
                <w:color w:val="410F37"/>
                <w:sz w:val="14"/>
              </w:rPr>
              <w:t>Senior Legal Advisor</w:t>
            </w:r>
          </w:p>
        </w:tc>
        <w:tc>
          <w:tcPr>
            <w:tcW w:type="dxa" w:w="907"/>
          </w:tcPr>
          <w:p>
            <w:pPr>
              <w:jc w:val="left"/>
            </w:pPr>
            <w:r/>
            <w:r>
              <w:rPr>
                <w:rFonts w:ascii="Fagun" w:hAnsi="Fagun" w:eastAsia="Fagun" w:cs="Fagun"/>
                <w:b w:val="0"/>
                <w:i w:val="0"/>
                <w:color w:val="410F37"/>
                <w:sz w:val="14"/>
              </w:rPr>
              <w:t>Monthly</w:t>
            </w:r>
          </w:p>
        </w:tc>
        <w:tc>
          <w:tcPr>
            <w:tcW w:type="dxa" w:w="1020"/>
          </w:tcPr>
          <w:p>
            <w:pPr>
              <w:jc w:val="right"/>
            </w:pPr>
            <w:r/>
            <w:r>
              <w:rPr>
                <w:rFonts w:ascii="Fagun" w:hAnsi="Fagun" w:eastAsia="Fagun" w:cs="Fagun"/>
                <w:b w:val="0"/>
                <w:i w:val="0"/>
                <w:color w:val="410F37"/>
                <w:sz w:val="14"/>
              </w:rPr>
              <w:t>–</w:t>
            </w:r>
          </w:p>
        </w:tc>
        <w:tc>
          <w:tcPr>
            <w:tcW w:type="dxa" w:w="1020"/>
          </w:tcPr>
          <w:p>
            <w:pPr>
              <w:jc w:val="right"/>
            </w:pPr>
            <w:r/>
            <w:r>
              <w:rPr>
                <w:rFonts w:ascii="Fagun" w:hAnsi="Fagun" w:eastAsia="Fagun" w:cs="Fagun"/>
                <w:b w:val="0"/>
                <w:i w:val="0"/>
                <w:color w:val="410F37"/>
                <w:sz w:val="14"/>
              </w:rPr>
              <w:t>120,000</w:t>
            </w:r>
          </w:p>
        </w:tc>
        <w:tc>
          <w:tcPr>
            <w:tcW w:type="dxa" w:w="1077"/>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w:t>
            </w:r>
          </w:p>
        </w:tc>
        <w:tc>
          <w:tcPr>
            <w:tcW w:type="dxa" w:w="1020"/>
          </w:tcPr>
          <w:p>
            <w:pPr>
              <w:jc w:val="right"/>
            </w:pPr>
            <w:r/>
            <w:r>
              <w:rPr>
                <w:rFonts w:ascii="Fagun" w:hAnsi="Fagun" w:eastAsia="Fagun" w:cs="Fagun"/>
                <w:b w:val="0"/>
                <w:i w:val="0"/>
                <w:color w:val="410F37"/>
                <w:sz w:val="14"/>
              </w:rPr>
              <w:t>–</w:t>
            </w:r>
          </w:p>
        </w:tc>
        <w:tc>
          <w:tcPr>
            <w:tcW w:type="dxa" w:w="907"/>
          </w:tcPr>
          <w:p>
            <w:pPr>
              <w:jc w:val="right"/>
            </w:pPr>
            <w:r/>
            <w:r>
              <w:rPr>
                <w:rFonts w:ascii="Fagun" w:hAnsi="Fagun" w:eastAsia="Fagun" w:cs="Fagun"/>
                <w:b w:val="0"/>
                <w:i w:val="0"/>
                <w:color w:val="410F37"/>
                <w:sz w:val="14"/>
              </w:rPr>
              <w:t>n/a</w:t>
            </w:r>
          </w:p>
        </w:tc>
      </w:tr>
      <w:tr>
        <w:tc>
          <w:tcPr>
            <w:tcW w:type="dxa" w:w="2608"/>
          </w:tcPr>
          <w:p>
            <w:pPr>
              <w:jc w:val="left"/>
            </w:pPr>
            <w:r/>
            <w:r>
              <w:rPr>
                <w:rFonts w:ascii="Fagun" w:hAnsi="Fagun" w:eastAsia="Fagun" w:cs="Fagun"/>
                <w:b w:val="0"/>
                <w:i w:val="0"/>
                <w:color w:val="410F37"/>
                <w:sz w:val="14"/>
              </w:rPr>
              <w:t>Programme Manager</w:t>
            </w:r>
          </w:p>
        </w:tc>
        <w:tc>
          <w:tcPr>
            <w:tcW w:type="dxa" w:w="907"/>
          </w:tcPr>
          <w:p>
            <w:pPr>
              <w:jc w:val="left"/>
            </w:pPr>
            <w:r/>
            <w:r>
              <w:rPr>
                <w:rFonts w:ascii="Fagun" w:hAnsi="Fagun" w:eastAsia="Fagun" w:cs="Fagun"/>
                <w:b w:val="0"/>
                <w:i w:val="0"/>
                <w:color w:val="410F37"/>
                <w:sz w:val="14"/>
              </w:rPr>
              <w:t>Monthly</w:t>
            </w:r>
          </w:p>
        </w:tc>
        <w:tc>
          <w:tcPr>
            <w:tcW w:type="dxa" w:w="1020"/>
          </w:tcPr>
          <w:p>
            <w:pPr>
              <w:jc w:val="right"/>
            </w:pPr>
            <w:r/>
            <w:r>
              <w:rPr>
                <w:rFonts w:ascii="Fagun" w:hAnsi="Fagun" w:eastAsia="Fagun" w:cs="Fagun"/>
                <w:b w:val="0"/>
                <w:i w:val="0"/>
                <w:color w:val="410F37"/>
                <w:sz w:val="14"/>
              </w:rPr>
              <w:t>42,000</w:t>
            </w:r>
          </w:p>
        </w:tc>
        <w:tc>
          <w:tcPr>
            <w:tcW w:type="dxa" w:w="1020"/>
          </w:tcPr>
          <w:p>
            <w:pPr>
              <w:jc w:val="right"/>
            </w:pPr>
            <w:r/>
            <w:r>
              <w:rPr>
                <w:rFonts w:ascii="Fagun" w:hAnsi="Fagun" w:eastAsia="Fagun" w:cs="Fagun"/>
                <w:b w:val="0"/>
                <w:i w:val="0"/>
                <w:color w:val="410F37"/>
                <w:sz w:val="14"/>
              </w:rPr>
              <w:t>42,000</w:t>
            </w:r>
          </w:p>
        </w:tc>
        <w:tc>
          <w:tcPr>
            <w:tcW w:type="dxa" w:w="1077"/>
          </w:tcPr>
          <w:p>
            <w:pPr>
              <w:jc w:val="right"/>
            </w:pPr>
            <w:r/>
            <w:r>
              <w:rPr>
                <w:rFonts w:ascii="Fagun" w:hAnsi="Fagun" w:eastAsia="Fagun" w:cs="Fagun"/>
                <w:b w:val="0"/>
                <w:i w:val="0"/>
                <w:color w:val="410F37"/>
                <w:sz w:val="14"/>
              </w:rPr>
              <w:t>31,500</w:t>
            </w:r>
          </w:p>
        </w:tc>
        <w:tc>
          <w:tcPr>
            <w:tcW w:type="dxa" w:w="1077"/>
          </w:tcPr>
          <w:p>
            <w:pPr>
              <w:jc w:val="right"/>
            </w:pPr>
            <w:r/>
            <w:r>
              <w:rPr>
                <w:rFonts w:ascii="Fagun" w:hAnsi="Fagun" w:eastAsia="Fagun" w:cs="Fagun"/>
                <w:b w:val="0"/>
                <w:i w:val="0"/>
                <w:color w:val="410F37"/>
                <w:sz w:val="14"/>
              </w:rPr>
              <w:t>34,000</w:t>
            </w:r>
          </w:p>
        </w:tc>
        <w:tc>
          <w:tcPr>
            <w:tcW w:type="dxa" w:w="1020"/>
          </w:tcPr>
          <w:p>
            <w:pPr>
              <w:jc w:val="right"/>
            </w:pPr>
            <w:r/>
            <w:r>
              <w:rPr>
                <w:rFonts w:ascii="Fagun" w:hAnsi="Fagun" w:eastAsia="Fagun" w:cs="Fagun"/>
                <w:b w:val="0"/>
                <w:i w:val="0"/>
                <w:color w:val="410F37"/>
                <w:sz w:val="14"/>
              </w:rPr>
              <w:t>2,500</w:t>
            </w:r>
          </w:p>
        </w:tc>
        <w:tc>
          <w:tcPr>
            <w:tcW w:type="dxa" w:w="907"/>
          </w:tcPr>
          <w:p>
            <w:pPr>
              <w:jc w:val="right"/>
            </w:pPr>
            <w:r/>
            <w:r>
              <w:rPr>
                <w:rFonts w:ascii="Fagun" w:hAnsi="Fagun" w:eastAsia="Fagun" w:cs="Fagun"/>
                <w:b w:val="0"/>
                <w:i w:val="0"/>
                <w:color w:val="410F37"/>
                <w:sz w:val="14"/>
              </w:rPr>
              <w:t>81%</w:t>
            </w:r>
          </w:p>
        </w:tc>
      </w:tr>
      <w:tr>
        <w:tc>
          <w:tcPr>
            <w:tcW w:type="dxa" w:w="2608"/>
          </w:tcPr>
          <w:p>
            <w:pPr>
              <w:jc w:val="left"/>
            </w:pPr>
            <w:r/>
            <w:r>
              <w:rPr>
                <w:rFonts w:ascii="Fagun" w:hAnsi="Fagun" w:eastAsia="Fagun" w:cs="Fagun"/>
                <w:b w:val="0"/>
                <w:i w:val="0"/>
                <w:color w:val="410F37"/>
                <w:sz w:val="14"/>
              </w:rPr>
              <w:t>Project Manager (Rohingya Manager)</w:t>
            </w:r>
          </w:p>
        </w:tc>
        <w:tc>
          <w:tcPr>
            <w:tcW w:type="dxa" w:w="907"/>
          </w:tcPr>
          <w:p>
            <w:pPr>
              <w:jc w:val="left"/>
            </w:pPr>
            <w:r/>
            <w:r>
              <w:rPr>
                <w:rFonts w:ascii="Fagun" w:hAnsi="Fagun" w:eastAsia="Fagun" w:cs="Fagun"/>
                <w:b w:val="0"/>
                <w:i w:val="0"/>
                <w:color w:val="410F37"/>
                <w:sz w:val="14"/>
              </w:rPr>
              <w:t>Monthly</w:t>
            </w:r>
          </w:p>
        </w:tc>
        <w:tc>
          <w:tcPr>
            <w:tcW w:type="dxa" w:w="1020"/>
          </w:tcPr>
          <w:p>
            <w:pPr>
              <w:jc w:val="right"/>
            </w:pPr>
            <w:r/>
            <w:r>
              <w:rPr>
                <w:rFonts w:ascii="Fagun" w:hAnsi="Fagun" w:eastAsia="Fagun" w:cs="Fagun"/>
                <w:b w:val="0"/>
                <w:i w:val="0"/>
                <w:color w:val="410F37"/>
                <w:sz w:val="14"/>
              </w:rPr>
              <w:t>31,250</w:t>
            </w:r>
          </w:p>
        </w:tc>
        <w:tc>
          <w:tcPr>
            <w:tcW w:type="dxa" w:w="1020"/>
          </w:tcPr>
          <w:p>
            <w:pPr>
              <w:jc w:val="right"/>
            </w:pPr>
            <w:r/>
            <w:r>
              <w:rPr>
                <w:rFonts w:ascii="Fagun" w:hAnsi="Fagun" w:eastAsia="Fagun" w:cs="Fagun"/>
                <w:b w:val="0"/>
                <w:i w:val="0"/>
                <w:color w:val="410F37"/>
                <w:sz w:val="14"/>
              </w:rPr>
              <w:t>31,250</w:t>
            </w:r>
          </w:p>
        </w:tc>
        <w:tc>
          <w:tcPr>
            <w:tcW w:type="dxa" w:w="1077"/>
          </w:tcPr>
          <w:p>
            <w:pPr>
              <w:jc w:val="right"/>
            </w:pPr>
            <w:r/>
            <w:r>
              <w:rPr>
                <w:rFonts w:ascii="Fagun" w:hAnsi="Fagun" w:eastAsia="Fagun" w:cs="Fagun"/>
                <w:b w:val="0"/>
                <w:i w:val="0"/>
                <w:color w:val="410F37"/>
                <w:sz w:val="14"/>
              </w:rPr>
              <w:t>23,438</w:t>
            </w:r>
          </w:p>
        </w:tc>
        <w:tc>
          <w:tcPr>
            <w:tcW w:type="dxa" w:w="1077"/>
          </w:tcPr>
          <w:p>
            <w:pPr>
              <w:jc w:val="right"/>
            </w:pPr>
            <w:r/>
            <w:r>
              <w:rPr>
                <w:rFonts w:ascii="Fagun" w:hAnsi="Fagun" w:eastAsia="Fagun" w:cs="Fagun"/>
                <w:b w:val="0"/>
                <w:i w:val="0"/>
                <w:color w:val="410F37"/>
                <w:sz w:val="14"/>
              </w:rPr>
              <w:t>22,500</w:t>
            </w:r>
          </w:p>
        </w:tc>
        <w:tc>
          <w:tcPr>
            <w:tcW w:type="dxa" w:w="1020"/>
          </w:tcPr>
          <w:p>
            <w:pPr>
              <w:jc w:val="right"/>
            </w:pPr>
            <w:r/>
            <w:r>
              <w:rPr>
                <w:rFonts w:ascii="Fagun" w:hAnsi="Fagun" w:eastAsia="Fagun" w:cs="Fagun"/>
                <w:b w:val="0"/>
                <w:i w:val="0"/>
                <w:color w:val="410F37"/>
                <w:sz w:val="14"/>
              </w:rPr>
              <w:t>(938)</w:t>
            </w:r>
          </w:p>
        </w:tc>
        <w:tc>
          <w:tcPr>
            <w:tcW w:type="dxa" w:w="907"/>
          </w:tcPr>
          <w:p>
            <w:pPr>
              <w:jc w:val="right"/>
            </w:pPr>
            <w:r/>
            <w:r>
              <w:rPr>
                <w:rFonts w:ascii="Fagun" w:hAnsi="Fagun" w:eastAsia="Fagun" w:cs="Fagun"/>
                <w:b w:val="0"/>
                <w:i w:val="0"/>
                <w:color w:val="410F37"/>
                <w:sz w:val="14"/>
              </w:rPr>
              <w:t>72%</w:t>
            </w:r>
          </w:p>
        </w:tc>
      </w:tr>
      <w:tr>
        <w:tc>
          <w:tcPr>
            <w:tcW w:type="dxa" w:w="2608"/>
          </w:tcPr>
          <w:p>
            <w:pPr>
              <w:jc w:val="left"/>
            </w:pPr>
            <w:r/>
            <w:r>
              <w:rPr>
                <w:rFonts w:ascii="Fagun" w:hAnsi="Fagun" w:eastAsia="Fagun" w:cs="Fagun"/>
                <w:b w:val="0"/>
                <w:i w:val="0"/>
                <w:color w:val="410F37"/>
                <w:sz w:val="14"/>
              </w:rPr>
              <w:t>Communications Advisor</w:t>
            </w:r>
          </w:p>
        </w:tc>
        <w:tc>
          <w:tcPr>
            <w:tcW w:type="dxa" w:w="907"/>
          </w:tcPr>
          <w:p>
            <w:pPr>
              <w:jc w:val="left"/>
            </w:pPr>
            <w:r/>
            <w:r>
              <w:rPr>
                <w:rFonts w:ascii="Fagun" w:hAnsi="Fagun" w:eastAsia="Fagun" w:cs="Fagun"/>
                <w:b w:val="0"/>
                <w:i w:val="0"/>
                <w:color w:val="410F37"/>
                <w:sz w:val="14"/>
              </w:rPr>
              <w:t>Monthly</w:t>
            </w:r>
          </w:p>
        </w:tc>
        <w:tc>
          <w:tcPr>
            <w:tcW w:type="dxa" w:w="1020"/>
          </w:tcPr>
          <w:p>
            <w:pPr>
              <w:jc w:val="right"/>
            </w:pPr>
            <w:r/>
            <w:r>
              <w:rPr>
                <w:rFonts w:ascii="Fagun" w:hAnsi="Fagun" w:eastAsia="Fagun" w:cs="Fagun"/>
                <w:b w:val="0"/>
                <w:i w:val="0"/>
                <w:color w:val="410F37"/>
                <w:sz w:val="14"/>
              </w:rPr>
              <w:t>64,800</w:t>
            </w:r>
          </w:p>
        </w:tc>
        <w:tc>
          <w:tcPr>
            <w:tcW w:type="dxa" w:w="1020"/>
          </w:tcPr>
          <w:p>
            <w:pPr>
              <w:jc w:val="right"/>
            </w:pPr>
            <w:r/>
            <w:r>
              <w:rPr>
                <w:rFonts w:ascii="Fagun" w:hAnsi="Fagun" w:eastAsia="Fagun" w:cs="Fagun"/>
                <w:b w:val="0"/>
                <w:i w:val="0"/>
                <w:color w:val="410F37"/>
                <w:sz w:val="14"/>
              </w:rPr>
              <w:t>64,800</w:t>
            </w:r>
          </w:p>
        </w:tc>
        <w:tc>
          <w:tcPr>
            <w:tcW w:type="dxa" w:w="1077"/>
          </w:tcPr>
          <w:p>
            <w:pPr>
              <w:jc w:val="right"/>
            </w:pPr>
            <w:r/>
            <w:r>
              <w:rPr>
                <w:rFonts w:ascii="Fagun" w:hAnsi="Fagun" w:eastAsia="Fagun" w:cs="Fagun"/>
                <w:b w:val="0"/>
                <w:i w:val="0"/>
                <w:color w:val="410F37"/>
                <w:sz w:val="14"/>
              </w:rPr>
              <w:t>48,600</w:t>
            </w:r>
          </w:p>
        </w:tc>
        <w:tc>
          <w:tcPr>
            <w:tcW w:type="dxa" w:w="1077"/>
          </w:tcPr>
          <w:p>
            <w:pPr>
              <w:jc w:val="right"/>
            </w:pPr>
            <w:r/>
            <w:r>
              <w:rPr>
                <w:rFonts w:ascii="Fagun" w:hAnsi="Fagun" w:eastAsia="Fagun" w:cs="Fagun"/>
                <w:b w:val="0"/>
                <w:i w:val="0"/>
                <w:color w:val="410F37"/>
                <w:sz w:val="14"/>
              </w:rPr>
              <w:t>48,462</w:t>
            </w:r>
          </w:p>
        </w:tc>
        <w:tc>
          <w:tcPr>
            <w:tcW w:type="dxa" w:w="1020"/>
          </w:tcPr>
          <w:p>
            <w:pPr>
              <w:jc w:val="right"/>
            </w:pPr>
            <w:r/>
            <w:r>
              <w:rPr>
                <w:rFonts w:ascii="Fagun" w:hAnsi="Fagun" w:eastAsia="Fagun" w:cs="Fagun"/>
                <w:b w:val="0"/>
                <w:i w:val="0"/>
                <w:color w:val="410F37"/>
                <w:sz w:val="14"/>
              </w:rPr>
              <w:t>(138)</w:t>
            </w:r>
          </w:p>
        </w:tc>
        <w:tc>
          <w:tcPr>
            <w:tcW w:type="dxa" w:w="907"/>
          </w:tcPr>
          <w:p>
            <w:pPr>
              <w:jc w:val="right"/>
            </w:pPr>
            <w:r/>
            <w:r>
              <w:rPr>
                <w:rFonts w:ascii="Fagun" w:hAnsi="Fagun" w:eastAsia="Fagun" w:cs="Fagun"/>
                <w:b w:val="0"/>
                <w:i w:val="0"/>
                <w:color w:val="410F37"/>
                <w:sz w:val="14"/>
              </w:rPr>
              <w:t>75%</w:t>
            </w:r>
          </w:p>
        </w:tc>
      </w:tr>
      <w:tr>
        <w:tc>
          <w:tcPr>
            <w:tcW w:type="dxa" w:w="2608"/>
          </w:tcPr>
          <w:p>
            <w:pPr>
              <w:jc w:val="left"/>
            </w:pPr>
            <w:r/>
            <w:r>
              <w:rPr>
                <w:rFonts w:ascii="Fagun" w:hAnsi="Fagun" w:eastAsia="Fagun" w:cs="Fagun"/>
                <w:b w:val="0"/>
                <w:i w:val="0"/>
                <w:color w:val="410F37"/>
                <w:sz w:val="14"/>
              </w:rPr>
              <w:t>Communication Support</w:t>
            </w:r>
          </w:p>
        </w:tc>
        <w:tc>
          <w:tcPr>
            <w:tcW w:type="dxa" w:w="907"/>
          </w:tcPr>
          <w:p>
            <w:pPr>
              <w:jc w:val="left"/>
            </w:pPr>
            <w:r/>
            <w:r>
              <w:rPr>
                <w:rFonts w:ascii="Fagun" w:hAnsi="Fagun" w:eastAsia="Fagun" w:cs="Fagun"/>
                <w:b w:val="0"/>
                <w:i w:val="0"/>
                <w:color w:val="410F37"/>
                <w:sz w:val="14"/>
              </w:rPr>
              <w:t>Monthly</w:t>
            </w:r>
          </w:p>
        </w:tc>
        <w:tc>
          <w:tcPr>
            <w:tcW w:type="dxa" w:w="1020"/>
          </w:tcPr>
          <w:p>
            <w:pPr>
              <w:jc w:val="right"/>
            </w:pPr>
            <w:r/>
            <w:r>
              <w:rPr>
                <w:rFonts w:ascii="Fagun" w:hAnsi="Fagun" w:eastAsia="Fagun" w:cs="Fagun"/>
                <w:b w:val="0"/>
                <w:i w:val="0"/>
                <w:color w:val="410F37"/>
                <w:sz w:val="14"/>
              </w:rPr>
              <w:t>14,400</w:t>
            </w:r>
          </w:p>
        </w:tc>
        <w:tc>
          <w:tcPr>
            <w:tcW w:type="dxa" w:w="1020"/>
          </w:tcPr>
          <w:p>
            <w:pPr>
              <w:jc w:val="right"/>
            </w:pPr>
            <w:r/>
            <w:r>
              <w:rPr>
                <w:rFonts w:ascii="Fagun" w:hAnsi="Fagun" w:eastAsia="Fagun" w:cs="Fagun"/>
                <w:b w:val="0"/>
                <w:i w:val="0"/>
                <w:color w:val="410F37"/>
                <w:sz w:val="14"/>
              </w:rPr>
              <w:t>14,400</w:t>
            </w:r>
          </w:p>
        </w:tc>
        <w:tc>
          <w:tcPr>
            <w:tcW w:type="dxa" w:w="1077"/>
          </w:tcPr>
          <w:p>
            <w:pPr>
              <w:jc w:val="right"/>
            </w:pPr>
            <w:r/>
            <w:r>
              <w:rPr>
                <w:rFonts w:ascii="Fagun" w:hAnsi="Fagun" w:eastAsia="Fagun" w:cs="Fagun"/>
                <w:b w:val="0"/>
                <w:i w:val="0"/>
                <w:color w:val="410F37"/>
                <w:sz w:val="14"/>
              </w:rPr>
              <w:t>10,800</w:t>
            </w:r>
          </w:p>
        </w:tc>
        <w:tc>
          <w:tcPr>
            <w:tcW w:type="dxa" w:w="1077"/>
          </w:tcPr>
          <w:p>
            <w:pPr>
              <w:jc w:val="right"/>
            </w:pPr>
            <w:r/>
            <w:r>
              <w:rPr>
                <w:rFonts w:ascii="Fagun" w:hAnsi="Fagun" w:eastAsia="Fagun" w:cs="Fagun"/>
                <w:b w:val="0"/>
                <w:i w:val="0"/>
                <w:color w:val="410F37"/>
                <w:sz w:val="14"/>
              </w:rPr>
              <w:t>11,867</w:t>
            </w:r>
          </w:p>
        </w:tc>
        <w:tc>
          <w:tcPr>
            <w:tcW w:type="dxa" w:w="1020"/>
          </w:tcPr>
          <w:p>
            <w:pPr>
              <w:jc w:val="right"/>
            </w:pPr>
            <w:r/>
            <w:r>
              <w:rPr>
                <w:rFonts w:ascii="Fagun" w:hAnsi="Fagun" w:eastAsia="Fagun" w:cs="Fagun"/>
                <w:b w:val="0"/>
                <w:i w:val="0"/>
                <w:color w:val="410F37"/>
                <w:sz w:val="14"/>
              </w:rPr>
              <w:t>1,067</w:t>
            </w:r>
          </w:p>
        </w:tc>
        <w:tc>
          <w:tcPr>
            <w:tcW w:type="dxa" w:w="907"/>
          </w:tcPr>
          <w:p>
            <w:pPr>
              <w:jc w:val="right"/>
            </w:pPr>
            <w:r/>
            <w:r>
              <w:rPr>
                <w:rFonts w:ascii="Fagun" w:hAnsi="Fagun" w:eastAsia="Fagun" w:cs="Fagun"/>
                <w:b w:val="0"/>
                <w:i w:val="0"/>
                <w:color w:val="410F37"/>
                <w:sz w:val="14"/>
              </w:rPr>
              <w:t>82%</w:t>
            </w:r>
          </w:p>
        </w:tc>
      </w:tr>
      <w:tr>
        <w:tc>
          <w:tcPr>
            <w:tcW w:type="dxa" w:w="2608"/>
          </w:tcPr>
          <w:p>
            <w:pPr>
              <w:jc w:val="left"/>
            </w:pPr>
            <w:r/>
            <w:r>
              <w:rPr>
                <w:rFonts w:ascii="Fagun" w:hAnsi="Fagun" w:eastAsia="Fagun" w:cs="Fagun"/>
                <w:b w:val="0"/>
                <w:i w:val="0"/>
                <w:color w:val="410F37"/>
                <w:sz w:val="14"/>
              </w:rPr>
              <w:t>Finance Manager</w:t>
            </w:r>
          </w:p>
        </w:tc>
        <w:tc>
          <w:tcPr>
            <w:tcW w:type="dxa" w:w="907"/>
          </w:tcPr>
          <w:p>
            <w:pPr>
              <w:jc w:val="left"/>
            </w:pPr>
            <w:r/>
            <w:r>
              <w:rPr>
                <w:rFonts w:ascii="Fagun" w:hAnsi="Fagun" w:eastAsia="Fagun" w:cs="Fagun"/>
                <w:b w:val="0"/>
                <w:i w:val="0"/>
                <w:color w:val="410F37"/>
                <w:sz w:val="14"/>
              </w:rPr>
              <w:t>Monthly</w:t>
            </w:r>
          </w:p>
        </w:tc>
        <w:tc>
          <w:tcPr>
            <w:tcW w:type="dxa" w:w="1020"/>
          </w:tcPr>
          <w:p>
            <w:pPr>
              <w:jc w:val="right"/>
            </w:pPr>
            <w:r/>
            <w:r>
              <w:rPr>
                <w:rFonts w:ascii="Fagun" w:hAnsi="Fagun" w:eastAsia="Fagun" w:cs="Fagun"/>
                <w:b w:val="0"/>
                <w:i w:val="0"/>
                <w:color w:val="410F37"/>
                <w:sz w:val="14"/>
              </w:rPr>
              <w:t>24,000</w:t>
            </w:r>
          </w:p>
        </w:tc>
        <w:tc>
          <w:tcPr>
            <w:tcW w:type="dxa" w:w="1020"/>
          </w:tcPr>
          <w:p>
            <w:pPr>
              <w:jc w:val="right"/>
            </w:pPr>
            <w:r/>
            <w:r>
              <w:rPr>
                <w:rFonts w:ascii="Fagun" w:hAnsi="Fagun" w:eastAsia="Fagun" w:cs="Fagun"/>
                <w:b w:val="0"/>
                <w:i w:val="0"/>
                <w:color w:val="410F37"/>
                <w:sz w:val="14"/>
              </w:rPr>
              <w:t>24,000</w:t>
            </w:r>
          </w:p>
        </w:tc>
        <w:tc>
          <w:tcPr>
            <w:tcW w:type="dxa" w:w="1077"/>
          </w:tcPr>
          <w:p>
            <w:pPr>
              <w:jc w:val="right"/>
            </w:pPr>
            <w:r/>
            <w:r>
              <w:rPr>
                <w:rFonts w:ascii="Fagun" w:hAnsi="Fagun" w:eastAsia="Fagun" w:cs="Fagun"/>
                <w:b w:val="0"/>
                <w:i w:val="0"/>
                <w:color w:val="410F37"/>
                <w:sz w:val="14"/>
              </w:rPr>
              <w:t>18,000</w:t>
            </w:r>
          </w:p>
        </w:tc>
        <w:tc>
          <w:tcPr>
            <w:tcW w:type="dxa" w:w="1077"/>
          </w:tcPr>
          <w:p>
            <w:pPr>
              <w:jc w:val="right"/>
            </w:pPr>
            <w:r/>
            <w:r>
              <w:rPr>
                <w:rFonts w:ascii="Fagun" w:hAnsi="Fagun" w:eastAsia="Fagun" w:cs="Fagun"/>
                <w:b w:val="0"/>
                <w:i w:val="0"/>
                <w:color w:val="410F37"/>
                <w:sz w:val="14"/>
              </w:rPr>
              <w:t>18,000</w:t>
            </w:r>
          </w:p>
        </w:tc>
        <w:tc>
          <w:tcPr>
            <w:tcW w:type="dxa" w:w="1020"/>
          </w:tcPr>
          <w:p>
            <w:pPr>
              <w:jc w:val="right"/>
            </w:pPr>
            <w:r/>
            <w:r>
              <w:rPr>
                <w:rFonts w:ascii="Fagun" w:hAnsi="Fagun" w:eastAsia="Fagun" w:cs="Fagun"/>
                <w:b w:val="0"/>
                <w:i w:val="0"/>
                <w:color w:val="410F37"/>
                <w:sz w:val="14"/>
              </w:rPr>
              <w:t>–</w:t>
            </w:r>
          </w:p>
        </w:tc>
        <w:tc>
          <w:tcPr>
            <w:tcW w:type="dxa" w:w="907"/>
          </w:tcPr>
          <w:p>
            <w:pPr>
              <w:jc w:val="right"/>
            </w:pPr>
            <w:r/>
            <w:r>
              <w:rPr>
                <w:rFonts w:ascii="Fagun" w:hAnsi="Fagun" w:eastAsia="Fagun" w:cs="Fagun"/>
                <w:b w:val="0"/>
                <w:i w:val="0"/>
                <w:color w:val="410F37"/>
                <w:sz w:val="14"/>
              </w:rPr>
              <w:t>75%</w:t>
            </w:r>
          </w:p>
        </w:tc>
      </w:tr>
      <w:tr>
        <w:tc>
          <w:tcPr>
            <w:tcW w:type="dxa" w:w="2608"/>
          </w:tcPr>
          <w:p>
            <w:pPr>
              <w:jc w:val="left"/>
            </w:pPr>
            <w:r/>
            <w:r>
              <w:rPr>
                <w:rFonts w:ascii="Fagun" w:hAnsi="Fagun" w:eastAsia="Fagun" w:cs="Fagun"/>
                <w:b w:val="0"/>
                <w:i w:val="0"/>
                <w:color w:val="410F37"/>
                <w:sz w:val="14"/>
              </w:rPr>
              <w:t>Operations Support</w:t>
            </w:r>
          </w:p>
        </w:tc>
        <w:tc>
          <w:tcPr>
            <w:tcW w:type="dxa" w:w="907"/>
          </w:tcPr>
          <w:p>
            <w:pPr>
              <w:jc w:val="left"/>
            </w:pPr>
            <w:r/>
            <w:r>
              <w:rPr>
                <w:rFonts w:ascii="Fagun" w:hAnsi="Fagun" w:eastAsia="Fagun" w:cs="Fagun"/>
                <w:b w:val="0"/>
                <w:i w:val="0"/>
                <w:color w:val="410F37"/>
                <w:sz w:val="14"/>
              </w:rPr>
              <w:t>Monthly</w:t>
            </w:r>
          </w:p>
        </w:tc>
        <w:tc>
          <w:tcPr>
            <w:tcW w:type="dxa" w:w="1020"/>
          </w:tcPr>
          <w:p>
            <w:pPr>
              <w:jc w:val="right"/>
            </w:pPr>
            <w:r/>
            <w:r>
              <w:rPr>
                <w:rFonts w:ascii="Fagun" w:hAnsi="Fagun" w:eastAsia="Fagun" w:cs="Fagun"/>
                <w:b w:val="0"/>
                <w:i w:val="0"/>
                <w:color w:val="410F37"/>
                <w:sz w:val="14"/>
              </w:rPr>
              <w:t>18,000</w:t>
            </w:r>
          </w:p>
        </w:tc>
        <w:tc>
          <w:tcPr>
            <w:tcW w:type="dxa" w:w="1020"/>
          </w:tcPr>
          <w:p>
            <w:pPr>
              <w:jc w:val="right"/>
            </w:pPr>
            <w:r/>
            <w:r>
              <w:rPr>
                <w:rFonts w:ascii="Fagun" w:hAnsi="Fagun" w:eastAsia="Fagun" w:cs="Fagun"/>
                <w:b w:val="0"/>
                <w:i w:val="0"/>
                <w:color w:val="410F37"/>
                <w:sz w:val="14"/>
              </w:rPr>
              <w:t>18,000</w:t>
            </w:r>
          </w:p>
        </w:tc>
        <w:tc>
          <w:tcPr>
            <w:tcW w:type="dxa" w:w="1077"/>
          </w:tcPr>
          <w:p>
            <w:pPr>
              <w:jc w:val="right"/>
            </w:pPr>
            <w:r/>
            <w:r>
              <w:rPr>
                <w:rFonts w:ascii="Fagun" w:hAnsi="Fagun" w:eastAsia="Fagun" w:cs="Fagun"/>
                <w:b w:val="0"/>
                <w:i w:val="0"/>
                <w:color w:val="410F37"/>
                <w:sz w:val="14"/>
              </w:rPr>
              <w:t>13,500</w:t>
            </w:r>
          </w:p>
        </w:tc>
        <w:tc>
          <w:tcPr>
            <w:tcW w:type="dxa" w:w="1077"/>
          </w:tcPr>
          <w:p>
            <w:pPr>
              <w:jc w:val="right"/>
            </w:pPr>
            <w:r/>
            <w:r>
              <w:rPr>
                <w:rFonts w:ascii="Fagun" w:hAnsi="Fagun" w:eastAsia="Fagun" w:cs="Fagun"/>
                <w:b w:val="0"/>
                <w:i w:val="0"/>
                <w:color w:val="410F37"/>
                <w:sz w:val="14"/>
              </w:rPr>
              <w:t>6,267</w:t>
            </w:r>
          </w:p>
        </w:tc>
        <w:tc>
          <w:tcPr>
            <w:tcW w:type="dxa" w:w="1020"/>
          </w:tcPr>
          <w:p>
            <w:pPr>
              <w:jc w:val="right"/>
            </w:pPr>
            <w:r/>
            <w:r>
              <w:rPr>
                <w:rFonts w:ascii="Fagun" w:hAnsi="Fagun" w:eastAsia="Fagun" w:cs="Fagun"/>
                <w:b w:val="0"/>
                <w:i w:val="0"/>
                <w:color w:val="410F37"/>
                <w:sz w:val="14"/>
              </w:rPr>
              <w:t>(7,233)</w:t>
            </w:r>
          </w:p>
        </w:tc>
        <w:tc>
          <w:tcPr>
            <w:tcW w:type="dxa" w:w="907"/>
          </w:tcPr>
          <w:p>
            <w:pPr>
              <w:jc w:val="right"/>
            </w:pPr>
            <w:r/>
            <w:r>
              <w:rPr>
                <w:rFonts w:ascii="Fagun" w:hAnsi="Fagun" w:eastAsia="Fagun" w:cs="Fagun"/>
                <w:b w:val="0"/>
                <w:i w:val="0"/>
                <w:color w:val="410F37"/>
                <w:sz w:val="14"/>
              </w:rPr>
              <w:t>35%</w:t>
            </w:r>
          </w:p>
        </w:tc>
      </w:tr>
      <w:tr>
        <w:tc>
          <w:tcPr>
            <w:tcW w:type="dxa" w:w="2608"/>
          </w:tcPr>
          <w:p>
            <w:pPr>
              <w:jc w:val="left"/>
            </w:pPr>
            <w:r/>
            <w:r>
              <w:rPr>
                <w:rFonts w:ascii="Fagun" w:hAnsi="Fagun" w:eastAsia="Fagun" w:cs="Fagun"/>
                <w:b w:val="0"/>
                <w:i w:val="0"/>
                <w:color w:val="410F37"/>
                <w:sz w:val="14"/>
              </w:rPr>
              <w:t>Vehicle Hire &amp; Sundry</w:t>
            </w:r>
          </w:p>
        </w:tc>
        <w:tc>
          <w:tcPr>
            <w:tcW w:type="dxa" w:w="907"/>
          </w:tcPr>
          <w:p>
            <w:pPr>
              <w:jc w:val="left"/>
            </w:pPr>
            <w:r/>
            <w:r>
              <w:rPr>
                <w:rFonts w:ascii="Fagun" w:hAnsi="Fagun" w:eastAsia="Fagun" w:cs="Fagun"/>
                <w:b w:val="0"/>
                <w:i w:val="0"/>
                <w:color w:val="410F37"/>
                <w:sz w:val="14"/>
              </w:rPr>
              <w:t>Monthly</w:t>
            </w:r>
          </w:p>
        </w:tc>
        <w:tc>
          <w:tcPr>
            <w:tcW w:type="dxa" w:w="1020"/>
          </w:tcPr>
          <w:p>
            <w:pPr>
              <w:jc w:val="right"/>
            </w:pPr>
            <w:r/>
            <w:r>
              <w:rPr>
                <w:rFonts w:ascii="Fagun" w:hAnsi="Fagun" w:eastAsia="Fagun" w:cs="Fagun"/>
                <w:b w:val="0"/>
                <w:i w:val="0"/>
                <w:color w:val="410F37"/>
                <w:sz w:val="14"/>
              </w:rPr>
              <w:t>6,000</w:t>
            </w:r>
          </w:p>
        </w:tc>
        <w:tc>
          <w:tcPr>
            <w:tcW w:type="dxa" w:w="1020"/>
          </w:tcPr>
          <w:p>
            <w:pPr>
              <w:jc w:val="right"/>
            </w:pPr>
            <w:r/>
            <w:r>
              <w:rPr>
                <w:rFonts w:ascii="Fagun" w:hAnsi="Fagun" w:eastAsia="Fagun" w:cs="Fagun"/>
                <w:b w:val="0"/>
                <w:i w:val="0"/>
                <w:color w:val="410F37"/>
                <w:sz w:val="14"/>
              </w:rPr>
              <w:t>6,000</w:t>
            </w:r>
          </w:p>
        </w:tc>
        <w:tc>
          <w:tcPr>
            <w:tcW w:type="dxa" w:w="1077"/>
          </w:tcPr>
          <w:p>
            <w:pPr>
              <w:jc w:val="right"/>
            </w:pPr>
            <w:r/>
            <w:r>
              <w:rPr>
                <w:rFonts w:ascii="Fagun" w:hAnsi="Fagun" w:eastAsia="Fagun" w:cs="Fagun"/>
                <w:b w:val="0"/>
                <w:i w:val="0"/>
                <w:color w:val="410F37"/>
                <w:sz w:val="14"/>
              </w:rPr>
              <w:t>4,500</w:t>
            </w:r>
          </w:p>
        </w:tc>
        <w:tc>
          <w:tcPr>
            <w:tcW w:type="dxa" w:w="1077"/>
          </w:tcPr>
          <w:p>
            <w:pPr>
              <w:jc w:val="right"/>
            </w:pPr>
            <w:r/>
            <w:r>
              <w:rPr>
                <w:rFonts w:ascii="Fagun" w:hAnsi="Fagun" w:eastAsia="Fagun" w:cs="Fagun"/>
                <w:b w:val="0"/>
                <w:i w:val="0"/>
                <w:color w:val="410F37"/>
                <w:sz w:val="14"/>
              </w:rPr>
              <w:t>2,286</w:t>
            </w:r>
          </w:p>
        </w:tc>
        <w:tc>
          <w:tcPr>
            <w:tcW w:type="dxa" w:w="1020"/>
          </w:tcPr>
          <w:p>
            <w:pPr>
              <w:jc w:val="right"/>
            </w:pPr>
            <w:r/>
            <w:r>
              <w:rPr>
                <w:rFonts w:ascii="Fagun" w:hAnsi="Fagun" w:eastAsia="Fagun" w:cs="Fagun"/>
                <w:b w:val="0"/>
                <w:i w:val="0"/>
                <w:color w:val="410F37"/>
                <w:sz w:val="14"/>
              </w:rPr>
              <w:t>(2,214)</w:t>
            </w:r>
          </w:p>
        </w:tc>
        <w:tc>
          <w:tcPr>
            <w:tcW w:type="dxa" w:w="907"/>
          </w:tcPr>
          <w:p>
            <w:pPr>
              <w:jc w:val="right"/>
            </w:pPr>
            <w:r/>
            <w:r>
              <w:rPr>
                <w:rFonts w:ascii="Fagun" w:hAnsi="Fagun" w:eastAsia="Fagun" w:cs="Fagun"/>
                <w:b w:val="0"/>
                <w:i w:val="0"/>
                <w:color w:val="410F37"/>
                <w:sz w:val="14"/>
              </w:rPr>
              <w:t>38%</w:t>
            </w:r>
          </w:p>
        </w:tc>
      </w:tr>
      <w:tr>
        <w:tc>
          <w:tcPr>
            <w:tcW w:type="dxa" w:w="2608"/>
          </w:tcPr>
          <w:p>
            <w:pPr>
              <w:jc w:val="left"/>
            </w:pPr>
            <w:r/>
            <w:r>
              <w:rPr>
                <w:rFonts w:ascii="Fagun" w:hAnsi="Fagun" w:eastAsia="Fagun" w:cs="Fagun"/>
                <w:b w:val="0"/>
                <w:i w:val="0"/>
                <w:color w:val="410F37"/>
                <w:sz w:val="14"/>
              </w:rPr>
              <w:t>Volunteer Stipends</w:t>
            </w:r>
          </w:p>
        </w:tc>
        <w:tc>
          <w:tcPr>
            <w:tcW w:type="dxa" w:w="907"/>
          </w:tcPr>
          <w:p>
            <w:pPr>
              <w:jc w:val="left"/>
            </w:pPr>
            <w:r/>
            <w:r>
              <w:rPr>
                <w:rFonts w:ascii="Fagun" w:hAnsi="Fagun" w:eastAsia="Fagun" w:cs="Fagun"/>
                <w:b w:val="0"/>
                <w:i w:val="0"/>
                <w:color w:val="410F37"/>
                <w:sz w:val="14"/>
              </w:rPr>
              <w:t>Envelope</w:t>
            </w:r>
          </w:p>
        </w:tc>
        <w:tc>
          <w:tcPr>
            <w:tcW w:type="dxa" w:w="1020"/>
          </w:tcPr>
          <w:p>
            <w:pPr>
              <w:jc w:val="right"/>
            </w:pPr>
            <w:r/>
            <w:r>
              <w:rPr>
                <w:rFonts w:ascii="Fagun" w:hAnsi="Fagun" w:eastAsia="Fagun" w:cs="Fagun"/>
                <w:b w:val="0"/>
                <w:i w:val="0"/>
                <w:color w:val="410F37"/>
                <w:sz w:val="14"/>
              </w:rPr>
              <w:t>12,000</w:t>
            </w:r>
          </w:p>
        </w:tc>
        <w:tc>
          <w:tcPr>
            <w:tcW w:type="dxa" w:w="1020"/>
          </w:tcPr>
          <w:p>
            <w:pPr>
              <w:jc w:val="right"/>
            </w:pPr>
            <w:r/>
            <w:r>
              <w:rPr>
                <w:rFonts w:ascii="Fagun" w:hAnsi="Fagun" w:eastAsia="Fagun" w:cs="Fagun"/>
                <w:b w:val="0"/>
                <w:i w:val="0"/>
                <w:color w:val="410F37"/>
                <w:sz w:val="14"/>
              </w:rPr>
              <w:t>12,000</w:t>
            </w:r>
          </w:p>
        </w:tc>
        <w:tc>
          <w:tcPr>
            <w:tcW w:type="dxa" w:w="1077"/>
          </w:tcPr>
          <w:p>
            <w:pPr>
              <w:jc w:val="right"/>
            </w:pPr>
            <w:r/>
            <w:r>
              <w:rPr>
                <w:rFonts w:ascii="Fagun" w:hAnsi="Fagun" w:eastAsia="Fagun" w:cs="Fagun"/>
                <w:b w:val="0"/>
                <w:i w:val="0"/>
                <w:color w:val="410F37"/>
                <w:sz w:val="14"/>
              </w:rPr>
              <w:t>12,000</w:t>
            </w:r>
          </w:p>
        </w:tc>
        <w:tc>
          <w:tcPr>
            <w:tcW w:type="dxa" w:w="1077"/>
          </w:tcPr>
          <w:p>
            <w:pPr>
              <w:jc w:val="right"/>
            </w:pPr>
            <w:r/>
            <w:r>
              <w:rPr>
                <w:rFonts w:ascii="Fagun" w:hAnsi="Fagun" w:eastAsia="Fagun" w:cs="Fagun"/>
                <w:b w:val="0"/>
                <w:i w:val="0"/>
                <w:color w:val="410F37"/>
                <w:sz w:val="14"/>
              </w:rPr>
              <w:t>12,334</w:t>
            </w:r>
          </w:p>
        </w:tc>
        <w:tc>
          <w:tcPr>
            <w:tcW w:type="dxa" w:w="1020"/>
          </w:tcPr>
          <w:p>
            <w:pPr>
              <w:jc w:val="right"/>
            </w:pPr>
            <w:r/>
            <w:r>
              <w:rPr>
                <w:rFonts w:ascii="Fagun" w:hAnsi="Fagun" w:eastAsia="Fagun" w:cs="Fagun"/>
                <w:b w:val="0"/>
                <w:i w:val="0"/>
                <w:color w:val="E12D64"/>
                <w:sz w:val="14"/>
              </w:rPr>
              <w:t>334</w:t>
            </w:r>
          </w:p>
        </w:tc>
        <w:tc>
          <w:tcPr>
            <w:tcW w:type="dxa" w:w="907"/>
          </w:tcPr>
          <w:p>
            <w:pPr>
              <w:jc w:val="right"/>
            </w:pPr>
            <w:r/>
            <w:r>
              <w:rPr>
                <w:rFonts w:ascii="Fagun" w:hAnsi="Fagun" w:eastAsia="Fagun" w:cs="Fagun"/>
                <w:b w:val="0"/>
                <w:i w:val="0"/>
                <w:color w:val="410F37"/>
                <w:sz w:val="14"/>
              </w:rPr>
              <w:t>103%</w:t>
            </w:r>
          </w:p>
        </w:tc>
      </w:tr>
      <w:tr>
        <w:tc>
          <w:tcPr>
            <w:tcW w:type="dxa" w:w="2608"/>
          </w:tcPr>
          <w:p>
            <w:pPr>
              <w:jc w:val="left"/>
            </w:pPr>
            <w:r/>
            <w:r>
              <w:rPr>
                <w:rFonts w:ascii="Fagun" w:hAnsi="Fagun" w:eastAsia="Fagun" w:cs="Fagun"/>
                <w:b w:val="0"/>
                <w:i w:val="0"/>
                <w:color w:val="410F37"/>
                <w:sz w:val="14"/>
              </w:rPr>
              <w:t>Partner Expenses (Azadi)</w:t>
            </w:r>
          </w:p>
        </w:tc>
        <w:tc>
          <w:tcPr>
            <w:tcW w:type="dxa" w:w="907"/>
          </w:tcPr>
          <w:p>
            <w:pPr>
              <w:jc w:val="left"/>
            </w:pPr>
            <w:r/>
            <w:r>
              <w:rPr>
                <w:rFonts w:ascii="Fagun" w:hAnsi="Fagun" w:eastAsia="Fagun" w:cs="Fagun"/>
                <w:b w:val="0"/>
                <w:i w:val="0"/>
                <w:color w:val="410F37"/>
                <w:sz w:val="14"/>
              </w:rPr>
              <w:t>Envelope</w:t>
            </w:r>
          </w:p>
        </w:tc>
        <w:tc>
          <w:tcPr>
            <w:tcW w:type="dxa" w:w="1020"/>
          </w:tcPr>
          <w:p>
            <w:pPr>
              <w:jc w:val="right"/>
            </w:pPr>
            <w:r/>
            <w:r>
              <w:rPr>
                <w:rFonts w:ascii="Fagun" w:hAnsi="Fagun" w:eastAsia="Fagun" w:cs="Fagun"/>
                <w:b w:val="0"/>
                <w:i w:val="0"/>
                <w:color w:val="410F37"/>
                <w:sz w:val="14"/>
              </w:rPr>
              <w:t>30,000</w:t>
            </w:r>
          </w:p>
        </w:tc>
        <w:tc>
          <w:tcPr>
            <w:tcW w:type="dxa" w:w="1020"/>
          </w:tcPr>
          <w:p>
            <w:pPr>
              <w:jc w:val="right"/>
            </w:pPr>
            <w:r/>
            <w:r>
              <w:rPr>
                <w:rFonts w:ascii="Fagun" w:hAnsi="Fagun" w:eastAsia="Fagun" w:cs="Fagun"/>
                <w:b w:val="0"/>
                <w:i w:val="0"/>
                <w:color w:val="410F37"/>
                <w:sz w:val="14"/>
              </w:rPr>
              <w:t>30,000</w:t>
            </w:r>
          </w:p>
        </w:tc>
        <w:tc>
          <w:tcPr>
            <w:tcW w:type="dxa" w:w="1077"/>
          </w:tcPr>
          <w:p>
            <w:pPr>
              <w:jc w:val="right"/>
            </w:pPr>
            <w:r/>
            <w:r>
              <w:rPr>
                <w:rFonts w:ascii="Fagun" w:hAnsi="Fagun" w:eastAsia="Fagun" w:cs="Fagun"/>
                <w:b w:val="0"/>
                <w:i w:val="0"/>
                <w:color w:val="410F37"/>
                <w:sz w:val="14"/>
              </w:rPr>
              <w:t>30,000</w:t>
            </w:r>
          </w:p>
        </w:tc>
        <w:tc>
          <w:tcPr>
            <w:tcW w:type="dxa" w:w="1077"/>
          </w:tcPr>
          <w:p>
            <w:pPr>
              <w:jc w:val="right"/>
            </w:pPr>
            <w:r/>
            <w:r>
              <w:rPr>
                <w:rFonts w:ascii="Fagun" w:hAnsi="Fagun" w:eastAsia="Fagun" w:cs="Fagun"/>
                <w:b w:val="0"/>
                <w:i w:val="0"/>
                <w:color w:val="410F37"/>
                <w:sz w:val="14"/>
              </w:rPr>
              <w:t>14,000</w:t>
            </w:r>
          </w:p>
        </w:tc>
        <w:tc>
          <w:tcPr>
            <w:tcW w:type="dxa" w:w="1020"/>
          </w:tcPr>
          <w:p>
            <w:pPr>
              <w:jc w:val="right"/>
            </w:pPr>
            <w:r/>
            <w:r>
              <w:rPr>
                <w:rFonts w:ascii="Fagun" w:hAnsi="Fagun" w:eastAsia="Fagun" w:cs="Fagun"/>
                <w:b w:val="0"/>
                <w:i w:val="0"/>
                <w:color w:val="410F37"/>
                <w:sz w:val="14"/>
              </w:rPr>
              <w:t>(16,000)</w:t>
            </w:r>
          </w:p>
        </w:tc>
        <w:tc>
          <w:tcPr>
            <w:tcW w:type="dxa" w:w="907"/>
          </w:tcPr>
          <w:p>
            <w:pPr>
              <w:jc w:val="right"/>
            </w:pPr>
            <w:r/>
            <w:r>
              <w:rPr>
                <w:rFonts w:ascii="Fagun" w:hAnsi="Fagun" w:eastAsia="Fagun" w:cs="Fagun"/>
                <w:b w:val="0"/>
                <w:i w:val="0"/>
                <w:color w:val="410F37"/>
                <w:sz w:val="14"/>
              </w:rPr>
              <w:t>47%</w:t>
            </w:r>
          </w:p>
        </w:tc>
      </w:tr>
      <w:tr>
        <w:tc>
          <w:tcPr>
            <w:tcW w:type="dxa" w:w="2608"/>
          </w:tcPr>
          <w:p>
            <w:pPr>
              <w:jc w:val="left"/>
            </w:pPr>
            <w:r/>
            <w:r>
              <w:rPr>
                <w:rFonts w:ascii="Fagun" w:hAnsi="Fagun" w:eastAsia="Fagun" w:cs="Fagun"/>
                <w:b w:val="0"/>
                <w:i w:val="0"/>
                <w:color w:val="410F37"/>
                <w:sz w:val="14"/>
              </w:rPr>
              <w:t>Lawyer Fees</w:t>
            </w:r>
          </w:p>
        </w:tc>
        <w:tc>
          <w:tcPr>
            <w:tcW w:type="dxa" w:w="907"/>
          </w:tcPr>
          <w:p>
            <w:pPr>
              <w:jc w:val="left"/>
            </w:pPr>
            <w:r/>
            <w:r>
              <w:rPr>
                <w:rFonts w:ascii="Fagun" w:hAnsi="Fagun" w:eastAsia="Fagun" w:cs="Fagun"/>
                <w:b w:val="0"/>
                <w:i w:val="0"/>
                <w:color w:val="410F37"/>
                <w:sz w:val="14"/>
              </w:rPr>
              <w:t>Envelope</w:t>
            </w:r>
          </w:p>
        </w:tc>
        <w:tc>
          <w:tcPr>
            <w:tcW w:type="dxa" w:w="1020"/>
          </w:tcPr>
          <w:p>
            <w:pPr>
              <w:jc w:val="right"/>
            </w:pPr>
            <w:r/>
            <w:r>
              <w:rPr>
                <w:rFonts w:ascii="Fagun" w:hAnsi="Fagun" w:eastAsia="Fagun" w:cs="Fagun"/>
                <w:b w:val="0"/>
                <w:i w:val="0"/>
                <w:color w:val="410F37"/>
                <w:sz w:val="14"/>
              </w:rPr>
              <w:t>12,000</w:t>
            </w:r>
          </w:p>
        </w:tc>
        <w:tc>
          <w:tcPr>
            <w:tcW w:type="dxa" w:w="1020"/>
          </w:tcPr>
          <w:p>
            <w:pPr>
              <w:jc w:val="right"/>
            </w:pPr>
            <w:r/>
            <w:r>
              <w:rPr>
                <w:rFonts w:ascii="Fagun" w:hAnsi="Fagun" w:eastAsia="Fagun" w:cs="Fagun"/>
                <w:b w:val="0"/>
                <w:i w:val="0"/>
                <w:color w:val="410F37"/>
                <w:sz w:val="14"/>
              </w:rPr>
              <w:t>24,000</w:t>
            </w:r>
          </w:p>
        </w:tc>
        <w:tc>
          <w:tcPr>
            <w:tcW w:type="dxa" w:w="1077"/>
          </w:tcPr>
          <w:p>
            <w:pPr>
              <w:jc w:val="right"/>
            </w:pPr>
            <w:r/>
            <w:r>
              <w:rPr>
                <w:rFonts w:ascii="Fagun" w:hAnsi="Fagun" w:eastAsia="Fagun" w:cs="Fagun"/>
                <w:b w:val="0"/>
                <w:i w:val="0"/>
                <w:color w:val="410F37"/>
                <w:sz w:val="14"/>
              </w:rPr>
              <w:t>12,000</w:t>
            </w:r>
          </w:p>
        </w:tc>
        <w:tc>
          <w:tcPr>
            <w:tcW w:type="dxa" w:w="1077"/>
          </w:tcPr>
          <w:p>
            <w:pPr>
              <w:jc w:val="right"/>
            </w:pPr>
            <w:r/>
            <w:r>
              <w:rPr>
                <w:rFonts w:ascii="Fagun" w:hAnsi="Fagun" w:eastAsia="Fagun" w:cs="Fagun"/>
                <w:b w:val="0"/>
                <w:i w:val="0"/>
                <w:color w:val="410F37"/>
                <w:sz w:val="14"/>
              </w:rPr>
              <w:t>4,363</w:t>
            </w:r>
          </w:p>
        </w:tc>
        <w:tc>
          <w:tcPr>
            <w:tcW w:type="dxa" w:w="1020"/>
          </w:tcPr>
          <w:p>
            <w:pPr>
              <w:jc w:val="right"/>
            </w:pPr>
            <w:r/>
            <w:r>
              <w:rPr>
                <w:rFonts w:ascii="Fagun" w:hAnsi="Fagun" w:eastAsia="Fagun" w:cs="Fagun"/>
                <w:b w:val="0"/>
                <w:i w:val="0"/>
                <w:color w:val="410F37"/>
                <w:sz w:val="14"/>
              </w:rPr>
              <w:t>(7,637)</w:t>
            </w:r>
          </w:p>
        </w:tc>
        <w:tc>
          <w:tcPr>
            <w:tcW w:type="dxa" w:w="907"/>
          </w:tcPr>
          <w:p>
            <w:pPr>
              <w:jc w:val="right"/>
            </w:pPr>
            <w:r/>
            <w:r>
              <w:rPr>
                <w:rFonts w:ascii="Fagun" w:hAnsi="Fagun" w:eastAsia="Fagun" w:cs="Fagun"/>
                <w:b w:val="0"/>
                <w:i w:val="0"/>
                <w:color w:val="410F37"/>
                <w:sz w:val="14"/>
              </w:rPr>
              <w:t>36%</w:t>
            </w:r>
          </w:p>
        </w:tc>
      </w:tr>
      <w:tr>
        <w:tc>
          <w:tcPr>
            <w:tcW w:type="dxa" w:w="2608"/>
          </w:tcPr>
          <w:p>
            <w:pPr>
              <w:jc w:val="left"/>
            </w:pPr>
            <w:r/>
            <w:r>
              <w:rPr>
                <w:rFonts w:ascii="Fagun" w:hAnsi="Fagun" w:eastAsia="Fagun" w:cs="Fagun"/>
                <w:b w:val="0"/>
                <w:i w:val="0"/>
                <w:color w:val="410F37"/>
                <w:sz w:val="14"/>
              </w:rPr>
              <w:t>Audit</w:t>
            </w:r>
          </w:p>
        </w:tc>
        <w:tc>
          <w:tcPr>
            <w:tcW w:type="dxa" w:w="907"/>
          </w:tcPr>
          <w:p>
            <w:pPr>
              <w:jc w:val="left"/>
            </w:pPr>
            <w:r/>
            <w:r>
              <w:rPr>
                <w:rFonts w:ascii="Fagun" w:hAnsi="Fagun" w:eastAsia="Fagun" w:cs="Fagun"/>
                <w:b w:val="0"/>
                <w:i w:val="0"/>
                <w:color w:val="410F37"/>
                <w:sz w:val="14"/>
              </w:rPr>
              <w:t>Envelope</w:t>
            </w:r>
          </w:p>
        </w:tc>
        <w:tc>
          <w:tcPr>
            <w:tcW w:type="dxa" w:w="1020"/>
          </w:tcPr>
          <w:p>
            <w:pPr>
              <w:jc w:val="right"/>
            </w:pPr>
            <w:r/>
            <w:r>
              <w:rPr>
                <w:rFonts w:ascii="Fagun" w:hAnsi="Fagun" w:eastAsia="Fagun" w:cs="Fagun"/>
                <w:b w:val="0"/>
                <w:i w:val="0"/>
                <w:color w:val="410F37"/>
                <w:sz w:val="14"/>
              </w:rPr>
              <w:t>3,000</w:t>
            </w:r>
          </w:p>
        </w:tc>
        <w:tc>
          <w:tcPr>
            <w:tcW w:type="dxa" w:w="1020"/>
          </w:tcPr>
          <w:p>
            <w:pPr>
              <w:jc w:val="right"/>
            </w:pPr>
            <w:r/>
            <w:r>
              <w:rPr>
                <w:rFonts w:ascii="Fagun" w:hAnsi="Fagun" w:eastAsia="Fagun" w:cs="Fagun"/>
                <w:b w:val="0"/>
                <w:i w:val="0"/>
                <w:color w:val="410F37"/>
                <w:sz w:val="14"/>
              </w:rPr>
              <w:t>3,000</w:t>
            </w:r>
          </w:p>
        </w:tc>
        <w:tc>
          <w:tcPr>
            <w:tcW w:type="dxa" w:w="1077"/>
          </w:tcPr>
          <w:p>
            <w:pPr>
              <w:jc w:val="right"/>
            </w:pPr>
            <w:r/>
            <w:r>
              <w:rPr>
                <w:rFonts w:ascii="Fagun" w:hAnsi="Fagun" w:eastAsia="Fagun" w:cs="Fagun"/>
                <w:b w:val="0"/>
                <w:i w:val="0"/>
                <w:color w:val="410F37"/>
                <w:sz w:val="14"/>
              </w:rPr>
              <w:t>3,000</w:t>
            </w:r>
          </w:p>
        </w:tc>
        <w:tc>
          <w:tcPr>
            <w:tcW w:type="dxa" w:w="1077"/>
          </w:tcPr>
          <w:p>
            <w:pPr>
              <w:jc w:val="right"/>
            </w:pPr>
            <w:r/>
            <w:r>
              <w:rPr>
                <w:rFonts w:ascii="Fagun" w:hAnsi="Fagun" w:eastAsia="Fagun" w:cs="Fagun"/>
                <w:b w:val="0"/>
                <w:i w:val="0"/>
                <w:color w:val="410F37"/>
                <w:sz w:val="14"/>
              </w:rPr>
              <w:t>2,822</w:t>
            </w:r>
          </w:p>
        </w:tc>
        <w:tc>
          <w:tcPr>
            <w:tcW w:type="dxa" w:w="1020"/>
          </w:tcPr>
          <w:p>
            <w:pPr>
              <w:jc w:val="right"/>
            </w:pPr>
            <w:r/>
            <w:r>
              <w:rPr>
                <w:rFonts w:ascii="Fagun" w:hAnsi="Fagun" w:eastAsia="Fagun" w:cs="Fagun"/>
                <w:b w:val="0"/>
                <w:i w:val="0"/>
                <w:color w:val="410F37"/>
                <w:sz w:val="14"/>
              </w:rPr>
              <w:t>(178)</w:t>
            </w:r>
          </w:p>
        </w:tc>
        <w:tc>
          <w:tcPr>
            <w:tcW w:type="dxa" w:w="907"/>
          </w:tcPr>
          <w:p>
            <w:pPr>
              <w:jc w:val="right"/>
            </w:pPr>
            <w:r/>
            <w:r>
              <w:rPr>
                <w:rFonts w:ascii="Fagun" w:hAnsi="Fagun" w:eastAsia="Fagun" w:cs="Fagun"/>
                <w:b w:val="0"/>
                <w:i w:val="0"/>
                <w:color w:val="410F37"/>
                <w:sz w:val="14"/>
              </w:rPr>
              <w:t>94%</w:t>
            </w:r>
          </w:p>
        </w:tc>
      </w:tr>
      <w:tr>
        <w:tc>
          <w:tcPr>
            <w:tcW w:type="dxa" w:w="2608"/>
          </w:tcPr>
          <w:p>
            <w:pPr>
              <w:jc w:val="left"/>
            </w:pPr>
            <w:r/>
            <w:r>
              <w:rPr>
                <w:rFonts w:ascii="Fagun" w:hAnsi="Fagun" w:eastAsia="Fagun" w:cs="Fagun"/>
                <w:b w:val="0"/>
                <w:i w:val="0"/>
                <w:color w:val="410F37"/>
                <w:sz w:val="14"/>
              </w:rPr>
              <w:t>Board Meetings</w:t>
            </w:r>
          </w:p>
        </w:tc>
        <w:tc>
          <w:tcPr>
            <w:tcW w:type="dxa" w:w="907"/>
          </w:tcPr>
          <w:p>
            <w:pPr>
              <w:jc w:val="left"/>
            </w:pPr>
            <w:r/>
            <w:r>
              <w:rPr>
                <w:rFonts w:ascii="Fagun" w:hAnsi="Fagun" w:eastAsia="Fagun" w:cs="Fagun"/>
                <w:b w:val="0"/>
                <w:i w:val="0"/>
                <w:color w:val="410F37"/>
                <w:sz w:val="14"/>
              </w:rPr>
              <w:t>Envelope</w:t>
            </w:r>
          </w:p>
        </w:tc>
        <w:tc>
          <w:tcPr>
            <w:tcW w:type="dxa" w:w="1020"/>
          </w:tcPr>
          <w:p>
            <w:pPr>
              <w:jc w:val="right"/>
            </w:pPr>
            <w:r/>
            <w:r>
              <w:rPr>
                <w:rFonts w:ascii="Fagun" w:hAnsi="Fagun" w:eastAsia="Fagun" w:cs="Fagun"/>
                <w:b w:val="0"/>
                <w:i w:val="0"/>
                <w:color w:val="410F37"/>
                <w:sz w:val="14"/>
              </w:rPr>
              <w:t>4,000</w:t>
            </w:r>
          </w:p>
        </w:tc>
        <w:tc>
          <w:tcPr>
            <w:tcW w:type="dxa" w:w="1020"/>
          </w:tcPr>
          <w:p>
            <w:pPr>
              <w:jc w:val="right"/>
            </w:pPr>
            <w:r/>
            <w:r>
              <w:rPr>
                <w:rFonts w:ascii="Fagun" w:hAnsi="Fagun" w:eastAsia="Fagun" w:cs="Fagun"/>
                <w:b w:val="0"/>
                <w:i w:val="0"/>
                <w:color w:val="410F37"/>
                <w:sz w:val="14"/>
              </w:rPr>
              <w:t>4,000</w:t>
            </w:r>
          </w:p>
        </w:tc>
        <w:tc>
          <w:tcPr>
            <w:tcW w:type="dxa" w:w="1077"/>
          </w:tcPr>
          <w:p>
            <w:pPr>
              <w:jc w:val="right"/>
            </w:pPr>
            <w:r/>
            <w:r>
              <w:rPr>
                <w:rFonts w:ascii="Fagun" w:hAnsi="Fagun" w:eastAsia="Fagun" w:cs="Fagun"/>
                <w:b w:val="0"/>
                <w:i w:val="0"/>
                <w:color w:val="410F37"/>
                <w:sz w:val="14"/>
              </w:rPr>
              <w:t>4,000</w:t>
            </w:r>
          </w:p>
        </w:tc>
        <w:tc>
          <w:tcPr>
            <w:tcW w:type="dxa" w:w="1077"/>
          </w:tcPr>
          <w:p>
            <w:pPr>
              <w:jc w:val="right"/>
            </w:pPr>
            <w:r/>
            <w:r>
              <w:rPr>
                <w:rFonts w:ascii="Fagun" w:hAnsi="Fagun" w:eastAsia="Fagun" w:cs="Fagun"/>
                <w:b w:val="0"/>
                <w:i w:val="0"/>
                <w:color w:val="410F37"/>
                <w:sz w:val="14"/>
              </w:rPr>
              <w:t>8,936</w:t>
            </w:r>
          </w:p>
        </w:tc>
        <w:tc>
          <w:tcPr>
            <w:tcW w:type="dxa" w:w="1020"/>
          </w:tcPr>
          <w:p>
            <w:pPr>
              <w:jc w:val="right"/>
            </w:pPr>
            <w:r/>
            <w:r>
              <w:rPr>
                <w:rFonts w:ascii="Fagun" w:hAnsi="Fagun" w:eastAsia="Fagun" w:cs="Fagun"/>
                <w:b w:val="0"/>
                <w:i w:val="0"/>
                <w:color w:val="E12D64"/>
                <w:sz w:val="14"/>
              </w:rPr>
              <w:t>4,936</w:t>
            </w:r>
          </w:p>
        </w:tc>
        <w:tc>
          <w:tcPr>
            <w:tcW w:type="dxa" w:w="907"/>
          </w:tcPr>
          <w:p>
            <w:pPr>
              <w:jc w:val="right"/>
            </w:pPr>
            <w:r/>
            <w:r>
              <w:rPr>
                <w:rFonts w:ascii="Fagun" w:hAnsi="Fagun" w:eastAsia="Fagun" w:cs="Fagun"/>
                <w:b w:val="0"/>
                <w:i w:val="0"/>
                <w:color w:val="410F37"/>
                <w:sz w:val="14"/>
              </w:rPr>
              <w:t>223%</w:t>
            </w:r>
          </w:p>
        </w:tc>
      </w:tr>
      <w:tr>
        <w:tc>
          <w:tcPr>
            <w:tcW w:type="dxa" w:w="2608"/>
          </w:tcPr>
          <w:p>
            <w:pPr>
              <w:jc w:val="left"/>
            </w:pPr>
            <w:r/>
            <w:r>
              <w:rPr>
                <w:rFonts w:ascii="Fagun" w:hAnsi="Fagun" w:eastAsia="Fagun" w:cs="Fagun"/>
                <w:b w:val="0"/>
                <w:i w:val="0"/>
                <w:color w:val="410F37"/>
                <w:sz w:val="14"/>
              </w:rPr>
              <w:t>Technology &amp; Software</w:t>
            </w:r>
          </w:p>
        </w:tc>
        <w:tc>
          <w:tcPr>
            <w:tcW w:type="dxa" w:w="907"/>
          </w:tcPr>
          <w:p>
            <w:pPr>
              <w:jc w:val="left"/>
            </w:pPr>
            <w:r/>
            <w:r>
              <w:rPr>
                <w:rFonts w:ascii="Fagun" w:hAnsi="Fagun" w:eastAsia="Fagun" w:cs="Fagun"/>
                <w:b w:val="0"/>
                <w:i w:val="0"/>
                <w:color w:val="410F37"/>
                <w:sz w:val="14"/>
              </w:rPr>
              <w:t>Envelope</w:t>
            </w:r>
          </w:p>
        </w:tc>
        <w:tc>
          <w:tcPr>
            <w:tcW w:type="dxa" w:w="1020"/>
          </w:tcPr>
          <w:p>
            <w:pPr>
              <w:jc w:val="right"/>
            </w:pPr>
            <w:r/>
            <w:r>
              <w:rPr>
                <w:rFonts w:ascii="Fagun" w:hAnsi="Fagun" w:eastAsia="Fagun" w:cs="Fagun"/>
                <w:b w:val="0"/>
                <w:i w:val="0"/>
                <w:color w:val="410F37"/>
                <w:sz w:val="14"/>
              </w:rPr>
              <w:t>5,000</w:t>
            </w:r>
          </w:p>
        </w:tc>
        <w:tc>
          <w:tcPr>
            <w:tcW w:type="dxa" w:w="1020"/>
          </w:tcPr>
          <w:p>
            <w:pPr>
              <w:jc w:val="right"/>
            </w:pPr>
            <w:r/>
            <w:r>
              <w:rPr>
                <w:rFonts w:ascii="Fagun" w:hAnsi="Fagun" w:eastAsia="Fagun" w:cs="Fagun"/>
                <w:b w:val="0"/>
                <w:i w:val="0"/>
                <w:color w:val="410F37"/>
                <w:sz w:val="14"/>
              </w:rPr>
              <w:t>5,000</w:t>
            </w:r>
          </w:p>
        </w:tc>
        <w:tc>
          <w:tcPr>
            <w:tcW w:type="dxa" w:w="1077"/>
          </w:tcPr>
          <w:p>
            <w:pPr>
              <w:jc w:val="right"/>
            </w:pPr>
            <w:r/>
            <w:r>
              <w:rPr>
                <w:rFonts w:ascii="Fagun" w:hAnsi="Fagun" w:eastAsia="Fagun" w:cs="Fagun"/>
                <w:b w:val="0"/>
                <w:i w:val="0"/>
                <w:color w:val="410F37"/>
                <w:sz w:val="14"/>
              </w:rPr>
              <w:t>5,000</w:t>
            </w:r>
          </w:p>
        </w:tc>
        <w:tc>
          <w:tcPr>
            <w:tcW w:type="dxa" w:w="1077"/>
          </w:tcPr>
          <w:p>
            <w:pPr>
              <w:jc w:val="right"/>
            </w:pPr>
            <w:r/>
            <w:r>
              <w:rPr>
                <w:rFonts w:ascii="Fagun" w:hAnsi="Fagun" w:eastAsia="Fagun" w:cs="Fagun"/>
                <w:b w:val="0"/>
                <w:i w:val="0"/>
                <w:color w:val="410F37"/>
                <w:sz w:val="14"/>
              </w:rPr>
              <w:t>5,469</w:t>
            </w:r>
          </w:p>
        </w:tc>
        <w:tc>
          <w:tcPr>
            <w:tcW w:type="dxa" w:w="1020"/>
          </w:tcPr>
          <w:p>
            <w:pPr>
              <w:jc w:val="right"/>
            </w:pPr>
            <w:r/>
            <w:r>
              <w:rPr>
                <w:rFonts w:ascii="Fagun" w:hAnsi="Fagun" w:eastAsia="Fagun" w:cs="Fagun"/>
                <w:b w:val="0"/>
                <w:i w:val="0"/>
                <w:color w:val="E12D64"/>
                <w:sz w:val="14"/>
              </w:rPr>
              <w:t>469</w:t>
            </w:r>
          </w:p>
        </w:tc>
        <w:tc>
          <w:tcPr>
            <w:tcW w:type="dxa" w:w="907"/>
          </w:tcPr>
          <w:p>
            <w:pPr>
              <w:jc w:val="right"/>
            </w:pPr>
            <w:r/>
            <w:r>
              <w:rPr>
                <w:rFonts w:ascii="Fagun" w:hAnsi="Fagun" w:eastAsia="Fagun" w:cs="Fagun"/>
                <w:b w:val="0"/>
                <w:i w:val="0"/>
                <w:color w:val="410F37"/>
                <w:sz w:val="14"/>
              </w:rPr>
              <w:t>109%</w:t>
            </w:r>
          </w:p>
        </w:tc>
      </w:tr>
      <w:tr>
        <w:tc>
          <w:tcPr>
            <w:tcW w:type="dxa" w:w="2608"/>
          </w:tcPr>
          <w:p>
            <w:pPr>
              <w:jc w:val="left"/>
            </w:pPr>
            <w:r/>
            <w:r>
              <w:rPr>
                <w:rFonts w:ascii="Fagun" w:hAnsi="Fagun" w:eastAsia="Fagun" w:cs="Fagun"/>
                <w:b w:val="0"/>
                <w:i w:val="0"/>
                <w:color w:val="410F37"/>
                <w:sz w:val="14"/>
              </w:rPr>
              <w:t>Travel Expenses</w:t>
            </w:r>
          </w:p>
        </w:tc>
        <w:tc>
          <w:tcPr>
            <w:tcW w:type="dxa" w:w="907"/>
          </w:tcPr>
          <w:p>
            <w:pPr>
              <w:jc w:val="left"/>
            </w:pPr>
            <w:r/>
            <w:r>
              <w:rPr>
                <w:rFonts w:ascii="Fagun" w:hAnsi="Fagun" w:eastAsia="Fagun" w:cs="Fagun"/>
                <w:b w:val="0"/>
                <w:i w:val="0"/>
                <w:color w:val="410F37"/>
                <w:sz w:val="14"/>
              </w:rPr>
              <w:t>Envelope</w:t>
            </w:r>
          </w:p>
        </w:tc>
        <w:tc>
          <w:tcPr>
            <w:tcW w:type="dxa" w:w="1020"/>
          </w:tcPr>
          <w:p>
            <w:pPr>
              <w:jc w:val="right"/>
            </w:pPr>
            <w:r/>
            <w:r>
              <w:rPr>
                <w:rFonts w:ascii="Fagun" w:hAnsi="Fagun" w:eastAsia="Fagun" w:cs="Fagun"/>
                <w:b w:val="0"/>
                <w:i w:val="0"/>
                <w:color w:val="410F37"/>
                <w:sz w:val="14"/>
              </w:rPr>
              <w:t>25,000</w:t>
            </w:r>
          </w:p>
        </w:tc>
        <w:tc>
          <w:tcPr>
            <w:tcW w:type="dxa" w:w="1020"/>
          </w:tcPr>
          <w:p>
            <w:pPr>
              <w:jc w:val="right"/>
            </w:pPr>
            <w:r/>
            <w:r>
              <w:rPr>
                <w:rFonts w:ascii="Fagun" w:hAnsi="Fagun" w:eastAsia="Fagun" w:cs="Fagun"/>
                <w:b w:val="0"/>
                <w:i w:val="0"/>
                <w:color w:val="410F37"/>
                <w:sz w:val="14"/>
              </w:rPr>
              <w:t>36,000</w:t>
            </w:r>
          </w:p>
        </w:tc>
        <w:tc>
          <w:tcPr>
            <w:tcW w:type="dxa" w:w="1077"/>
          </w:tcPr>
          <w:p>
            <w:pPr>
              <w:jc w:val="right"/>
            </w:pPr>
            <w:r/>
            <w:r>
              <w:rPr>
                <w:rFonts w:ascii="Fagun" w:hAnsi="Fagun" w:eastAsia="Fagun" w:cs="Fagun"/>
                <w:b w:val="0"/>
                <w:i w:val="0"/>
                <w:color w:val="410F37"/>
                <w:sz w:val="14"/>
              </w:rPr>
              <w:t>25,000</w:t>
            </w:r>
          </w:p>
        </w:tc>
        <w:tc>
          <w:tcPr>
            <w:tcW w:type="dxa" w:w="1077"/>
          </w:tcPr>
          <w:p>
            <w:pPr>
              <w:jc w:val="right"/>
            </w:pPr>
            <w:r/>
            <w:r>
              <w:rPr>
                <w:rFonts w:ascii="Fagun" w:hAnsi="Fagun" w:eastAsia="Fagun" w:cs="Fagun"/>
                <w:b w:val="0"/>
                <w:i w:val="0"/>
                <w:color w:val="410F37"/>
                <w:sz w:val="14"/>
              </w:rPr>
              <w:t>39,178</w:t>
            </w:r>
          </w:p>
        </w:tc>
        <w:tc>
          <w:tcPr>
            <w:tcW w:type="dxa" w:w="1020"/>
          </w:tcPr>
          <w:p>
            <w:pPr>
              <w:jc w:val="right"/>
            </w:pPr>
            <w:r/>
            <w:r>
              <w:rPr>
                <w:rFonts w:ascii="Fagun" w:hAnsi="Fagun" w:eastAsia="Fagun" w:cs="Fagun"/>
                <w:b w:val="0"/>
                <w:i w:val="0"/>
                <w:color w:val="E12D64"/>
                <w:sz w:val="14"/>
              </w:rPr>
              <w:t>14,178</w:t>
            </w:r>
          </w:p>
        </w:tc>
        <w:tc>
          <w:tcPr>
            <w:tcW w:type="dxa" w:w="907"/>
          </w:tcPr>
          <w:p>
            <w:pPr>
              <w:jc w:val="right"/>
            </w:pPr>
            <w:r/>
            <w:r>
              <w:rPr>
                <w:rFonts w:ascii="Fagun" w:hAnsi="Fagun" w:eastAsia="Fagun" w:cs="Fagun"/>
                <w:b w:val="0"/>
                <w:i w:val="0"/>
                <w:color w:val="410F37"/>
                <w:sz w:val="14"/>
              </w:rPr>
              <w:t>157%</w:t>
            </w:r>
          </w:p>
        </w:tc>
      </w:tr>
      <w:tr>
        <w:tc>
          <w:tcPr>
            <w:tcW w:type="dxa" w:w="2608"/>
          </w:tcPr>
          <w:p>
            <w:pPr>
              <w:jc w:val="left"/>
            </w:pPr>
            <w:r/>
            <w:r>
              <w:rPr>
                <w:rFonts w:ascii="Fagun" w:hAnsi="Fagun" w:eastAsia="Fagun" w:cs="Fagun"/>
                <w:b w:val="0"/>
                <w:i w:val="0"/>
                <w:color w:val="410F37"/>
                <w:sz w:val="14"/>
              </w:rPr>
              <w:t>Fees (bank)</w:t>
            </w:r>
          </w:p>
        </w:tc>
        <w:tc>
          <w:tcPr>
            <w:tcW w:type="dxa" w:w="907"/>
          </w:tcPr>
          <w:p>
            <w:pPr>
              <w:jc w:val="left"/>
            </w:pPr>
            <w:r/>
            <w:r>
              <w:rPr>
                <w:rFonts w:ascii="Fagun" w:hAnsi="Fagun" w:eastAsia="Fagun" w:cs="Fagun"/>
                <w:b w:val="0"/>
                <w:i w:val="0"/>
                <w:color w:val="410F37"/>
                <w:sz w:val="14"/>
              </w:rPr>
              <w:t>Envelope</w:t>
            </w:r>
          </w:p>
        </w:tc>
        <w:tc>
          <w:tcPr>
            <w:tcW w:type="dxa" w:w="1020"/>
          </w:tcPr>
          <w:p>
            <w:pPr>
              <w:jc w:val="right"/>
            </w:pPr>
            <w:r/>
            <w:r>
              <w:rPr>
                <w:rFonts w:ascii="Fagun" w:hAnsi="Fagun" w:eastAsia="Fagun" w:cs="Fagun"/>
                <w:b w:val="0"/>
                <w:i w:val="0"/>
                <w:color w:val="410F37"/>
                <w:sz w:val="14"/>
              </w:rPr>
              <w:t>5,000</w:t>
            </w:r>
          </w:p>
        </w:tc>
        <w:tc>
          <w:tcPr>
            <w:tcW w:type="dxa" w:w="1020"/>
          </w:tcPr>
          <w:p>
            <w:pPr>
              <w:jc w:val="right"/>
            </w:pPr>
            <w:r/>
            <w:r>
              <w:rPr>
                <w:rFonts w:ascii="Fagun" w:hAnsi="Fagun" w:eastAsia="Fagun" w:cs="Fagun"/>
                <w:b w:val="0"/>
                <w:i w:val="0"/>
                <w:color w:val="410F37"/>
                <w:sz w:val="14"/>
              </w:rPr>
              <w:t>5,000</w:t>
            </w:r>
          </w:p>
        </w:tc>
        <w:tc>
          <w:tcPr>
            <w:tcW w:type="dxa" w:w="1077"/>
          </w:tcPr>
          <w:p>
            <w:pPr>
              <w:jc w:val="right"/>
            </w:pPr>
            <w:r/>
            <w:r>
              <w:rPr>
                <w:rFonts w:ascii="Fagun" w:hAnsi="Fagun" w:eastAsia="Fagun" w:cs="Fagun"/>
                <w:b w:val="0"/>
                <w:i w:val="0"/>
                <w:color w:val="410F37"/>
                <w:sz w:val="14"/>
              </w:rPr>
              <w:t>5,000</w:t>
            </w:r>
          </w:p>
        </w:tc>
        <w:tc>
          <w:tcPr>
            <w:tcW w:type="dxa" w:w="1077"/>
          </w:tcPr>
          <w:p>
            <w:pPr>
              <w:jc w:val="right"/>
            </w:pPr>
            <w:r/>
            <w:r>
              <w:rPr>
                <w:rFonts w:ascii="Fagun" w:hAnsi="Fagun" w:eastAsia="Fagun" w:cs="Fagun"/>
                <w:b w:val="0"/>
                <w:i w:val="0"/>
                <w:color w:val="410F37"/>
                <w:sz w:val="14"/>
              </w:rPr>
              <w:t>511</w:t>
            </w:r>
          </w:p>
        </w:tc>
        <w:tc>
          <w:tcPr>
            <w:tcW w:type="dxa" w:w="1020"/>
          </w:tcPr>
          <w:p>
            <w:pPr>
              <w:jc w:val="right"/>
            </w:pPr>
            <w:r/>
            <w:r>
              <w:rPr>
                <w:rFonts w:ascii="Fagun" w:hAnsi="Fagun" w:eastAsia="Fagun" w:cs="Fagun"/>
                <w:b w:val="0"/>
                <w:i w:val="0"/>
                <w:color w:val="410F37"/>
                <w:sz w:val="14"/>
              </w:rPr>
              <w:t>(4,489)</w:t>
            </w:r>
          </w:p>
        </w:tc>
        <w:tc>
          <w:tcPr>
            <w:tcW w:type="dxa" w:w="907"/>
          </w:tcPr>
          <w:p>
            <w:pPr>
              <w:jc w:val="right"/>
            </w:pPr>
            <w:r/>
            <w:r>
              <w:rPr>
                <w:rFonts w:ascii="Fagun" w:hAnsi="Fagun" w:eastAsia="Fagun" w:cs="Fagun"/>
                <w:b w:val="0"/>
                <w:i w:val="0"/>
                <w:color w:val="410F37"/>
                <w:sz w:val="14"/>
              </w:rPr>
              <w:t>10%</w:t>
            </w:r>
          </w:p>
        </w:tc>
      </w:tr>
      <w:tr>
        <w:tc>
          <w:tcPr>
            <w:tcW w:type="dxa" w:w="2608"/>
          </w:tcPr>
          <w:p>
            <w:pPr>
              <w:jc w:val="left"/>
            </w:pPr>
            <w:r/>
            <w:r>
              <w:rPr>
                <w:rFonts w:ascii="Fagun" w:hAnsi="Fagun" w:eastAsia="Fagun" w:cs="Fagun"/>
                <w:b w:val="0"/>
                <w:i w:val="0"/>
                <w:color w:val="410F37"/>
                <w:sz w:val="14"/>
              </w:rPr>
              <w:t>Unbudgeted — Confidence Building Measures (FCDO I funded)</w:t>
            </w:r>
          </w:p>
        </w:tc>
        <w:tc>
          <w:tcPr>
            <w:tcW w:type="dxa" w:w="907"/>
          </w:tcPr>
          <w:p>
            <w:pPr>
              <w:jc w:val="left"/>
            </w:pPr>
            <w:r/>
            <w:r>
              <w:rPr>
                <w:rFonts w:ascii="Fagun" w:hAnsi="Fagun" w:eastAsia="Fagun" w:cs="Fagun"/>
                <w:b w:val="0"/>
                <w:i w:val="0"/>
                <w:color w:val="410F37"/>
                <w:sz w:val="14"/>
              </w:rPr>
              <w:t>Unbudgeted</w:t>
            </w:r>
          </w:p>
        </w:tc>
        <w:tc>
          <w:tcPr>
            <w:tcW w:type="dxa" w:w="1020"/>
          </w:tcPr>
          <w:p>
            <w:pPr>
              <w:jc w:val="right"/>
            </w:pPr>
            <w:r/>
            <w:r>
              <w:rPr>
                <w:rFonts w:ascii="Fagun" w:hAnsi="Fagun" w:eastAsia="Fagun" w:cs="Fagun"/>
                <w:b w:val="0"/>
                <w:i w:val="0"/>
                <w:color w:val="410F37"/>
                <w:sz w:val="14"/>
              </w:rPr>
              <w:t>–</w:t>
            </w:r>
          </w:p>
        </w:tc>
        <w:tc>
          <w:tcPr>
            <w:tcW w:type="dxa" w:w="1020"/>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14,598</w:t>
            </w:r>
          </w:p>
        </w:tc>
        <w:tc>
          <w:tcPr>
            <w:tcW w:type="dxa" w:w="1020"/>
          </w:tcPr>
          <w:p>
            <w:pPr>
              <w:jc w:val="right"/>
            </w:pPr>
            <w:r/>
            <w:r>
              <w:rPr>
                <w:rFonts w:ascii="Fagun" w:hAnsi="Fagun" w:eastAsia="Fagun" w:cs="Fagun"/>
                <w:b w:val="0"/>
                <w:i w:val="0"/>
                <w:color w:val="E12D64"/>
                <w:sz w:val="14"/>
              </w:rPr>
              <w:t>14,598</w:t>
            </w:r>
          </w:p>
        </w:tc>
        <w:tc>
          <w:tcPr>
            <w:tcW w:type="dxa" w:w="907"/>
          </w:tcPr>
          <w:p>
            <w:pPr>
              <w:jc w:val="right"/>
            </w:pPr>
            <w:r/>
            <w:r>
              <w:rPr>
                <w:rFonts w:ascii="Fagun" w:hAnsi="Fagun" w:eastAsia="Fagun" w:cs="Fagun"/>
                <w:b w:val="0"/>
                <w:i w:val="0"/>
                <w:color w:val="410F37"/>
                <w:sz w:val="14"/>
              </w:rPr>
              <w:t>n/a</w:t>
            </w:r>
          </w:p>
        </w:tc>
      </w:tr>
      <w:tr>
        <w:tc>
          <w:tcPr>
            <w:tcW w:type="dxa" w:w="2608"/>
          </w:tcPr>
          <w:p>
            <w:pPr>
              <w:jc w:val="left"/>
            </w:pPr>
            <w:r/>
            <w:r>
              <w:rPr>
                <w:rFonts w:ascii="Fagun" w:hAnsi="Fagun" w:eastAsia="Fagun" w:cs="Fagun"/>
                <w:b w:val="0"/>
                <w:i w:val="0"/>
                <w:color w:val="410F37"/>
                <w:sz w:val="14"/>
              </w:rPr>
              <w:t>Unbudgeted — Meeting Expenses</w:t>
            </w:r>
          </w:p>
        </w:tc>
        <w:tc>
          <w:tcPr>
            <w:tcW w:type="dxa" w:w="907"/>
          </w:tcPr>
          <w:p>
            <w:pPr>
              <w:jc w:val="left"/>
            </w:pPr>
            <w:r/>
            <w:r>
              <w:rPr>
                <w:rFonts w:ascii="Fagun" w:hAnsi="Fagun" w:eastAsia="Fagun" w:cs="Fagun"/>
                <w:b w:val="0"/>
                <w:i w:val="0"/>
                <w:color w:val="410F37"/>
                <w:sz w:val="14"/>
              </w:rPr>
              <w:t>Unbudgeted</w:t>
            </w:r>
          </w:p>
        </w:tc>
        <w:tc>
          <w:tcPr>
            <w:tcW w:type="dxa" w:w="1020"/>
          </w:tcPr>
          <w:p>
            <w:pPr>
              <w:jc w:val="right"/>
            </w:pPr>
            <w:r/>
            <w:r>
              <w:rPr>
                <w:rFonts w:ascii="Fagun" w:hAnsi="Fagun" w:eastAsia="Fagun" w:cs="Fagun"/>
                <w:b w:val="0"/>
                <w:i w:val="0"/>
                <w:color w:val="410F37"/>
                <w:sz w:val="14"/>
              </w:rPr>
              <w:t>–</w:t>
            </w:r>
          </w:p>
        </w:tc>
        <w:tc>
          <w:tcPr>
            <w:tcW w:type="dxa" w:w="1020"/>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8,930</w:t>
            </w:r>
          </w:p>
        </w:tc>
        <w:tc>
          <w:tcPr>
            <w:tcW w:type="dxa" w:w="1020"/>
          </w:tcPr>
          <w:p>
            <w:pPr>
              <w:jc w:val="right"/>
            </w:pPr>
            <w:r/>
            <w:r>
              <w:rPr>
                <w:rFonts w:ascii="Fagun" w:hAnsi="Fagun" w:eastAsia="Fagun" w:cs="Fagun"/>
                <w:b w:val="0"/>
                <w:i w:val="0"/>
                <w:color w:val="E12D64"/>
                <w:sz w:val="14"/>
              </w:rPr>
              <w:t>8,930</w:t>
            </w:r>
          </w:p>
        </w:tc>
        <w:tc>
          <w:tcPr>
            <w:tcW w:type="dxa" w:w="907"/>
          </w:tcPr>
          <w:p>
            <w:pPr>
              <w:jc w:val="right"/>
            </w:pPr>
            <w:r/>
            <w:r>
              <w:rPr>
                <w:rFonts w:ascii="Fagun" w:hAnsi="Fagun" w:eastAsia="Fagun" w:cs="Fagun"/>
                <w:b w:val="0"/>
                <w:i w:val="0"/>
                <w:color w:val="410F37"/>
                <w:sz w:val="14"/>
              </w:rPr>
              <w:t>n/a</w:t>
            </w:r>
          </w:p>
        </w:tc>
      </w:tr>
      <w:tr>
        <w:tc>
          <w:tcPr>
            <w:tcW w:type="dxa" w:w="2608"/>
          </w:tcPr>
          <w:p>
            <w:pPr>
              <w:jc w:val="left"/>
            </w:pPr>
            <w:r/>
            <w:r>
              <w:rPr>
                <w:rFonts w:ascii="Fagun" w:hAnsi="Fagun" w:eastAsia="Fagun" w:cs="Fagun"/>
                <w:b w:val="0"/>
                <w:i w:val="0"/>
                <w:color w:val="410F37"/>
                <w:sz w:val="14"/>
              </w:rPr>
              <w:t>Unbudgeted — Project Consultants</w:t>
            </w:r>
          </w:p>
        </w:tc>
        <w:tc>
          <w:tcPr>
            <w:tcW w:type="dxa" w:w="907"/>
          </w:tcPr>
          <w:p>
            <w:pPr>
              <w:jc w:val="left"/>
            </w:pPr>
            <w:r/>
            <w:r>
              <w:rPr>
                <w:rFonts w:ascii="Fagun" w:hAnsi="Fagun" w:eastAsia="Fagun" w:cs="Fagun"/>
                <w:b w:val="0"/>
                <w:i w:val="0"/>
                <w:color w:val="410F37"/>
                <w:sz w:val="14"/>
              </w:rPr>
              <w:t>Unbudgeted</w:t>
            </w:r>
          </w:p>
        </w:tc>
        <w:tc>
          <w:tcPr>
            <w:tcW w:type="dxa" w:w="1020"/>
          </w:tcPr>
          <w:p>
            <w:pPr>
              <w:jc w:val="right"/>
            </w:pPr>
            <w:r/>
            <w:r>
              <w:rPr>
                <w:rFonts w:ascii="Fagun" w:hAnsi="Fagun" w:eastAsia="Fagun" w:cs="Fagun"/>
                <w:b w:val="0"/>
                <w:i w:val="0"/>
                <w:color w:val="410F37"/>
                <w:sz w:val="14"/>
              </w:rPr>
              <w:t>–</w:t>
            </w:r>
          </w:p>
        </w:tc>
        <w:tc>
          <w:tcPr>
            <w:tcW w:type="dxa" w:w="1020"/>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2,294</w:t>
            </w:r>
          </w:p>
        </w:tc>
        <w:tc>
          <w:tcPr>
            <w:tcW w:type="dxa" w:w="1020"/>
          </w:tcPr>
          <w:p>
            <w:pPr>
              <w:jc w:val="right"/>
            </w:pPr>
            <w:r/>
            <w:r>
              <w:rPr>
                <w:rFonts w:ascii="Fagun" w:hAnsi="Fagun" w:eastAsia="Fagun" w:cs="Fagun"/>
                <w:b w:val="0"/>
                <w:i w:val="0"/>
                <w:color w:val="E12D64"/>
                <w:sz w:val="14"/>
              </w:rPr>
              <w:t>2,294</w:t>
            </w:r>
          </w:p>
        </w:tc>
        <w:tc>
          <w:tcPr>
            <w:tcW w:type="dxa" w:w="907"/>
          </w:tcPr>
          <w:p>
            <w:pPr>
              <w:jc w:val="right"/>
            </w:pPr>
            <w:r/>
            <w:r>
              <w:rPr>
                <w:rFonts w:ascii="Fagun" w:hAnsi="Fagun" w:eastAsia="Fagun" w:cs="Fagun"/>
                <w:b w:val="0"/>
                <w:i w:val="0"/>
                <w:color w:val="410F37"/>
                <w:sz w:val="14"/>
              </w:rPr>
              <w:t>n/a</w:t>
            </w:r>
          </w:p>
        </w:tc>
      </w:tr>
      <w:tr>
        <w:tc>
          <w:tcPr>
            <w:tcW w:type="dxa" w:w="2608"/>
          </w:tcPr>
          <w:p>
            <w:pPr>
              <w:jc w:val="left"/>
            </w:pPr>
            <w:r/>
            <w:r>
              <w:rPr>
                <w:rFonts w:ascii="Fagun" w:hAnsi="Fagun" w:eastAsia="Fagun" w:cs="Fagun"/>
                <w:b w:val="0"/>
                <w:i w:val="0"/>
                <w:color w:val="410F37"/>
                <w:sz w:val="14"/>
              </w:rPr>
              <w:t>Unbudgeted — Depreciation</w:t>
            </w:r>
          </w:p>
        </w:tc>
        <w:tc>
          <w:tcPr>
            <w:tcW w:type="dxa" w:w="907"/>
          </w:tcPr>
          <w:p>
            <w:pPr>
              <w:jc w:val="left"/>
            </w:pPr>
            <w:r/>
            <w:r>
              <w:rPr>
                <w:rFonts w:ascii="Fagun" w:hAnsi="Fagun" w:eastAsia="Fagun" w:cs="Fagun"/>
                <w:b w:val="0"/>
                <w:i w:val="0"/>
                <w:color w:val="410F37"/>
                <w:sz w:val="14"/>
              </w:rPr>
              <w:t>Unbudgeted</w:t>
            </w:r>
          </w:p>
        </w:tc>
        <w:tc>
          <w:tcPr>
            <w:tcW w:type="dxa" w:w="1020"/>
          </w:tcPr>
          <w:p>
            <w:pPr>
              <w:jc w:val="right"/>
            </w:pPr>
            <w:r/>
            <w:r>
              <w:rPr>
                <w:rFonts w:ascii="Fagun" w:hAnsi="Fagun" w:eastAsia="Fagun" w:cs="Fagun"/>
                <w:b w:val="0"/>
                <w:i w:val="0"/>
                <w:color w:val="410F37"/>
                <w:sz w:val="14"/>
              </w:rPr>
              <w:t>–</w:t>
            </w:r>
          </w:p>
        </w:tc>
        <w:tc>
          <w:tcPr>
            <w:tcW w:type="dxa" w:w="1020"/>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114</w:t>
            </w:r>
          </w:p>
        </w:tc>
        <w:tc>
          <w:tcPr>
            <w:tcW w:type="dxa" w:w="1020"/>
          </w:tcPr>
          <w:p>
            <w:pPr>
              <w:jc w:val="right"/>
            </w:pPr>
            <w:r/>
            <w:r>
              <w:rPr>
                <w:rFonts w:ascii="Fagun" w:hAnsi="Fagun" w:eastAsia="Fagun" w:cs="Fagun"/>
                <w:b w:val="0"/>
                <w:i w:val="0"/>
                <w:color w:val="E12D64"/>
                <w:sz w:val="14"/>
              </w:rPr>
              <w:t>114</w:t>
            </w:r>
          </w:p>
        </w:tc>
        <w:tc>
          <w:tcPr>
            <w:tcW w:type="dxa" w:w="907"/>
          </w:tcPr>
          <w:p>
            <w:pPr>
              <w:jc w:val="right"/>
            </w:pPr>
            <w:r/>
            <w:r>
              <w:rPr>
                <w:rFonts w:ascii="Fagun" w:hAnsi="Fagun" w:eastAsia="Fagun" w:cs="Fagun"/>
                <w:b w:val="0"/>
                <w:i w:val="0"/>
                <w:color w:val="410F37"/>
                <w:sz w:val="14"/>
              </w:rPr>
              <w:t>n/a</w:t>
            </w:r>
          </w:p>
        </w:tc>
      </w:tr>
      <w:tr>
        <w:tc>
          <w:tcPr>
            <w:tcW w:type="dxa" w:w="2608"/>
          </w:tcPr>
          <w:p>
            <w:pPr>
              <w:jc w:val="left"/>
            </w:pPr>
            <w:r/>
            <w:r>
              <w:rPr>
                <w:rFonts w:ascii="Fagun" w:hAnsi="Fagun" w:eastAsia="Fagun" w:cs="Fagun"/>
                <w:b w:val="0"/>
                <w:i w:val="0"/>
                <w:color w:val="410F37"/>
                <w:sz w:val="14"/>
              </w:rPr>
              <w:t>FX revaluation</w:t>
            </w:r>
          </w:p>
        </w:tc>
        <w:tc>
          <w:tcPr>
            <w:tcW w:type="dxa" w:w="907"/>
          </w:tcPr>
          <w:p>
            <w:pPr>
              <w:jc w:val="left"/>
            </w:pPr>
            <w:r/>
            <w:r>
              <w:rPr>
                <w:rFonts w:ascii="Fagun" w:hAnsi="Fagun" w:eastAsia="Fagun" w:cs="Fagun"/>
                <w:b w:val="0"/>
                <w:i w:val="0"/>
                <w:color w:val="410F37"/>
                <w:sz w:val="14"/>
              </w:rPr>
              <w:t>—</w:t>
            </w:r>
          </w:p>
        </w:tc>
        <w:tc>
          <w:tcPr>
            <w:tcW w:type="dxa" w:w="1020"/>
          </w:tcPr>
          <w:p>
            <w:pPr>
              <w:jc w:val="right"/>
            </w:pPr>
            <w:r/>
            <w:r>
              <w:rPr>
                <w:rFonts w:ascii="Fagun" w:hAnsi="Fagun" w:eastAsia="Fagun" w:cs="Fagun"/>
                <w:b w:val="0"/>
                <w:i w:val="0"/>
                <w:color w:val="410F37"/>
                <w:sz w:val="14"/>
              </w:rPr>
              <w:t>–</w:t>
            </w:r>
          </w:p>
        </w:tc>
        <w:tc>
          <w:tcPr>
            <w:tcW w:type="dxa" w:w="1020"/>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w:t>
            </w:r>
          </w:p>
        </w:tc>
        <w:tc>
          <w:tcPr>
            <w:tcW w:type="dxa" w:w="1077"/>
          </w:tcPr>
          <w:p>
            <w:pPr>
              <w:jc w:val="right"/>
            </w:pPr>
            <w:r/>
            <w:r>
              <w:rPr>
                <w:rFonts w:ascii="Fagun" w:hAnsi="Fagun" w:eastAsia="Fagun" w:cs="Fagun"/>
                <w:b w:val="0"/>
                <w:i w:val="0"/>
                <w:color w:val="410F37"/>
                <w:sz w:val="14"/>
              </w:rPr>
              <w:t>235</w:t>
            </w:r>
          </w:p>
        </w:tc>
        <w:tc>
          <w:tcPr>
            <w:tcW w:type="dxa" w:w="1020"/>
          </w:tcPr>
          <w:p>
            <w:pPr>
              <w:jc w:val="right"/>
            </w:pPr>
            <w:r/>
            <w:r>
              <w:rPr>
                <w:rFonts w:ascii="Fagun" w:hAnsi="Fagun" w:eastAsia="Fagun" w:cs="Fagun"/>
                <w:b w:val="0"/>
                <w:i w:val="0"/>
                <w:color w:val="410F37"/>
                <w:sz w:val="14"/>
              </w:rPr>
              <w:t>235</w:t>
            </w:r>
          </w:p>
        </w:tc>
        <w:tc>
          <w:tcPr>
            <w:tcW w:type="dxa" w:w="907"/>
          </w:tcPr>
          <w:p>
            <w:pPr>
              <w:jc w:val="right"/>
            </w:pPr>
            <w:r/>
            <w:r>
              <w:rPr>
                <w:rFonts w:ascii="Fagun" w:hAnsi="Fagun" w:eastAsia="Fagun" w:cs="Fagun"/>
                <w:b w:val="0"/>
                <w:i w:val="0"/>
                <w:color w:val="410F37"/>
                <w:sz w:val="14"/>
              </w:rPr>
              <w:t>n/a</w:t>
            </w:r>
          </w:p>
        </w:tc>
      </w:tr>
      <w:tr>
        <w:tc>
          <w:tcPr>
            <w:tcW w:type="dxa" w:w="2608"/>
            <w:shd w:val="clear" w:color="auto" w:fill="EFE8EE"/>
          </w:tcPr>
          <w:p>
            <w:pPr>
              <w:jc w:val="left"/>
            </w:pPr>
            <w:r/>
            <w:r>
              <w:rPr>
                <w:rFonts w:ascii="Fagun" w:hAnsi="Fagun" w:eastAsia="Fagun" w:cs="Fagun"/>
                <w:b/>
                <w:i w:val="0"/>
                <w:color w:val="410F37"/>
                <w:sz w:val="14"/>
              </w:rPr>
              <w:t>Total</w:t>
            </w:r>
          </w:p>
        </w:tc>
        <w:tc>
          <w:tcPr>
            <w:tcW w:type="dxa" w:w="907"/>
            <w:shd w:val="clear" w:color="auto" w:fill="EFE8EE"/>
          </w:tcPr>
          <w:p>
            <w:pPr>
              <w:jc w:val="left"/>
            </w:pPr>
            <w:r/>
            <w:r>
              <w:rPr>
                <w:rFonts w:ascii="Fagun" w:hAnsi="Fagun" w:eastAsia="Fagun" w:cs="Fagun"/>
                <w:b/>
                <w:i w:val="0"/>
                <w:color w:val="410F37"/>
                <w:sz w:val="14"/>
              </w:rPr>
            </w:r>
          </w:p>
        </w:tc>
        <w:tc>
          <w:tcPr>
            <w:tcW w:type="dxa" w:w="1020"/>
            <w:shd w:val="clear" w:color="auto" w:fill="EFE8EE"/>
          </w:tcPr>
          <w:p>
            <w:pPr>
              <w:jc w:val="right"/>
            </w:pPr>
            <w:r/>
            <w:r>
              <w:rPr>
                <w:rFonts w:ascii="Fagun" w:hAnsi="Fagun" w:eastAsia="Fagun" w:cs="Fagun"/>
                <w:b/>
                <w:i w:val="0"/>
                <w:color w:val="410F37"/>
                <w:sz w:val="14"/>
              </w:rPr>
              <w:t>488,450</w:t>
            </w:r>
          </w:p>
        </w:tc>
        <w:tc>
          <w:tcPr>
            <w:tcW w:type="dxa" w:w="1020"/>
            <w:shd w:val="clear" w:color="auto" w:fill="EFE8EE"/>
          </w:tcPr>
          <w:p>
            <w:pPr>
              <w:jc w:val="right"/>
            </w:pPr>
            <w:r/>
            <w:r>
              <w:rPr>
                <w:rFonts w:ascii="Fagun" w:hAnsi="Fagun" w:eastAsia="Fagun" w:cs="Fagun"/>
                <w:b/>
                <w:i w:val="0"/>
                <w:color w:val="410F37"/>
                <w:sz w:val="14"/>
              </w:rPr>
              <w:t>631,450</w:t>
            </w:r>
          </w:p>
        </w:tc>
        <w:tc>
          <w:tcPr>
            <w:tcW w:type="dxa" w:w="1077"/>
            <w:shd w:val="clear" w:color="auto" w:fill="EFE8EE"/>
          </w:tcPr>
          <w:p>
            <w:pPr>
              <w:jc w:val="right"/>
            </w:pPr>
            <w:r/>
            <w:r>
              <w:rPr>
                <w:rFonts w:ascii="Fagun" w:hAnsi="Fagun" w:eastAsia="Fagun" w:cs="Fagun"/>
                <w:b/>
                <w:i w:val="0"/>
                <w:color w:val="410F37"/>
                <w:sz w:val="14"/>
              </w:rPr>
              <w:t>390,338</w:t>
            </w:r>
          </w:p>
        </w:tc>
        <w:tc>
          <w:tcPr>
            <w:tcW w:type="dxa" w:w="1077"/>
            <w:shd w:val="clear" w:color="auto" w:fill="EFE8EE"/>
          </w:tcPr>
          <w:p>
            <w:pPr>
              <w:jc w:val="right"/>
            </w:pPr>
            <w:r/>
            <w:r>
              <w:rPr>
                <w:rFonts w:ascii="Fagun" w:hAnsi="Fagun" w:eastAsia="Fagun" w:cs="Fagun"/>
                <w:b/>
                <w:i w:val="0"/>
                <w:color w:val="410F37"/>
                <w:sz w:val="14"/>
              </w:rPr>
              <w:t>401,897</w:t>
            </w:r>
          </w:p>
        </w:tc>
        <w:tc>
          <w:tcPr>
            <w:tcW w:type="dxa" w:w="1020"/>
            <w:shd w:val="clear" w:color="auto" w:fill="EFE8EE"/>
          </w:tcPr>
          <w:p>
            <w:pPr>
              <w:jc w:val="right"/>
            </w:pPr>
            <w:r/>
            <w:r>
              <w:rPr>
                <w:rFonts w:ascii="Fagun" w:hAnsi="Fagun" w:eastAsia="Fagun" w:cs="Fagun"/>
                <w:b/>
                <w:i w:val="0"/>
                <w:color w:val="410F37"/>
                <w:sz w:val="14"/>
              </w:rPr>
              <w:t>11,560</w:t>
            </w:r>
          </w:p>
        </w:tc>
        <w:tc>
          <w:tcPr>
            <w:tcW w:type="dxa" w:w="907"/>
            <w:shd w:val="clear" w:color="auto" w:fill="EFE8EE"/>
          </w:tcPr>
          <w:p>
            <w:pPr>
              <w:jc w:val="right"/>
            </w:pPr>
            <w:r/>
            <w:r>
              <w:rPr>
                <w:rFonts w:ascii="Fagun" w:hAnsi="Fagun" w:eastAsia="Fagun" w:cs="Fagun"/>
                <w:b/>
                <w:i w:val="0"/>
                <w:color w:val="410F37"/>
                <w:sz w:val="14"/>
              </w:rPr>
              <w:t>82%</w:t>
            </w:r>
          </w:p>
        </w:tc>
      </w:tr>
    </w:tbl>
    <w:p>
      <w:pPr>
        <w:spacing w:after="80"/>
      </w:pPr>
    </w:p>
    <w:p>
      <w:pPr>
        <w:pStyle w:val="ListBullet"/>
        <w:spacing w:after="40"/>
      </w:pPr>
      <w:r>
        <w:rPr>
          <w:rFonts w:ascii="Fagun" w:hAnsi="Fagun" w:eastAsia="Fagun" w:cs="Fagun"/>
          <w:b/>
          <w:i w:val="0"/>
          <w:color w:val="410F37"/>
          <w:sz w:val="20"/>
        </w:rPr>
        <w:t>Monthly staff and running costs: USD 288,113 against USD 294,338 pro-rata (98%).</w:t>
      </w:r>
      <w:r>
        <w:rPr>
          <w:rFonts w:ascii="Fagun" w:hAnsi="Fagun" w:eastAsia="Fagun" w:cs="Fagun"/>
          <w:b w:val="0"/>
          <w:i w:val="0"/>
          <w:color w:val="410F37"/>
          <w:sz w:val="20"/>
        </w:rPr>
        <w:t xml:space="preserve"> On budget. Communications and finance are slightly under; the Programme Manager line is USD 2,500 over because Q1 carried USD 13,000 against USD 10,500.</w:t>
      </w:r>
    </w:p>
    <w:p>
      <w:pPr>
        <w:pStyle w:val="ListBullet"/>
        <w:spacing w:after="40"/>
      </w:pPr>
      <w:r>
        <w:rPr>
          <w:rFonts w:ascii="Fagun" w:hAnsi="Fagun" w:eastAsia="Fagun" w:cs="Fagun"/>
          <w:b/>
          <w:i w:val="0"/>
          <w:color w:val="410F37"/>
          <w:sz w:val="20"/>
        </w:rPr>
        <w:t>Envelopes over budget: travel USD 39,178 against USD 25,000 working / USD 36,000 board</w:t>
      </w:r>
      <w:r>
        <w:rPr>
          <w:rFonts w:ascii="Fagun" w:hAnsi="Fagun" w:eastAsia="Fagun" w:cs="Fagun"/>
          <w:b w:val="0"/>
          <w:i w:val="0"/>
          <w:color w:val="410F37"/>
          <w:sz w:val="20"/>
        </w:rPr>
        <w:t xml:space="preserve">, mainly international flights (USD 20,519 in Q2). </w:t>
      </w:r>
      <w:r>
        <w:rPr>
          <w:rFonts w:ascii="Fagun" w:hAnsi="Fagun" w:eastAsia="Fagun" w:cs="Fagun"/>
          <w:b/>
          <w:i w:val="0"/>
          <w:color w:val="410F37"/>
          <w:sz w:val="20"/>
        </w:rPr>
        <w:t>Board meetings USD 8,936 against USD 4,000.</w:t>
      </w:r>
      <w:r>
        <w:rPr>
          <w:rFonts w:ascii="Fagun" w:hAnsi="Fagun" w:eastAsia="Fagun" w:cs="Fagun"/>
          <w:b w:val="0"/>
          <w:i w:val="0"/>
          <w:color w:val="410F37"/>
          <w:sz w:val="20"/>
        </w:rPr>
        <w:t xml:space="preserve"> Volunteer stipends are fully used.</w:t>
      </w:r>
    </w:p>
    <w:p>
      <w:pPr>
        <w:pStyle w:val="ListBullet"/>
        <w:spacing w:after="40"/>
      </w:pPr>
      <w:r>
        <w:rPr>
          <w:rFonts w:ascii="Fagun" w:hAnsi="Fagun" w:eastAsia="Fagun" w:cs="Fagun"/>
          <w:b/>
          <w:i w:val="0"/>
          <w:color w:val="410F37"/>
          <w:sz w:val="20"/>
        </w:rPr>
        <w:t>Envelopes under budget, available to offset: Azadi partner grants (USD 14,000 of 30,000), lawyer fees (USD 4,363 of 12,000), operations support (USD 6,267 of 18,000).</w:t>
      </w:r>
    </w:p>
    <w:p>
      <w:pPr>
        <w:pStyle w:val="ListBullet"/>
        <w:spacing w:after="40"/>
      </w:pPr>
      <w:r>
        <w:rPr>
          <w:rFonts w:ascii="Fagun" w:hAnsi="Fagun" w:eastAsia="Fagun" w:cs="Fagun"/>
          <w:b/>
          <w:i w:val="0"/>
          <w:color w:val="410F37"/>
          <w:sz w:val="20"/>
        </w:rPr>
        <w:t>Against the board-approved budget, YTD spending is USD 71,690 below a straight 9/12 pace (USD 473,588).</w:t>
      </w:r>
      <w:r>
        <w:rPr>
          <w:rFonts w:ascii="Fagun" w:hAnsi="Fagun" w:eastAsia="Fagun" w:cs="Fagun"/>
          <w:b w:val="0"/>
          <w:i w:val="0"/>
          <w:color w:val="410F37"/>
          <w:sz w:val="20"/>
        </w:rPr>
        <w:t xml:space="preserve"> The unfilled Senior Legal Advisor post accounts for USD 90,000 of that pace; without it, spending is about USD 18,310 ahead.</w:t>
      </w:r>
    </w:p>
    <w:p>
      <w:pPr>
        <w:spacing w:before="200" w:after="80"/>
      </w:pPr>
      <w:r>
        <w:rPr>
          <w:rFonts w:ascii="Fagun ExtraBold" w:hAnsi="Fagun ExtraBold" w:eastAsia="Fagun ExtraBold" w:cs="Fagun ExtraBold"/>
          <w:b/>
          <w:i w:val="0"/>
          <w:color w:val="410F37"/>
          <w:sz w:val="32"/>
        </w:rPr>
        <w:t>6. Grants and contracts</w:t>
      </w:r>
    </w:p>
    <w:p>
      <w:pPr>
        <w:spacing w:after="80"/>
      </w:pPr>
      <w:r>
        <w:rPr>
          <w:rFonts w:ascii="Fagun" w:hAnsi="Fagun" w:eastAsia="Fagun" w:cs="Fagun"/>
          <w:b w:val="0"/>
          <w:i/>
          <w:color w:val="410F37"/>
          <w:sz w:val="17"/>
        </w:rPr>
        <w:t>Each live agreement reconciled to Xero receipts, in the contract currency.</w:t>
      </w:r>
    </w:p>
    <w:p>
      <w:pPr>
        <w:spacing w:before="160" w:after="40"/>
      </w:pPr>
      <w:r>
        <w:rPr>
          <w:rFonts w:ascii="Fagun Bold" w:hAnsi="Fagun Bold" w:eastAsia="Fagun Bold" w:cs="Fagun Bold"/>
          <w:b/>
          <w:i w:val="0"/>
          <w:color w:val="410F37"/>
          <w:sz w:val="24"/>
        </w:rPr>
        <w:t>Summary</w:t>
      </w:r>
    </w:p>
    <w:p>
      <w:pPr>
        <w:pStyle w:val="ListBullet"/>
        <w:spacing w:after="40"/>
      </w:pPr>
      <w:r>
        <w:rPr>
          <w:rFonts w:ascii="Fagun" w:hAnsi="Fagun" w:eastAsia="Fagun" w:cs="Fagun"/>
          <w:b/>
          <w:i w:val="0"/>
          <w:color w:val="410F37"/>
          <w:sz w:val="20"/>
        </w:rPr>
        <w:t>(a) Received in 2026:</w:t>
      </w:r>
      <w:r>
        <w:rPr>
          <w:rFonts w:ascii="Fagun" w:hAnsi="Fagun" w:eastAsia="Fagun" w:cs="Fagun"/>
          <w:b w:val="0"/>
          <w:i w:val="0"/>
          <w:color w:val="410F37"/>
          <w:sz w:val="20"/>
        </w:rPr>
        <w:t xml:space="preserve"> OSF Year 2 USD 300,000 (Jan); FCDO Phase I USD 61,005 (INV-0007 + INV-0008); SDC final CHF 22,788.10 = USD 28,130.47 (INV-0011, paid 21 Jul); Swiss Myanmar tranche 1 USD 24,946.00 (INV-0010, paid 10 Jul).</w:t>
      </w:r>
    </w:p>
    <w:p>
      <w:pPr>
        <w:pStyle w:val="ListBullet"/>
        <w:spacing w:after="40"/>
      </w:pPr>
      <w:r>
        <w:rPr>
          <w:rFonts w:ascii="Fagun" w:hAnsi="Fagun" w:eastAsia="Fagun" w:cs="Fagun"/>
          <w:b/>
          <w:i w:val="0"/>
          <w:color w:val="410F37"/>
          <w:sz w:val="20"/>
        </w:rPr>
        <w:t>(b) Contracted, not yet received:</w:t>
      </w:r>
      <w:r>
        <w:rPr>
          <w:rFonts w:ascii="Fagun" w:hAnsi="Fagun" w:eastAsia="Fagun" w:cs="Fagun"/>
          <w:b w:val="0"/>
          <w:i w:val="0"/>
          <w:color w:val="410F37"/>
          <w:sz w:val="20"/>
        </w:rPr>
        <w:t xml:space="preserve"> FCDO Phase II claim 1 (Jun–Oct, about USD 52,800, gated on the 16 Oct report and on Stimson receiving FCDO funds); OSF Year 3 USD 300,000 (January 2027); Swiss Myanmar tranches 2 and 3 (USD 24,946.67 on 31 Jan 2027; USD 24,946.66 on 30 Jun 2027).</w:t>
      </w:r>
    </w:p>
    <w:tbl>
      <w:tblPr>
        <w:tblW w:type="dxa" w:w="9922"/>
        <w:jc w:val="center"/>
        <w:tblLayout w:type="fixed"/>
        <w:tblLook w:firstColumn="1" w:firstRow="1" w:lastColumn="0" w:lastRow="0" w:noHBand="0" w:noVBand="1" w:val="04A0"/>
        <w:tblBorders>
          <w:top w:val="single" w:sz="4" w:color="D9CFD6"/>
          <w:left w:val="single" w:sz="4" w:color="D9CFD6"/>
          <w:bottom w:val="single" w:sz="4" w:color="D9CFD6"/>
          <w:right w:val="single" w:sz="4" w:color="D9CFD6"/>
          <w:insideH w:val="single" w:sz="4" w:color="D9CFD6"/>
          <w:insideV w:val="single" w:sz="4" w:color="D9CFD6"/>
        </w:tblBorders>
      </w:tblPr>
      <w:tblGrid>
        <w:gridCol w:w="1644"/>
        <w:gridCol w:w="1814"/>
        <w:gridCol w:w="1644"/>
        <w:gridCol w:w="1474"/>
        <w:gridCol w:w="1134"/>
        <w:gridCol w:w="2211"/>
      </w:tblGrid>
      <w:tr>
        <w:tc>
          <w:tcPr>
            <w:tcW w:type="dxa" w:w="1644"/>
            <w:shd w:val="clear" w:color="auto" w:fill="410F37"/>
          </w:tcPr>
          <w:p>
            <w:pPr>
              <w:jc w:val="left"/>
            </w:pPr>
            <w:r/>
            <w:r>
              <w:rPr>
                <w:rFonts w:ascii="Fagun" w:hAnsi="Fagun" w:eastAsia="Fagun" w:cs="Fagun"/>
                <w:b/>
                <w:i w:val="0"/>
                <w:color w:val="96FF14"/>
                <w:sz w:val="14"/>
              </w:rPr>
              <w:t>Contracted payment</w:t>
            </w:r>
          </w:p>
        </w:tc>
        <w:tc>
          <w:tcPr>
            <w:tcW w:type="dxa" w:w="1814"/>
            <w:shd w:val="clear" w:color="auto" w:fill="410F37"/>
          </w:tcPr>
          <w:p>
            <w:pPr>
              <w:jc w:val="left"/>
            </w:pPr>
            <w:r/>
            <w:r>
              <w:rPr>
                <w:rFonts w:ascii="Fagun" w:hAnsi="Fagun" w:eastAsia="Fagun" w:cs="Fagun"/>
                <w:b/>
                <w:i w:val="0"/>
                <w:color w:val="96FF14"/>
                <w:sz w:val="14"/>
              </w:rPr>
              <w:t>Due</w:t>
            </w:r>
          </w:p>
        </w:tc>
        <w:tc>
          <w:tcPr>
            <w:tcW w:type="dxa" w:w="1644"/>
            <w:shd w:val="clear" w:color="auto" w:fill="410F37"/>
          </w:tcPr>
          <w:p>
            <w:pPr>
              <w:jc w:val="left"/>
            </w:pPr>
            <w:r/>
            <w:r>
              <w:rPr>
                <w:rFonts w:ascii="Fagun" w:hAnsi="Fagun" w:eastAsia="Fagun" w:cs="Fagun"/>
                <w:b/>
                <w:i w:val="0"/>
                <w:color w:val="96FF14"/>
                <w:sz w:val="14"/>
              </w:rPr>
              <w:t>Amount (contract ccy)</w:t>
            </w:r>
          </w:p>
        </w:tc>
        <w:tc>
          <w:tcPr>
            <w:tcW w:type="dxa" w:w="1474"/>
            <w:shd w:val="clear" w:color="auto" w:fill="410F37"/>
          </w:tcPr>
          <w:p>
            <w:pPr>
              <w:jc w:val="left"/>
            </w:pPr>
            <w:r/>
            <w:r>
              <w:rPr>
                <w:rFonts w:ascii="Fagun" w:hAnsi="Fagun" w:eastAsia="Fagun" w:cs="Fagun"/>
                <w:b/>
                <w:i w:val="0"/>
                <w:color w:val="96FF14"/>
                <w:sz w:val="14"/>
              </w:rPr>
              <w:t>Xero ref</w:t>
            </w:r>
          </w:p>
        </w:tc>
        <w:tc>
          <w:tcPr>
            <w:tcW w:type="dxa" w:w="1134"/>
            <w:shd w:val="clear" w:color="auto" w:fill="410F37"/>
          </w:tcPr>
          <w:p>
            <w:pPr>
              <w:jc w:val="right"/>
            </w:pPr>
            <w:r/>
            <w:r>
              <w:rPr>
                <w:rFonts w:ascii="Fagun" w:hAnsi="Fagun" w:eastAsia="Fagun" w:cs="Fagun"/>
                <w:b/>
                <w:i w:val="0"/>
                <w:color w:val="96FF14"/>
                <w:sz w:val="14"/>
              </w:rPr>
              <w:t>Received (USD)</w:t>
            </w:r>
          </w:p>
        </w:tc>
        <w:tc>
          <w:tcPr>
            <w:tcW w:type="dxa" w:w="2211"/>
            <w:shd w:val="clear" w:color="auto" w:fill="410F37"/>
          </w:tcPr>
          <w:p>
            <w:pPr>
              <w:jc w:val="left"/>
            </w:pPr>
            <w:r/>
            <w:r>
              <w:rPr>
                <w:rFonts w:ascii="Fagun" w:hAnsi="Fagun" w:eastAsia="Fagun" w:cs="Fagun"/>
                <w:b/>
                <w:i w:val="0"/>
                <w:color w:val="96FF14"/>
                <w:sz w:val="14"/>
              </w:rPr>
              <w:t>Status</w:t>
            </w:r>
          </w:p>
        </w:tc>
      </w:tr>
      <w:tr>
        <w:tc>
          <w:tcPr>
            <w:tcW w:type="dxa" w:w="1644"/>
          </w:tcPr>
          <w:p>
            <w:pPr>
              <w:jc w:val="left"/>
            </w:pPr>
            <w:r/>
            <w:r>
              <w:rPr>
                <w:rFonts w:ascii="Fagun" w:hAnsi="Fagun" w:eastAsia="Fagun" w:cs="Fagun"/>
                <w:b w:val="0"/>
                <w:i w:val="0"/>
                <w:color w:val="410F37"/>
                <w:sz w:val="14"/>
              </w:rPr>
              <w:t>OSF #4 Y2</w:t>
            </w:r>
          </w:p>
        </w:tc>
        <w:tc>
          <w:tcPr>
            <w:tcW w:type="dxa" w:w="1814"/>
          </w:tcPr>
          <w:p>
            <w:pPr>
              <w:jc w:val="left"/>
            </w:pPr>
            <w:r/>
            <w:r>
              <w:rPr>
                <w:rFonts w:ascii="Fagun" w:hAnsi="Fagun" w:eastAsia="Fagun" w:cs="Fagun"/>
                <w:b w:val="0"/>
                <w:i w:val="0"/>
                <w:color w:val="410F37"/>
                <w:sz w:val="14"/>
              </w:rPr>
              <w:t>Jan 2026</w:t>
            </w:r>
          </w:p>
        </w:tc>
        <w:tc>
          <w:tcPr>
            <w:tcW w:type="dxa" w:w="1644"/>
          </w:tcPr>
          <w:p>
            <w:pPr>
              <w:jc w:val="left"/>
            </w:pPr>
            <w:r/>
            <w:r>
              <w:rPr>
                <w:rFonts w:ascii="Fagun" w:hAnsi="Fagun" w:eastAsia="Fagun" w:cs="Fagun"/>
                <w:b w:val="0"/>
                <w:i w:val="0"/>
                <w:color w:val="410F37"/>
                <w:sz w:val="14"/>
              </w:rPr>
              <w:t>USD 300,000.00</w:t>
            </w:r>
          </w:p>
        </w:tc>
        <w:tc>
          <w:tcPr>
            <w:tcW w:type="dxa" w:w="1474"/>
          </w:tcPr>
          <w:p>
            <w:pPr>
              <w:jc w:val="left"/>
            </w:pPr>
            <w:r/>
            <w:r>
              <w:rPr>
                <w:rFonts w:ascii="Fagun" w:hAnsi="Fagun" w:eastAsia="Fagun" w:cs="Fagun"/>
                <w:b w:val="0"/>
                <w:i w:val="0"/>
                <w:color w:val="410F37"/>
                <w:sz w:val="14"/>
              </w:rPr>
              <w:t>bank 22 Jan 26</w:t>
            </w:r>
          </w:p>
        </w:tc>
        <w:tc>
          <w:tcPr>
            <w:tcW w:type="dxa" w:w="1134"/>
          </w:tcPr>
          <w:p>
            <w:pPr>
              <w:jc w:val="right"/>
            </w:pPr>
            <w:r/>
            <w:r>
              <w:rPr>
                <w:rFonts w:ascii="Fagun" w:hAnsi="Fagun" w:eastAsia="Fagun" w:cs="Fagun"/>
                <w:b w:val="0"/>
                <w:i w:val="0"/>
                <w:color w:val="410F37"/>
                <w:sz w:val="14"/>
              </w:rPr>
              <w:t>300,000</w:t>
            </w:r>
          </w:p>
        </w:tc>
        <w:tc>
          <w:tcPr>
            <w:tcW w:type="dxa" w:w="2211"/>
          </w:tcPr>
          <w:p>
            <w:pPr>
              <w:jc w:val="left"/>
            </w:pPr>
            <w:r/>
            <w:r>
              <w:rPr>
                <w:rFonts w:ascii="Fagun" w:hAnsi="Fagun" w:eastAsia="Fagun" w:cs="Fagun"/>
                <w:b w:val="0"/>
                <w:i w:val="0"/>
                <w:color w:val="410F37"/>
                <w:sz w:val="14"/>
              </w:rPr>
              <w:t>PAID</w:t>
            </w:r>
          </w:p>
        </w:tc>
      </w:tr>
      <w:tr>
        <w:tc>
          <w:tcPr>
            <w:tcW w:type="dxa" w:w="1644"/>
          </w:tcPr>
          <w:p>
            <w:pPr>
              <w:jc w:val="left"/>
            </w:pPr>
            <w:r/>
            <w:r>
              <w:rPr>
                <w:rFonts w:ascii="Fagun" w:hAnsi="Fagun" w:eastAsia="Fagun" w:cs="Fagun"/>
                <w:b w:val="0"/>
                <w:i w:val="0"/>
                <w:color w:val="410F37"/>
                <w:sz w:val="14"/>
              </w:rPr>
              <w:t>FCDO II claim 1</w:t>
            </w:r>
          </w:p>
        </w:tc>
        <w:tc>
          <w:tcPr>
            <w:tcW w:type="dxa" w:w="1814"/>
          </w:tcPr>
          <w:p>
            <w:pPr>
              <w:jc w:val="left"/>
            </w:pPr>
            <w:r/>
            <w:r>
              <w:rPr>
                <w:rFonts w:ascii="Fagun" w:hAnsi="Fagun" w:eastAsia="Fagun" w:cs="Fagun"/>
                <w:b w:val="0"/>
                <w:i w:val="0"/>
                <w:color w:val="410F37"/>
                <w:sz w:val="14"/>
              </w:rPr>
              <w:t>16 Oct report → ind. Nov 2026</w:t>
            </w:r>
          </w:p>
        </w:tc>
        <w:tc>
          <w:tcPr>
            <w:tcW w:type="dxa" w:w="1644"/>
          </w:tcPr>
          <w:p>
            <w:pPr>
              <w:jc w:val="left"/>
            </w:pPr>
            <w:r/>
            <w:r>
              <w:rPr>
                <w:rFonts w:ascii="Fagun" w:hAnsi="Fagun" w:eastAsia="Fagun" w:cs="Fagun"/>
                <w:b w:val="0"/>
                <w:i w:val="0"/>
                <w:color w:val="410F37"/>
                <w:sz w:val="14"/>
              </w:rPr>
              <w:t>GBP — reported expenses</w:t>
            </w:r>
          </w:p>
        </w:tc>
        <w:tc>
          <w:tcPr>
            <w:tcW w:type="dxa" w:w="1474"/>
          </w:tcPr>
          <w:p>
            <w:pPr>
              <w:jc w:val="left"/>
            </w:pPr>
            <w:r/>
            <w:r>
              <w:rPr>
                <w:rFonts w:ascii="Fagun" w:hAnsi="Fagun" w:eastAsia="Fagun" w:cs="Fagun"/>
                <w:b w:val="0"/>
                <w:i w:val="0"/>
                <w:color w:val="410F37"/>
                <w:sz w:val="14"/>
              </w:rPr>
              <w:t>USD 54,017</w:t>
            </w:r>
          </w:p>
        </w:tc>
        <w:tc>
          <w:tcPr>
            <w:tcW w:type="dxa" w:w="1134"/>
          </w:tcPr>
          <w:p>
            <w:pPr>
              <w:jc w:val="right"/>
            </w:pPr>
            <w:r/>
            <w:r>
              <w:rPr>
                <w:rFonts w:ascii="Fagun" w:hAnsi="Fagun" w:eastAsia="Fagun" w:cs="Fagun"/>
                <w:b w:val="0"/>
                <w:i w:val="0"/>
                <w:color w:val="410F37"/>
                <w:sz w:val="14"/>
              </w:rPr>
              <w:t>—</w:t>
            </w:r>
          </w:p>
        </w:tc>
        <w:tc>
          <w:tcPr>
            <w:tcW w:type="dxa" w:w="2211"/>
          </w:tcPr>
          <w:p>
            <w:pPr>
              <w:jc w:val="left"/>
            </w:pPr>
            <w:r/>
            <w:r>
              <w:rPr>
                <w:rFonts w:ascii="Fagun" w:hAnsi="Fagun" w:eastAsia="Fagun" w:cs="Fagun"/>
                <w:b w:val="0"/>
                <w:i w:val="0"/>
                <w:color w:val="410F37"/>
                <w:sz w:val="14"/>
              </w:rPr>
            </w:r>
          </w:p>
        </w:tc>
      </w:tr>
      <w:tr>
        <w:tc>
          <w:tcPr>
            <w:tcW w:type="dxa" w:w="1644"/>
          </w:tcPr>
          <w:p>
            <w:pPr>
              <w:jc w:val="left"/>
            </w:pPr>
            <w:r/>
            <w:r>
              <w:rPr>
                <w:rFonts w:ascii="Fagun" w:hAnsi="Fagun" w:eastAsia="Fagun" w:cs="Fagun"/>
                <w:b w:val="0"/>
                <w:i w:val="0"/>
                <w:color w:val="410F37"/>
                <w:sz w:val="14"/>
              </w:rPr>
              <w:t>FCDO II claim 2</w:t>
            </w:r>
          </w:p>
        </w:tc>
        <w:tc>
          <w:tcPr>
            <w:tcW w:type="dxa" w:w="1814"/>
          </w:tcPr>
          <w:p>
            <w:pPr>
              <w:jc w:val="left"/>
            </w:pPr>
            <w:r/>
            <w:r>
              <w:rPr>
                <w:rFonts w:ascii="Fagun" w:hAnsi="Fagun" w:eastAsia="Fagun" w:cs="Fagun"/>
                <w:b w:val="0"/>
                <w:i w:val="0"/>
                <w:color w:val="410F37"/>
                <w:sz w:val="14"/>
              </w:rPr>
              <w:t>30 Apr 2027 → ind. May 2027</w:t>
            </w:r>
          </w:p>
        </w:tc>
        <w:tc>
          <w:tcPr>
            <w:tcW w:type="dxa" w:w="1644"/>
          </w:tcPr>
          <w:p>
            <w:pPr>
              <w:jc w:val="left"/>
            </w:pPr>
            <w:r/>
            <w:r>
              <w:rPr>
                <w:rFonts w:ascii="Fagun" w:hAnsi="Fagun" w:eastAsia="Fagun" w:cs="Fagun"/>
                <w:b w:val="0"/>
                <w:i w:val="0"/>
                <w:color w:val="410F37"/>
                <w:sz w:val="14"/>
              </w:rPr>
              <w:t>GBP — reported expenses</w:t>
            </w:r>
          </w:p>
        </w:tc>
        <w:tc>
          <w:tcPr>
            <w:tcW w:type="dxa" w:w="1474"/>
          </w:tcPr>
          <w:p>
            <w:pPr>
              <w:jc w:val="left"/>
            </w:pPr>
            <w:r/>
            <w:r>
              <w:rPr>
                <w:rFonts w:ascii="Fagun" w:hAnsi="Fagun" w:eastAsia="Fagun" w:cs="Fagun"/>
                <w:b w:val="0"/>
                <w:i w:val="0"/>
                <w:color w:val="410F37"/>
                <w:sz w:val="14"/>
              </w:rPr>
              <w:t>—</w:t>
            </w:r>
          </w:p>
        </w:tc>
        <w:tc>
          <w:tcPr>
            <w:tcW w:type="dxa" w:w="1134"/>
          </w:tcPr>
          <w:p>
            <w:pPr>
              <w:jc w:val="right"/>
            </w:pPr>
            <w:r/>
            <w:r>
              <w:rPr>
                <w:rFonts w:ascii="Fagun" w:hAnsi="Fagun" w:eastAsia="Fagun" w:cs="Fagun"/>
                <w:b w:val="0"/>
                <w:i w:val="0"/>
                <w:color w:val="410F37"/>
                <w:sz w:val="14"/>
              </w:rPr>
              <w:t>—</w:t>
            </w:r>
          </w:p>
        </w:tc>
        <w:tc>
          <w:tcPr>
            <w:tcW w:type="dxa" w:w="2211"/>
          </w:tcPr>
          <w:p>
            <w:pPr>
              <w:jc w:val="left"/>
            </w:pPr>
            <w:r/>
            <w:r>
              <w:rPr>
                <w:rFonts w:ascii="Fagun" w:hAnsi="Fagun" w:eastAsia="Fagun" w:cs="Fagun"/>
                <w:b w:val="0"/>
                <w:i w:val="0"/>
                <w:color w:val="410F37"/>
                <w:sz w:val="14"/>
              </w:rPr>
              <w:t>Within £80,884.70 ceiling (cl. 6.1)</w:t>
            </w:r>
          </w:p>
        </w:tc>
      </w:tr>
      <w:tr>
        <w:tc>
          <w:tcPr>
            <w:tcW w:type="dxa" w:w="1644"/>
          </w:tcPr>
          <w:p>
            <w:pPr>
              <w:jc w:val="left"/>
            </w:pPr>
            <w:r/>
            <w:r>
              <w:rPr>
                <w:rFonts w:ascii="Fagun" w:hAnsi="Fagun" w:eastAsia="Fagun" w:cs="Fagun"/>
                <w:b w:val="0"/>
                <w:i w:val="0"/>
                <w:color w:val="410F37"/>
                <w:sz w:val="14"/>
              </w:rPr>
              <w:t>Swiss Myanmar T1</w:t>
            </w:r>
          </w:p>
        </w:tc>
        <w:tc>
          <w:tcPr>
            <w:tcW w:type="dxa" w:w="1814"/>
          </w:tcPr>
          <w:p>
            <w:pPr>
              <w:jc w:val="left"/>
            </w:pPr>
            <w:r/>
            <w:r>
              <w:rPr>
                <w:rFonts w:ascii="Fagun" w:hAnsi="Fagun" w:eastAsia="Fagun" w:cs="Fagun"/>
                <w:b w:val="0"/>
                <w:i w:val="0"/>
                <w:color w:val="410F37"/>
                <w:sz w:val="14"/>
              </w:rPr>
              <w:t>30 Jun 2026</w:t>
            </w:r>
          </w:p>
        </w:tc>
        <w:tc>
          <w:tcPr>
            <w:tcW w:type="dxa" w:w="1644"/>
          </w:tcPr>
          <w:p>
            <w:pPr>
              <w:jc w:val="left"/>
            </w:pPr>
            <w:r/>
            <w:r>
              <w:rPr>
                <w:rFonts w:ascii="Fagun" w:hAnsi="Fagun" w:eastAsia="Fagun" w:cs="Fagun"/>
                <w:b w:val="0"/>
                <w:i w:val="0"/>
                <w:color w:val="410F37"/>
                <w:sz w:val="14"/>
              </w:rPr>
              <w:t>USD 24,946.67</w:t>
            </w:r>
          </w:p>
        </w:tc>
        <w:tc>
          <w:tcPr>
            <w:tcW w:type="dxa" w:w="1474"/>
          </w:tcPr>
          <w:p>
            <w:pPr>
              <w:jc w:val="left"/>
            </w:pPr>
            <w:r/>
            <w:r>
              <w:rPr>
                <w:rFonts w:ascii="Fagun" w:hAnsi="Fagun" w:eastAsia="Fagun" w:cs="Fagun"/>
                <w:b w:val="0"/>
                <w:i w:val="0"/>
                <w:color w:val="410F37"/>
                <w:sz w:val="14"/>
              </w:rPr>
              <w:t>INV-0010</w:t>
            </w:r>
          </w:p>
        </w:tc>
        <w:tc>
          <w:tcPr>
            <w:tcW w:type="dxa" w:w="1134"/>
          </w:tcPr>
          <w:p>
            <w:pPr>
              <w:jc w:val="right"/>
            </w:pPr>
            <w:r/>
            <w:r>
              <w:rPr>
                <w:rFonts w:ascii="Fagun" w:hAnsi="Fagun" w:eastAsia="Fagun" w:cs="Fagun"/>
                <w:b w:val="0"/>
                <w:i w:val="0"/>
                <w:color w:val="410F37"/>
                <w:sz w:val="14"/>
              </w:rPr>
              <w:t>24,946.00</w:t>
            </w:r>
          </w:p>
        </w:tc>
        <w:tc>
          <w:tcPr>
            <w:tcW w:type="dxa" w:w="2211"/>
          </w:tcPr>
          <w:p>
            <w:pPr>
              <w:jc w:val="left"/>
            </w:pPr>
            <w:r/>
            <w:r>
              <w:rPr>
                <w:rFonts w:ascii="Fagun" w:hAnsi="Fagun" w:eastAsia="Fagun" w:cs="Fagun"/>
                <w:b w:val="0"/>
                <w:i w:val="0"/>
                <w:color w:val="410F37"/>
                <w:sz w:val="14"/>
              </w:rPr>
              <w:t>PAID 10 Jul</w:t>
            </w:r>
          </w:p>
        </w:tc>
      </w:tr>
      <w:tr>
        <w:tc>
          <w:tcPr>
            <w:tcW w:type="dxa" w:w="1644"/>
          </w:tcPr>
          <w:p>
            <w:pPr>
              <w:jc w:val="left"/>
            </w:pPr>
            <w:r/>
            <w:r>
              <w:rPr>
                <w:rFonts w:ascii="Fagun" w:hAnsi="Fagun" w:eastAsia="Fagun" w:cs="Fagun"/>
                <w:b w:val="0"/>
                <w:i w:val="0"/>
                <w:color w:val="410F37"/>
                <w:sz w:val="14"/>
              </w:rPr>
              <w:t>Swiss Myanmar T2</w:t>
            </w:r>
          </w:p>
        </w:tc>
        <w:tc>
          <w:tcPr>
            <w:tcW w:type="dxa" w:w="1814"/>
          </w:tcPr>
          <w:p>
            <w:pPr>
              <w:jc w:val="left"/>
            </w:pPr>
            <w:r/>
            <w:r>
              <w:rPr>
                <w:rFonts w:ascii="Fagun" w:hAnsi="Fagun" w:eastAsia="Fagun" w:cs="Fagun"/>
                <w:b w:val="0"/>
                <w:i w:val="0"/>
                <w:color w:val="410F37"/>
                <w:sz w:val="14"/>
              </w:rPr>
              <w:t>31 Jan 2027</w:t>
            </w:r>
          </w:p>
        </w:tc>
        <w:tc>
          <w:tcPr>
            <w:tcW w:type="dxa" w:w="1644"/>
          </w:tcPr>
          <w:p>
            <w:pPr>
              <w:jc w:val="left"/>
            </w:pPr>
            <w:r/>
            <w:r>
              <w:rPr>
                <w:rFonts w:ascii="Fagun" w:hAnsi="Fagun" w:eastAsia="Fagun" w:cs="Fagun"/>
                <w:b w:val="0"/>
                <w:i w:val="0"/>
                <w:color w:val="410F37"/>
                <w:sz w:val="14"/>
              </w:rPr>
              <w:t>USD 24,946.67</w:t>
            </w:r>
          </w:p>
        </w:tc>
        <w:tc>
          <w:tcPr>
            <w:tcW w:type="dxa" w:w="1474"/>
          </w:tcPr>
          <w:p>
            <w:pPr>
              <w:jc w:val="left"/>
            </w:pPr>
            <w:r/>
            <w:r>
              <w:rPr>
                <w:rFonts w:ascii="Fagun" w:hAnsi="Fagun" w:eastAsia="Fagun" w:cs="Fagun"/>
                <w:b w:val="0"/>
                <w:i w:val="0"/>
                <w:color w:val="410F37"/>
                <w:sz w:val="14"/>
              </w:rPr>
              <w:t>—</w:t>
            </w:r>
          </w:p>
        </w:tc>
        <w:tc>
          <w:tcPr>
            <w:tcW w:type="dxa" w:w="1134"/>
          </w:tcPr>
          <w:p>
            <w:pPr>
              <w:jc w:val="right"/>
            </w:pPr>
            <w:r/>
            <w:r>
              <w:rPr>
                <w:rFonts w:ascii="Fagun" w:hAnsi="Fagun" w:eastAsia="Fagun" w:cs="Fagun"/>
                <w:b w:val="0"/>
                <w:i w:val="0"/>
                <w:color w:val="410F37"/>
                <w:sz w:val="14"/>
              </w:rPr>
              <w:t>—</w:t>
            </w:r>
          </w:p>
        </w:tc>
        <w:tc>
          <w:tcPr>
            <w:tcW w:type="dxa" w:w="2211"/>
          </w:tcPr>
          <w:p>
            <w:pPr>
              <w:jc w:val="left"/>
            </w:pPr>
            <w:r/>
            <w:r>
              <w:rPr>
                <w:rFonts w:ascii="Fagun" w:hAnsi="Fagun" w:eastAsia="Fagun" w:cs="Fagun"/>
                <w:b w:val="0"/>
                <w:i w:val="0"/>
                <w:color w:val="410F37"/>
                <w:sz w:val="14"/>
              </w:rPr>
              <w:t>Gated: invoice + FDFA funds; Stimson indicated Dec 2026</w:t>
            </w:r>
          </w:p>
        </w:tc>
      </w:tr>
      <w:tr>
        <w:tc>
          <w:tcPr>
            <w:tcW w:type="dxa" w:w="1644"/>
          </w:tcPr>
          <w:p>
            <w:pPr>
              <w:jc w:val="left"/>
            </w:pPr>
            <w:r/>
            <w:r>
              <w:rPr>
                <w:rFonts w:ascii="Fagun" w:hAnsi="Fagun" w:eastAsia="Fagun" w:cs="Fagun"/>
                <w:b w:val="0"/>
                <w:i w:val="0"/>
                <w:color w:val="410F37"/>
                <w:sz w:val="14"/>
              </w:rPr>
              <w:t>Swiss Myanmar T3</w:t>
            </w:r>
          </w:p>
        </w:tc>
        <w:tc>
          <w:tcPr>
            <w:tcW w:type="dxa" w:w="1814"/>
          </w:tcPr>
          <w:p>
            <w:pPr>
              <w:jc w:val="left"/>
            </w:pPr>
            <w:r/>
            <w:r>
              <w:rPr>
                <w:rFonts w:ascii="Fagun" w:hAnsi="Fagun" w:eastAsia="Fagun" w:cs="Fagun"/>
                <w:b w:val="0"/>
                <w:i w:val="0"/>
                <w:color w:val="410F37"/>
                <w:sz w:val="14"/>
              </w:rPr>
              <w:t>30 Jun 2027</w:t>
            </w:r>
          </w:p>
        </w:tc>
        <w:tc>
          <w:tcPr>
            <w:tcW w:type="dxa" w:w="1644"/>
          </w:tcPr>
          <w:p>
            <w:pPr>
              <w:jc w:val="left"/>
            </w:pPr>
            <w:r/>
            <w:r>
              <w:rPr>
                <w:rFonts w:ascii="Fagun" w:hAnsi="Fagun" w:eastAsia="Fagun" w:cs="Fagun"/>
                <w:b w:val="0"/>
                <w:i w:val="0"/>
                <w:color w:val="410F37"/>
                <w:sz w:val="14"/>
              </w:rPr>
              <w:t>USD 24,946.66</w:t>
            </w:r>
          </w:p>
        </w:tc>
        <w:tc>
          <w:tcPr>
            <w:tcW w:type="dxa" w:w="1474"/>
          </w:tcPr>
          <w:p>
            <w:pPr>
              <w:jc w:val="left"/>
            </w:pPr>
            <w:r/>
            <w:r>
              <w:rPr>
                <w:rFonts w:ascii="Fagun" w:hAnsi="Fagun" w:eastAsia="Fagun" w:cs="Fagun"/>
                <w:b w:val="0"/>
                <w:i w:val="0"/>
                <w:color w:val="410F37"/>
                <w:sz w:val="14"/>
              </w:rPr>
              <w:t>—</w:t>
            </w:r>
          </w:p>
        </w:tc>
        <w:tc>
          <w:tcPr>
            <w:tcW w:type="dxa" w:w="1134"/>
          </w:tcPr>
          <w:p>
            <w:pPr>
              <w:jc w:val="right"/>
            </w:pPr>
            <w:r/>
            <w:r>
              <w:rPr>
                <w:rFonts w:ascii="Fagun" w:hAnsi="Fagun" w:eastAsia="Fagun" w:cs="Fagun"/>
                <w:b w:val="0"/>
                <w:i w:val="0"/>
                <w:color w:val="410F37"/>
                <w:sz w:val="14"/>
              </w:rPr>
              <w:t>—</w:t>
            </w:r>
          </w:p>
        </w:tc>
        <w:tc>
          <w:tcPr>
            <w:tcW w:type="dxa" w:w="2211"/>
          </w:tcPr>
          <w:p>
            <w:pPr>
              <w:jc w:val="left"/>
            </w:pPr>
            <w:r/>
            <w:r>
              <w:rPr>
                <w:rFonts w:ascii="Fagun" w:hAnsi="Fagun" w:eastAsia="Fagun" w:cs="Fagun"/>
                <w:b w:val="0"/>
                <w:i w:val="0"/>
                <w:color w:val="410F37"/>
                <w:sz w:val="14"/>
              </w:rPr>
              <w:t>Gated as T2</w:t>
            </w:r>
          </w:p>
        </w:tc>
      </w:tr>
      <w:tr>
        <w:tc>
          <w:tcPr>
            <w:tcW w:type="dxa" w:w="1644"/>
          </w:tcPr>
          <w:p>
            <w:pPr>
              <w:jc w:val="left"/>
            </w:pPr>
            <w:r/>
            <w:r>
              <w:rPr>
                <w:rFonts w:ascii="Fagun" w:hAnsi="Fagun" w:eastAsia="Fagun" w:cs="Fagun"/>
                <w:b w:val="0"/>
                <w:i w:val="0"/>
                <w:color w:val="410F37"/>
                <w:sz w:val="14"/>
              </w:rPr>
              <w:t>SDC (closed) T1–T3</w:t>
            </w:r>
          </w:p>
        </w:tc>
        <w:tc>
          <w:tcPr>
            <w:tcW w:type="dxa" w:w="1814"/>
          </w:tcPr>
          <w:p>
            <w:pPr>
              <w:jc w:val="left"/>
            </w:pPr>
            <w:r/>
            <w:r>
              <w:rPr>
                <w:rFonts w:ascii="Fagun" w:hAnsi="Fagun" w:eastAsia="Fagun" w:cs="Fagun"/>
                <w:b w:val="0"/>
                <w:i w:val="0"/>
                <w:color w:val="410F37"/>
                <w:sz w:val="14"/>
              </w:rPr>
              <w:t>Nov 24 / Aug 25 / after final report</w:t>
            </w:r>
          </w:p>
        </w:tc>
        <w:tc>
          <w:tcPr>
            <w:tcW w:type="dxa" w:w="1644"/>
          </w:tcPr>
          <w:p>
            <w:pPr>
              <w:jc w:val="left"/>
            </w:pPr>
            <w:r/>
            <w:r>
              <w:rPr>
                <w:rFonts w:ascii="Fagun" w:hAnsi="Fagun" w:eastAsia="Fagun" w:cs="Fagun"/>
                <w:b w:val="0"/>
                <w:i w:val="0"/>
                <w:color w:val="410F37"/>
                <w:sz w:val="14"/>
              </w:rPr>
              <w:t>CHF 182,788.10</w:t>
            </w:r>
          </w:p>
        </w:tc>
        <w:tc>
          <w:tcPr>
            <w:tcW w:type="dxa" w:w="1474"/>
          </w:tcPr>
          <w:p>
            <w:pPr>
              <w:jc w:val="left"/>
            </w:pPr>
            <w:r/>
            <w:r>
              <w:rPr>
                <w:rFonts w:ascii="Fagun" w:hAnsi="Fagun" w:eastAsia="Fagun" w:cs="Fagun"/>
                <w:b w:val="0"/>
                <w:i w:val="0"/>
                <w:color w:val="410F37"/>
                <w:sz w:val="14"/>
              </w:rPr>
              <w:t>INV-0005/6/11</w:t>
            </w:r>
          </w:p>
        </w:tc>
        <w:tc>
          <w:tcPr>
            <w:tcW w:type="dxa" w:w="1134"/>
          </w:tcPr>
          <w:p>
            <w:pPr>
              <w:jc w:val="right"/>
            </w:pPr>
            <w:r/>
            <w:r>
              <w:rPr>
                <w:rFonts w:ascii="Fagun" w:hAnsi="Fagun" w:eastAsia="Fagun" w:cs="Fagun"/>
                <w:b w:val="0"/>
                <w:i w:val="0"/>
                <w:color w:val="410F37"/>
                <w:sz w:val="14"/>
              </w:rPr>
              <w:t>221,668.08</w:t>
            </w:r>
          </w:p>
        </w:tc>
        <w:tc>
          <w:tcPr>
            <w:tcW w:type="dxa" w:w="2211"/>
          </w:tcPr>
          <w:p>
            <w:pPr>
              <w:jc w:val="left"/>
            </w:pPr>
            <w:r/>
            <w:r>
              <w:rPr>
                <w:rFonts w:ascii="Fagun" w:hAnsi="Fagun" w:eastAsia="Fagun" w:cs="Fagun"/>
                <w:b w:val="0"/>
                <w:i w:val="0"/>
                <w:color w:val="410F37"/>
                <w:sz w:val="14"/>
              </w:rPr>
              <w:t>FULLY DRAWN</w:t>
            </w:r>
          </w:p>
        </w:tc>
      </w:tr>
    </w:tbl>
    <w:p>
      <w:pPr>
        <w:spacing w:after="80"/>
      </w:pPr>
    </w:p>
    <w:p>
      <w:pPr>
        <w:spacing w:before="160" w:after="40"/>
      </w:pPr>
      <w:r>
        <w:rPr>
          <w:rFonts w:ascii="Fagun Bold" w:hAnsi="Fagun Bold" w:eastAsia="Fagun Bold" w:cs="Fagun Bold"/>
          <w:b/>
          <w:i w:val="0"/>
          <w:color w:val="410F37"/>
          <w:sz w:val="24"/>
        </w:rPr>
        <w:t>Burn against grant life (30 September 2026)</w:t>
      </w:r>
    </w:p>
    <w:tbl>
      <w:tblPr>
        <w:tblW w:type="dxa" w:w="9865"/>
        <w:jc w:val="center"/>
        <w:tblLayout w:type="fixed"/>
        <w:tblLook w:firstColumn="1" w:firstRow="1" w:lastColumn="0" w:lastRow="0" w:noHBand="0" w:noVBand="1" w:val="04A0"/>
        <w:tblBorders>
          <w:top w:val="single" w:sz="4" w:color="D9CFD6"/>
          <w:left w:val="single" w:sz="4" w:color="D9CFD6"/>
          <w:bottom w:val="single" w:sz="4" w:color="D9CFD6"/>
          <w:right w:val="single" w:sz="4" w:color="D9CFD6"/>
          <w:insideH w:val="single" w:sz="4" w:color="D9CFD6"/>
          <w:insideV w:val="single" w:sz="4" w:color="D9CFD6"/>
        </w:tblBorders>
      </w:tblPr>
      <w:tblGrid>
        <w:gridCol w:w="1701"/>
        <w:gridCol w:w="1474"/>
        <w:gridCol w:w="2154"/>
        <w:gridCol w:w="907"/>
        <w:gridCol w:w="1587"/>
        <w:gridCol w:w="2041"/>
      </w:tblGrid>
      <w:tr>
        <w:tc>
          <w:tcPr>
            <w:tcW w:type="dxa" w:w="1701"/>
            <w:shd w:val="clear" w:color="auto" w:fill="410F37"/>
          </w:tcPr>
          <w:p>
            <w:pPr>
              <w:jc w:val="left"/>
            </w:pPr>
            <w:r/>
            <w:r>
              <w:rPr>
                <w:rFonts w:ascii="Fagun" w:hAnsi="Fagun" w:eastAsia="Fagun" w:cs="Fagun"/>
                <w:b/>
                <w:i w:val="0"/>
                <w:color w:val="96FF14"/>
                <w:sz w:val="15"/>
              </w:rPr>
              <w:t>Grant</w:t>
            </w:r>
          </w:p>
        </w:tc>
        <w:tc>
          <w:tcPr>
            <w:tcW w:type="dxa" w:w="1474"/>
            <w:shd w:val="clear" w:color="auto" w:fill="410F37"/>
          </w:tcPr>
          <w:p>
            <w:pPr>
              <w:jc w:val="left"/>
            </w:pPr>
            <w:r/>
            <w:r>
              <w:rPr>
                <w:rFonts w:ascii="Fagun" w:hAnsi="Fagun" w:eastAsia="Fagun" w:cs="Fagun"/>
                <w:b/>
                <w:i w:val="0"/>
                <w:color w:val="96FF14"/>
                <w:sz w:val="15"/>
              </w:rPr>
              <w:t>Ceiling</w:t>
            </w:r>
          </w:p>
        </w:tc>
        <w:tc>
          <w:tcPr>
            <w:tcW w:type="dxa" w:w="2154"/>
            <w:shd w:val="clear" w:color="auto" w:fill="410F37"/>
          </w:tcPr>
          <w:p>
            <w:pPr>
              <w:jc w:val="left"/>
            </w:pPr>
            <w:r/>
            <w:r>
              <w:rPr>
                <w:rFonts w:ascii="Fagun" w:hAnsi="Fagun" w:eastAsia="Fagun" w:cs="Fagun"/>
                <w:b/>
                <w:i w:val="0"/>
                <w:color w:val="96FF14"/>
                <w:sz w:val="15"/>
              </w:rPr>
              <w:t>Spent to date</w:t>
            </w:r>
          </w:p>
        </w:tc>
        <w:tc>
          <w:tcPr>
            <w:tcW w:type="dxa" w:w="907"/>
            <w:shd w:val="clear" w:color="auto" w:fill="410F37"/>
          </w:tcPr>
          <w:p>
            <w:pPr>
              <w:jc w:val="right"/>
            </w:pPr>
            <w:r/>
            <w:r>
              <w:rPr>
                <w:rFonts w:ascii="Fagun" w:hAnsi="Fagun" w:eastAsia="Fagun" w:cs="Fagun"/>
                <w:b/>
                <w:i w:val="0"/>
                <w:color w:val="96FF14"/>
                <w:sz w:val="15"/>
              </w:rPr>
              <w:t>% spent</w:t>
            </w:r>
          </w:p>
        </w:tc>
        <w:tc>
          <w:tcPr>
            <w:tcW w:type="dxa" w:w="1587"/>
            <w:shd w:val="clear" w:color="auto" w:fill="410F37"/>
          </w:tcPr>
          <w:p>
            <w:pPr>
              <w:jc w:val="left"/>
            </w:pPr>
            <w:r/>
            <w:r>
              <w:rPr>
                <w:rFonts w:ascii="Fagun" w:hAnsi="Fagun" w:eastAsia="Fagun" w:cs="Fagun"/>
                <w:b/>
                <w:i w:val="0"/>
                <w:color w:val="96FF14"/>
                <w:sz w:val="15"/>
              </w:rPr>
              <w:t>% of term elapsed</w:t>
            </w:r>
          </w:p>
        </w:tc>
        <w:tc>
          <w:tcPr>
            <w:tcW w:type="dxa" w:w="2041"/>
            <w:shd w:val="clear" w:color="auto" w:fill="410F37"/>
          </w:tcPr>
          <w:p>
            <w:pPr>
              <w:jc w:val="left"/>
            </w:pPr>
            <w:r/>
            <w:r>
              <w:rPr>
                <w:rFonts w:ascii="Fagun" w:hAnsi="Fagun" w:eastAsia="Fagun" w:cs="Fagun"/>
                <w:b/>
                <w:i w:val="0"/>
                <w:color w:val="96FF14"/>
                <w:sz w:val="15"/>
              </w:rPr>
              <w:t>Read</w:t>
            </w:r>
          </w:p>
        </w:tc>
      </w:tr>
      <w:tr>
        <w:tc>
          <w:tcPr>
            <w:tcW w:type="dxa" w:w="1701"/>
          </w:tcPr>
          <w:p>
            <w:pPr>
              <w:jc w:val="left"/>
            </w:pPr>
            <w:r/>
            <w:r>
              <w:rPr>
                <w:rFonts w:ascii="Fagun" w:hAnsi="Fagun" w:eastAsia="Fagun" w:cs="Fagun"/>
                <w:b w:val="0"/>
                <w:i w:val="0"/>
                <w:color w:val="410F37"/>
                <w:sz w:val="15"/>
              </w:rPr>
              <w:t>OSF #4 (lifetime)</w:t>
            </w:r>
          </w:p>
        </w:tc>
        <w:tc>
          <w:tcPr>
            <w:tcW w:type="dxa" w:w="1474"/>
          </w:tcPr>
          <w:p>
            <w:pPr>
              <w:jc w:val="left"/>
            </w:pPr>
            <w:r/>
            <w:r>
              <w:rPr>
                <w:rFonts w:ascii="Fagun" w:hAnsi="Fagun" w:eastAsia="Fagun" w:cs="Fagun"/>
                <w:b w:val="0"/>
                <w:i w:val="0"/>
                <w:color w:val="410F37"/>
                <w:sz w:val="15"/>
              </w:rPr>
              <w:t>USD 1,500,000</w:t>
            </w:r>
          </w:p>
        </w:tc>
        <w:tc>
          <w:tcPr>
            <w:tcW w:type="dxa" w:w="2154"/>
          </w:tcPr>
          <w:p>
            <w:pPr>
              <w:jc w:val="left"/>
            </w:pPr>
            <w:r/>
            <w:r>
              <w:rPr>
                <w:rFonts w:ascii="Fagun" w:hAnsi="Fagun" w:eastAsia="Fagun" w:cs="Fagun"/>
                <w:b w:val="0"/>
                <w:i w:val="0"/>
                <w:color w:val="410F37"/>
                <w:sz w:val="15"/>
              </w:rPr>
              <w:t>USD 455,619</w:t>
            </w:r>
          </w:p>
        </w:tc>
        <w:tc>
          <w:tcPr>
            <w:tcW w:type="dxa" w:w="907"/>
          </w:tcPr>
          <w:p>
            <w:pPr>
              <w:jc w:val="right"/>
            </w:pPr>
            <w:r/>
            <w:r>
              <w:rPr>
                <w:rFonts w:ascii="Fagun" w:hAnsi="Fagun" w:eastAsia="Fagun" w:cs="Fagun"/>
                <w:b w:val="0"/>
                <w:i w:val="0"/>
                <w:color w:val="410F37"/>
                <w:sz w:val="15"/>
              </w:rPr>
              <w:t>30.4%</w:t>
            </w:r>
          </w:p>
        </w:tc>
        <w:tc>
          <w:tcPr>
            <w:tcW w:type="dxa" w:w="1587"/>
          </w:tcPr>
          <w:p>
            <w:pPr>
              <w:jc w:val="left"/>
            </w:pPr>
            <w:r/>
            <w:r>
              <w:rPr>
                <w:rFonts w:ascii="Fagun" w:hAnsi="Fagun" w:eastAsia="Fagun" w:cs="Fagun"/>
                <w:b w:val="0"/>
                <w:i w:val="0"/>
                <w:color w:val="410F37"/>
                <w:sz w:val="15"/>
              </w:rPr>
              <w:t>35.0% (21 of 60 mo)</w:t>
            </w:r>
          </w:p>
        </w:tc>
        <w:tc>
          <w:tcPr>
            <w:tcW w:type="dxa" w:w="2041"/>
          </w:tcPr>
          <w:p>
            <w:pPr>
              <w:jc w:val="left"/>
            </w:pPr>
            <w:r/>
            <w:r>
              <w:rPr>
                <w:rFonts w:ascii="Fagun" w:hAnsi="Fagun" w:eastAsia="Fagun" w:cs="Fagun"/>
                <w:b w:val="0"/>
                <w:i w:val="0"/>
                <w:color w:val="410F37"/>
                <w:sz w:val="15"/>
              </w:rPr>
              <w:t>On track — slightly under</w:t>
            </w:r>
          </w:p>
        </w:tc>
      </w:tr>
      <w:tr>
        <w:tc>
          <w:tcPr>
            <w:tcW w:type="dxa" w:w="1701"/>
          </w:tcPr>
          <w:p>
            <w:pPr>
              <w:jc w:val="left"/>
            </w:pPr>
            <w:r/>
            <w:r>
              <w:rPr>
                <w:rFonts w:ascii="Fagun" w:hAnsi="Fagun" w:eastAsia="Fagun" w:cs="Fagun"/>
                <w:b w:val="0"/>
                <w:i w:val="0"/>
                <w:color w:val="410F37"/>
                <w:sz w:val="15"/>
              </w:rPr>
              <w:t>FCDO Phase II</w:t>
            </w:r>
          </w:p>
        </w:tc>
        <w:tc>
          <w:tcPr>
            <w:tcW w:type="dxa" w:w="1474"/>
          </w:tcPr>
          <w:p>
            <w:pPr>
              <w:jc w:val="left"/>
            </w:pPr>
            <w:r/>
            <w:r>
              <w:rPr>
                <w:rFonts w:ascii="Fagun" w:hAnsi="Fagun" w:eastAsia="Fagun" w:cs="Fagun"/>
                <w:b w:val="0"/>
                <w:i w:val="0"/>
                <w:color w:val="410F37"/>
                <w:sz w:val="15"/>
              </w:rPr>
              <w:t>GBP 80,884.70</w:t>
            </w:r>
          </w:p>
        </w:tc>
        <w:tc>
          <w:tcPr>
            <w:tcW w:type="dxa" w:w="2154"/>
          </w:tcPr>
          <w:p>
            <w:pPr>
              <w:jc w:val="left"/>
            </w:pPr>
            <w:r/>
            <w:r>
              <w:rPr>
                <w:rFonts w:ascii="Fagun" w:hAnsi="Fagun" w:eastAsia="Fagun" w:cs="Fagun"/>
                <w:b w:val="0"/>
                <w:i w:val="0"/>
                <w:color w:val="410F37"/>
                <w:sz w:val="15"/>
              </w:rPr>
              <w:t>USD 43,848 ≈ GBP 32,360 @1.355</w:t>
            </w:r>
          </w:p>
        </w:tc>
        <w:tc>
          <w:tcPr>
            <w:tcW w:type="dxa" w:w="907"/>
          </w:tcPr>
          <w:p>
            <w:pPr>
              <w:jc w:val="right"/>
            </w:pPr>
            <w:r/>
            <w:r>
              <w:rPr>
                <w:rFonts w:ascii="Fagun" w:hAnsi="Fagun" w:eastAsia="Fagun" w:cs="Fagun"/>
                <w:b w:val="0"/>
                <w:i w:val="0"/>
                <w:color w:val="410F37"/>
                <w:sz w:val="15"/>
              </w:rPr>
              <w:t>40.0%</w:t>
            </w:r>
          </w:p>
        </w:tc>
        <w:tc>
          <w:tcPr>
            <w:tcW w:type="dxa" w:w="1587"/>
          </w:tcPr>
          <w:p>
            <w:pPr>
              <w:jc w:val="left"/>
            </w:pPr>
            <w:r/>
            <w:r>
              <w:rPr>
                <w:rFonts w:ascii="Fagun" w:hAnsi="Fagun" w:eastAsia="Fagun" w:cs="Fagun"/>
                <w:b w:val="0"/>
                <w:i w:val="0"/>
                <w:color w:val="410F37"/>
                <w:sz w:val="15"/>
              </w:rPr>
              <w:t>40.0% (4 of 10 mo)</w:t>
            </w:r>
          </w:p>
        </w:tc>
        <w:tc>
          <w:tcPr>
            <w:tcW w:type="dxa" w:w="2041"/>
          </w:tcPr>
          <w:p>
            <w:pPr>
              <w:jc w:val="left"/>
            </w:pPr>
            <w:r/>
            <w:r>
              <w:rPr>
                <w:rFonts w:ascii="Fagun" w:hAnsi="Fagun" w:eastAsia="Fagun" w:cs="Fagun"/>
                <w:b w:val="0"/>
                <w:i w:val="0"/>
                <w:color w:val="410F37"/>
                <w:sz w:val="15"/>
              </w:rPr>
              <w:t>On track</w:t>
            </w:r>
          </w:p>
        </w:tc>
      </w:tr>
      <w:tr>
        <w:tc>
          <w:tcPr>
            <w:tcW w:type="dxa" w:w="1701"/>
          </w:tcPr>
          <w:p>
            <w:pPr>
              <w:jc w:val="left"/>
            </w:pPr>
            <w:r/>
            <w:r>
              <w:rPr>
                <w:rFonts w:ascii="Fagun" w:hAnsi="Fagun" w:eastAsia="Fagun" w:cs="Fagun"/>
                <w:b w:val="0"/>
                <w:i w:val="0"/>
                <w:color w:val="410F37"/>
                <w:sz w:val="15"/>
              </w:rPr>
              <w:t>Swiss Myanmar</w:t>
            </w:r>
          </w:p>
        </w:tc>
        <w:tc>
          <w:tcPr>
            <w:tcW w:type="dxa" w:w="1474"/>
          </w:tcPr>
          <w:p>
            <w:pPr>
              <w:jc w:val="left"/>
            </w:pPr>
            <w:r/>
            <w:r>
              <w:rPr>
                <w:rFonts w:ascii="Fagun" w:hAnsi="Fagun" w:eastAsia="Fagun" w:cs="Fagun"/>
                <w:b w:val="0"/>
                <w:i w:val="0"/>
                <w:color w:val="410F37"/>
                <w:sz w:val="15"/>
              </w:rPr>
              <w:t>USD 74,840</w:t>
            </w:r>
          </w:p>
        </w:tc>
        <w:tc>
          <w:tcPr>
            <w:tcW w:type="dxa" w:w="2154"/>
          </w:tcPr>
          <w:p>
            <w:pPr>
              <w:jc w:val="left"/>
            </w:pPr>
            <w:r/>
            <w:r>
              <w:rPr>
                <w:rFonts w:ascii="Fagun" w:hAnsi="Fagun" w:eastAsia="Fagun" w:cs="Fagun"/>
                <w:b w:val="0"/>
                <w:i w:val="0"/>
                <w:color w:val="410F37"/>
                <w:sz w:val="15"/>
              </w:rPr>
              <w:t>USD 27,410</w:t>
            </w:r>
          </w:p>
        </w:tc>
        <w:tc>
          <w:tcPr>
            <w:tcW w:type="dxa" w:w="907"/>
          </w:tcPr>
          <w:p>
            <w:pPr>
              <w:jc w:val="right"/>
            </w:pPr>
            <w:r/>
            <w:r>
              <w:rPr>
                <w:rFonts w:ascii="Fagun" w:hAnsi="Fagun" w:eastAsia="Fagun" w:cs="Fagun"/>
                <w:b w:val="0"/>
                <w:i w:val="0"/>
                <w:color w:val="410F37"/>
                <w:sz w:val="15"/>
              </w:rPr>
              <w:t>36.6%</w:t>
            </w:r>
          </w:p>
        </w:tc>
        <w:tc>
          <w:tcPr>
            <w:tcW w:type="dxa" w:w="1587"/>
          </w:tcPr>
          <w:p>
            <w:pPr>
              <w:jc w:val="left"/>
            </w:pPr>
            <w:r/>
            <w:r>
              <w:rPr>
                <w:rFonts w:ascii="Fagun" w:hAnsi="Fagun" w:eastAsia="Fagun" w:cs="Fagun"/>
                <w:b w:val="0"/>
                <w:i w:val="0"/>
                <w:color w:val="410F37"/>
                <w:sz w:val="15"/>
              </w:rPr>
              <w:t>55.6% (10 of 18 mo)</w:t>
            </w:r>
          </w:p>
        </w:tc>
        <w:tc>
          <w:tcPr>
            <w:tcW w:type="dxa" w:w="2041"/>
          </w:tcPr>
          <w:p>
            <w:pPr>
              <w:jc w:val="left"/>
            </w:pPr>
            <w:r/>
            <w:r>
              <w:rPr>
                <w:rFonts w:ascii="Fagun" w:hAnsi="Fagun" w:eastAsia="Fagun" w:cs="Fagun"/>
                <w:b w:val="0"/>
                <w:i w:val="0"/>
                <w:color w:val="E12D64"/>
                <w:sz w:val="15"/>
              </w:rPr>
              <w:t>Under-spending — only ED and Rohingya Manager are charged</w:t>
            </w:r>
          </w:p>
        </w:tc>
      </w:tr>
    </w:tbl>
    <w:p>
      <w:pPr>
        <w:spacing w:after="80"/>
      </w:pPr>
    </w:p>
    <w:p>
      <w:pPr>
        <w:spacing w:before="200" w:after="80"/>
      </w:pPr>
      <w:r>
        <w:rPr>
          <w:rFonts w:ascii="Fagun ExtraBold" w:hAnsi="Fagun ExtraBold" w:eastAsia="Fagun ExtraBold" w:cs="Fagun ExtraBold"/>
          <w:b/>
          <w:i w:val="0"/>
          <w:color w:val="410F37"/>
          <w:sz w:val="32"/>
        </w:rPr>
        <w:t>7. Cash and reserves</w:t>
      </w:r>
    </w:p>
    <w:tbl>
      <w:tblPr>
        <w:tblW w:type="dxa" w:w="9639"/>
        <w:jc w:val="center"/>
        <w:tblLayout w:type="fixed"/>
        <w:tblLook w:firstColumn="1" w:firstRow="1" w:lastColumn="0" w:lastRow="0" w:noHBand="0" w:noVBand="1" w:val="04A0"/>
        <w:tblBorders>
          <w:top w:val="single" w:sz="4" w:color="D9CFD6"/>
          <w:left w:val="single" w:sz="4" w:color="D9CFD6"/>
          <w:bottom w:val="single" w:sz="4" w:color="D9CFD6"/>
          <w:right w:val="single" w:sz="4" w:color="D9CFD6"/>
          <w:insideH w:val="single" w:sz="4" w:color="D9CFD6"/>
          <w:insideV w:val="single" w:sz="4" w:color="D9CFD6"/>
        </w:tblBorders>
      </w:tblPr>
      <w:tblGrid>
        <w:gridCol w:w="2551"/>
        <w:gridCol w:w="1701"/>
        <w:gridCol w:w="1701"/>
        <w:gridCol w:w="1984"/>
        <w:gridCol w:w="1701"/>
      </w:tblGrid>
      <w:tr>
        <w:tc>
          <w:tcPr>
            <w:tcW w:type="dxa" w:w="2551"/>
            <w:shd w:val="clear" w:color="auto" w:fill="410F37"/>
          </w:tcPr>
          <w:p>
            <w:pPr>
              <w:jc w:val="left"/>
            </w:pPr>
            <w:r/>
            <w:r>
              <w:rPr>
                <w:rFonts w:ascii="Fagun" w:hAnsi="Fagun" w:eastAsia="Fagun" w:cs="Fagun"/>
                <w:b/>
                <w:i w:val="0"/>
                <w:color w:val="96FF14"/>
                <w:sz w:val="16"/>
              </w:rPr>
              <w:t>Month-end</w:t>
            </w:r>
          </w:p>
        </w:tc>
        <w:tc>
          <w:tcPr>
            <w:tcW w:type="dxa" w:w="1701"/>
            <w:shd w:val="clear" w:color="auto" w:fill="410F37"/>
          </w:tcPr>
          <w:p>
            <w:pPr>
              <w:jc w:val="right"/>
            </w:pPr>
            <w:r/>
            <w:r>
              <w:rPr>
                <w:rFonts w:ascii="Fagun" w:hAnsi="Fagun" w:eastAsia="Fagun" w:cs="Fagun"/>
                <w:b/>
                <w:i w:val="0"/>
                <w:color w:val="96FF14"/>
                <w:sz w:val="16"/>
              </w:rPr>
              <w:t>Total cash</w:t>
            </w:r>
          </w:p>
        </w:tc>
        <w:tc>
          <w:tcPr>
            <w:tcW w:type="dxa" w:w="1701"/>
            <w:shd w:val="clear" w:color="auto" w:fill="410F37"/>
          </w:tcPr>
          <w:p>
            <w:pPr>
              <w:jc w:val="right"/>
            </w:pPr>
            <w:r/>
            <w:r>
              <w:rPr>
                <w:rFonts w:ascii="Fagun" w:hAnsi="Fagun" w:eastAsia="Fagun" w:cs="Fagun"/>
                <w:b/>
                <w:i w:val="0"/>
                <w:color w:val="96FF14"/>
                <w:sz w:val="16"/>
              </w:rPr>
              <w:t>Wise USD</w:t>
            </w:r>
          </w:p>
        </w:tc>
        <w:tc>
          <w:tcPr>
            <w:tcW w:type="dxa" w:w="1984"/>
            <w:shd w:val="clear" w:color="auto" w:fill="410F37"/>
          </w:tcPr>
          <w:p>
            <w:pPr>
              <w:jc w:val="right"/>
            </w:pPr>
            <w:r/>
            <w:r>
              <w:rPr>
                <w:rFonts w:ascii="Fagun" w:hAnsi="Fagun" w:eastAsia="Fagun" w:cs="Fagun"/>
                <w:b/>
                <w:i w:val="0"/>
                <w:color w:val="96FF14"/>
                <w:sz w:val="16"/>
              </w:rPr>
              <w:t>Wise EUR (USD equiv.)</w:t>
            </w:r>
          </w:p>
        </w:tc>
        <w:tc>
          <w:tcPr>
            <w:tcW w:type="dxa" w:w="1701"/>
            <w:shd w:val="clear" w:color="auto" w:fill="410F37"/>
          </w:tcPr>
          <w:p>
            <w:pPr>
              <w:jc w:val="right"/>
            </w:pPr>
            <w:r/>
            <w:r>
              <w:rPr>
                <w:rFonts w:ascii="Fagun" w:hAnsi="Fagun" w:eastAsia="Fagun" w:cs="Fagun"/>
                <w:b/>
                <w:i w:val="0"/>
                <w:color w:val="96FF14"/>
                <w:sz w:val="16"/>
              </w:rPr>
              <w:t>Wise GBP</w:t>
            </w:r>
          </w:p>
        </w:tc>
      </w:tr>
      <w:tr>
        <w:tc>
          <w:tcPr>
            <w:tcW w:type="dxa" w:w="2551"/>
          </w:tcPr>
          <w:p>
            <w:pPr>
              <w:jc w:val="left"/>
            </w:pPr>
            <w:r/>
            <w:r>
              <w:rPr>
                <w:rFonts w:ascii="Fagun" w:hAnsi="Fagun" w:eastAsia="Fagun" w:cs="Fagun"/>
                <w:b w:val="0"/>
                <w:i w:val="0"/>
                <w:color w:val="410F37"/>
                <w:sz w:val="16"/>
              </w:rPr>
              <w:t>31 Dec 2025</w:t>
            </w:r>
          </w:p>
        </w:tc>
        <w:tc>
          <w:tcPr>
            <w:tcW w:type="dxa" w:w="1701"/>
          </w:tcPr>
          <w:p>
            <w:pPr>
              <w:jc w:val="right"/>
            </w:pPr>
            <w:r/>
            <w:r>
              <w:rPr>
                <w:rFonts w:ascii="Fagun" w:hAnsi="Fagun" w:eastAsia="Fagun" w:cs="Fagun"/>
                <w:b w:val="0"/>
                <w:i w:val="0"/>
                <w:color w:val="410F37"/>
                <w:sz w:val="16"/>
              </w:rPr>
              <w:t>23,787</w:t>
            </w:r>
          </w:p>
        </w:tc>
        <w:tc>
          <w:tcPr>
            <w:tcW w:type="dxa" w:w="1701"/>
          </w:tcPr>
          <w:p>
            <w:pPr>
              <w:jc w:val="right"/>
            </w:pPr>
            <w:r/>
            <w:r>
              <w:rPr>
                <w:rFonts w:ascii="Fagun" w:hAnsi="Fagun" w:eastAsia="Fagun" w:cs="Fagun"/>
                <w:b w:val="0"/>
                <w:i w:val="0"/>
                <w:color w:val="410F37"/>
                <w:sz w:val="16"/>
              </w:rPr>
              <w:t>293</w:t>
            </w:r>
          </w:p>
        </w:tc>
        <w:tc>
          <w:tcPr>
            <w:tcW w:type="dxa" w:w="1984"/>
          </w:tcPr>
          <w:p>
            <w:pPr>
              <w:jc w:val="right"/>
            </w:pPr>
            <w:r/>
            <w:r>
              <w:rPr>
                <w:rFonts w:ascii="Fagun" w:hAnsi="Fagun" w:eastAsia="Fagun" w:cs="Fagun"/>
                <w:b w:val="0"/>
                <w:i w:val="0"/>
                <w:color w:val="410F37"/>
                <w:sz w:val="16"/>
              </w:rPr>
              <w:t>23,494</w:t>
            </w:r>
          </w:p>
        </w:tc>
        <w:tc>
          <w:tcPr>
            <w:tcW w:type="dxa" w:w="1701"/>
          </w:tcPr>
          <w:p>
            <w:pPr>
              <w:jc w:val="right"/>
            </w:pPr>
            <w:r/>
            <w:r>
              <w:rPr>
                <w:rFonts w:ascii="Fagun" w:hAnsi="Fagun" w:eastAsia="Fagun" w:cs="Fagun"/>
                <w:b w:val="0"/>
                <w:i w:val="0"/>
                <w:color w:val="410F37"/>
                <w:sz w:val="16"/>
              </w:rPr>
              <w:t>–</w:t>
            </w:r>
          </w:p>
        </w:tc>
      </w:tr>
      <w:tr>
        <w:tc>
          <w:tcPr>
            <w:tcW w:type="dxa" w:w="2551"/>
          </w:tcPr>
          <w:p>
            <w:pPr>
              <w:jc w:val="left"/>
            </w:pPr>
            <w:r/>
            <w:r>
              <w:rPr>
                <w:rFonts w:ascii="Fagun" w:hAnsi="Fagun" w:eastAsia="Fagun" w:cs="Fagun"/>
                <w:b w:val="0"/>
                <w:i w:val="0"/>
                <w:color w:val="410F37"/>
                <w:sz w:val="16"/>
              </w:rPr>
              <w:t>30 Jun 2026</w:t>
            </w:r>
          </w:p>
        </w:tc>
        <w:tc>
          <w:tcPr>
            <w:tcW w:type="dxa" w:w="1701"/>
          </w:tcPr>
          <w:p>
            <w:pPr>
              <w:jc w:val="right"/>
            </w:pPr>
            <w:r/>
            <w:r>
              <w:rPr>
                <w:rFonts w:ascii="Fagun" w:hAnsi="Fagun" w:eastAsia="Fagun" w:cs="Fagun"/>
                <w:b w:val="0"/>
                <w:i w:val="0"/>
                <w:color w:val="410F37"/>
                <w:sz w:val="16"/>
              </w:rPr>
              <w:t>98,825</w:t>
            </w:r>
          </w:p>
        </w:tc>
        <w:tc>
          <w:tcPr>
            <w:tcW w:type="dxa" w:w="1701"/>
          </w:tcPr>
          <w:p>
            <w:pPr>
              <w:jc w:val="right"/>
            </w:pPr>
            <w:r/>
            <w:r>
              <w:rPr>
                <w:rFonts w:ascii="Fagun" w:hAnsi="Fagun" w:eastAsia="Fagun" w:cs="Fagun"/>
                <w:b w:val="0"/>
                <w:i w:val="0"/>
                <w:color w:val="410F37"/>
                <w:sz w:val="16"/>
              </w:rPr>
              <w:t>90,275</w:t>
            </w:r>
          </w:p>
        </w:tc>
        <w:tc>
          <w:tcPr>
            <w:tcW w:type="dxa" w:w="1984"/>
          </w:tcPr>
          <w:p>
            <w:pPr>
              <w:jc w:val="right"/>
            </w:pPr>
            <w:r/>
            <w:r>
              <w:rPr>
                <w:rFonts w:ascii="Fagun" w:hAnsi="Fagun" w:eastAsia="Fagun" w:cs="Fagun"/>
                <w:b w:val="0"/>
                <w:i w:val="0"/>
                <w:color w:val="410F37"/>
                <w:sz w:val="16"/>
              </w:rPr>
              <w:t>8,550</w:t>
            </w:r>
          </w:p>
        </w:tc>
        <w:tc>
          <w:tcPr>
            <w:tcW w:type="dxa" w:w="1701"/>
          </w:tcPr>
          <w:p>
            <w:pPr>
              <w:jc w:val="right"/>
            </w:pPr>
            <w:r/>
            <w:r>
              <w:rPr>
                <w:rFonts w:ascii="Fagun" w:hAnsi="Fagun" w:eastAsia="Fagun" w:cs="Fagun"/>
                <w:b w:val="0"/>
                <w:i w:val="0"/>
                <w:color w:val="410F37"/>
                <w:sz w:val="16"/>
              </w:rPr>
              <w:t>–</w:t>
            </w:r>
          </w:p>
        </w:tc>
      </w:tr>
      <w:tr>
        <w:tc>
          <w:tcPr>
            <w:tcW w:type="dxa" w:w="2551"/>
          </w:tcPr>
          <w:p>
            <w:pPr>
              <w:jc w:val="left"/>
            </w:pPr>
            <w:r/>
            <w:r>
              <w:rPr>
                <w:rFonts w:ascii="Fagun" w:hAnsi="Fagun" w:eastAsia="Fagun" w:cs="Fagun"/>
                <w:b w:val="0"/>
                <w:i w:val="0"/>
                <w:color w:val="410F37"/>
                <w:sz w:val="16"/>
              </w:rPr>
              <w:t>31 Jul 2026</w:t>
            </w:r>
          </w:p>
        </w:tc>
        <w:tc>
          <w:tcPr>
            <w:tcW w:type="dxa" w:w="1701"/>
          </w:tcPr>
          <w:p>
            <w:pPr>
              <w:jc w:val="right"/>
            </w:pPr>
            <w:r/>
            <w:r>
              <w:rPr>
                <w:rFonts w:ascii="Fagun" w:hAnsi="Fagun" w:eastAsia="Fagun" w:cs="Fagun"/>
                <w:b w:val="0"/>
                <w:i w:val="0"/>
                <w:color w:val="410F37"/>
                <w:sz w:val="16"/>
              </w:rPr>
              <w:t>115,335</w:t>
            </w:r>
          </w:p>
        </w:tc>
        <w:tc>
          <w:tcPr>
            <w:tcW w:type="dxa" w:w="1701"/>
          </w:tcPr>
          <w:p>
            <w:pPr>
              <w:jc w:val="right"/>
            </w:pPr>
            <w:r/>
            <w:r>
              <w:rPr>
                <w:rFonts w:ascii="Fagun" w:hAnsi="Fagun" w:eastAsia="Fagun" w:cs="Fagun"/>
                <w:b w:val="0"/>
                <w:i w:val="0"/>
                <w:color w:val="410F37"/>
                <w:sz w:val="16"/>
              </w:rPr>
              <w:t>80,138</w:t>
            </w:r>
          </w:p>
        </w:tc>
        <w:tc>
          <w:tcPr>
            <w:tcW w:type="dxa" w:w="1984"/>
          </w:tcPr>
          <w:p>
            <w:pPr>
              <w:jc w:val="right"/>
            </w:pPr>
            <w:r/>
            <w:r>
              <w:rPr>
                <w:rFonts w:ascii="Fagun" w:hAnsi="Fagun" w:eastAsia="Fagun" w:cs="Fagun"/>
                <w:b w:val="0"/>
                <w:i w:val="0"/>
                <w:color w:val="410F37"/>
                <w:sz w:val="16"/>
              </w:rPr>
              <w:t>30,657</w:t>
            </w:r>
          </w:p>
        </w:tc>
        <w:tc>
          <w:tcPr>
            <w:tcW w:type="dxa" w:w="1701"/>
          </w:tcPr>
          <w:p>
            <w:pPr>
              <w:jc w:val="right"/>
            </w:pPr>
            <w:r/>
            <w:r>
              <w:rPr>
                <w:rFonts w:ascii="Fagun" w:hAnsi="Fagun" w:eastAsia="Fagun" w:cs="Fagun"/>
                <w:b w:val="0"/>
                <w:i w:val="0"/>
                <w:color w:val="410F37"/>
                <w:sz w:val="16"/>
              </w:rPr>
              <w:t>4,540</w:t>
            </w:r>
          </w:p>
        </w:tc>
      </w:tr>
      <w:tr>
        <w:tc>
          <w:tcPr>
            <w:tcW w:type="dxa" w:w="2551"/>
          </w:tcPr>
          <w:p>
            <w:pPr>
              <w:jc w:val="left"/>
            </w:pPr>
            <w:r/>
            <w:r>
              <w:rPr>
                <w:rFonts w:ascii="Fagun" w:hAnsi="Fagun" w:eastAsia="Fagun" w:cs="Fagun"/>
                <w:b w:val="0"/>
                <w:i w:val="0"/>
                <w:color w:val="410F37"/>
                <w:sz w:val="16"/>
              </w:rPr>
              <w:t>31 Aug 2026</w:t>
            </w:r>
          </w:p>
        </w:tc>
        <w:tc>
          <w:tcPr>
            <w:tcW w:type="dxa" w:w="1701"/>
          </w:tcPr>
          <w:p>
            <w:pPr>
              <w:jc w:val="right"/>
            </w:pPr>
            <w:r/>
            <w:r>
              <w:rPr>
                <w:rFonts w:ascii="Fagun" w:hAnsi="Fagun" w:eastAsia="Fagun" w:cs="Fagun"/>
                <w:b w:val="0"/>
                <w:i w:val="0"/>
                <w:color w:val="410F37"/>
                <w:sz w:val="16"/>
              </w:rPr>
              <w:t>76,113</w:t>
            </w:r>
          </w:p>
        </w:tc>
        <w:tc>
          <w:tcPr>
            <w:tcW w:type="dxa" w:w="1701"/>
          </w:tcPr>
          <w:p>
            <w:pPr>
              <w:jc w:val="right"/>
            </w:pPr>
            <w:r/>
            <w:r>
              <w:rPr>
                <w:rFonts w:ascii="Fagun" w:hAnsi="Fagun" w:eastAsia="Fagun" w:cs="Fagun"/>
                <w:b w:val="0"/>
                <w:i w:val="0"/>
                <w:color w:val="410F37"/>
                <w:sz w:val="16"/>
              </w:rPr>
              <w:t>45,602</w:t>
            </w:r>
          </w:p>
        </w:tc>
        <w:tc>
          <w:tcPr>
            <w:tcW w:type="dxa" w:w="1984"/>
          </w:tcPr>
          <w:p>
            <w:pPr>
              <w:jc w:val="right"/>
            </w:pPr>
            <w:r/>
            <w:r>
              <w:rPr>
                <w:rFonts w:ascii="Fagun" w:hAnsi="Fagun" w:eastAsia="Fagun" w:cs="Fagun"/>
                <w:b w:val="0"/>
                <w:i w:val="0"/>
                <w:color w:val="410F37"/>
                <w:sz w:val="16"/>
              </w:rPr>
              <w:t>30,511</w:t>
            </w:r>
          </w:p>
        </w:tc>
        <w:tc>
          <w:tcPr>
            <w:tcW w:type="dxa" w:w="1701"/>
          </w:tcPr>
          <w:p>
            <w:pPr>
              <w:jc w:val="right"/>
            </w:pPr>
            <w:r/>
            <w:r>
              <w:rPr>
                <w:rFonts w:ascii="Fagun" w:hAnsi="Fagun" w:eastAsia="Fagun" w:cs="Fagun"/>
                <w:b w:val="0"/>
                <w:i w:val="0"/>
                <w:color w:val="410F37"/>
                <w:sz w:val="16"/>
              </w:rPr>
              <w:t>–</w:t>
            </w:r>
          </w:p>
        </w:tc>
      </w:tr>
      <w:tr>
        <w:tc>
          <w:tcPr>
            <w:tcW w:type="dxa" w:w="2551"/>
          </w:tcPr>
          <w:p>
            <w:pPr>
              <w:jc w:val="left"/>
            </w:pPr>
            <w:r/>
            <w:r>
              <w:rPr>
                <w:rFonts w:ascii="Fagun" w:hAnsi="Fagun" w:eastAsia="Fagun" w:cs="Fagun"/>
                <w:b w:val="0"/>
                <w:i w:val="0"/>
                <w:color w:val="410F37"/>
                <w:sz w:val="16"/>
              </w:rPr>
              <w:t>30 Sep 2026</w:t>
            </w:r>
          </w:p>
        </w:tc>
        <w:tc>
          <w:tcPr>
            <w:tcW w:type="dxa" w:w="1701"/>
          </w:tcPr>
          <w:p>
            <w:pPr>
              <w:jc w:val="right"/>
            </w:pPr>
            <w:r/>
            <w:r>
              <w:rPr>
                <w:rFonts w:ascii="Fagun" w:hAnsi="Fagun" w:eastAsia="Fagun" w:cs="Fagun"/>
                <w:b w:val="0"/>
                <w:i w:val="0"/>
                <w:color w:val="410F37"/>
                <w:sz w:val="16"/>
              </w:rPr>
              <w:t>33,679</w:t>
            </w:r>
          </w:p>
        </w:tc>
        <w:tc>
          <w:tcPr>
            <w:tcW w:type="dxa" w:w="1701"/>
          </w:tcPr>
          <w:p>
            <w:pPr>
              <w:jc w:val="right"/>
            </w:pPr>
            <w:r/>
            <w:r>
              <w:rPr>
                <w:rFonts w:ascii="Fagun" w:hAnsi="Fagun" w:eastAsia="Fagun" w:cs="Fagun"/>
                <w:b w:val="0"/>
                <w:i w:val="0"/>
                <w:color w:val="410F37"/>
                <w:sz w:val="16"/>
              </w:rPr>
              <w:t>4,404</w:t>
            </w:r>
          </w:p>
        </w:tc>
        <w:tc>
          <w:tcPr>
            <w:tcW w:type="dxa" w:w="1984"/>
          </w:tcPr>
          <w:p>
            <w:pPr>
              <w:jc w:val="right"/>
            </w:pPr>
            <w:r/>
            <w:r>
              <w:rPr>
                <w:rFonts w:ascii="Fagun" w:hAnsi="Fagun" w:eastAsia="Fagun" w:cs="Fagun"/>
                <w:b w:val="0"/>
                <w:i w:val="0"/>
                <w:color w:val="410F37"/>
                <w:sz w:val="16"/>
              </w:rPr>
              <w:t>29,275</w:t>
            </w:r>
          </w:p>
        </w:tc>
        <w:tc>
          <w:tcPr>
            <w:tcW w:type="dxa" w:w="1701"/>
          </w:tcPr>
          <w:p>
            <w:pPr>
              <w:jc w:val="right"/>
            </w:pPr>
            <w:r/>
            <w:r>
              <w:rPr>
                <w:rFonts w:ascii="Fagun" w:hAnsi="Fagun" w:eastAsia="Fagun" w:cs="Fagun"/>
                <w:b w:val="0"/>
                <w:i w:val="0"/>
                <w:color w:val="410F37"/>
                <w:sz w:val="16"/>
              </w:rPr>
              <w:t>–</w:t>
            </w:r>
          </w:p>
        </w:tc>
      </w:tr>
      <w:tr>
        <w:tc>
          <w:tcPr>
            <w:tcW w:type="dxa" w:w="2551"/>
          </w:tcPr>
          <w:p>
            <w:pPr>
              <w:jc w:val="left"/>
            </w:pPr>
            <w:r/>
            <w:r>
              <w:rPr>
                <w:rFonts w:ascii="Fagun" w:hAnsi="Fagun" w:eastAsia="Fagun" w:cs="Fagun"/>
                <w:b w:val="0"/>
                <w:i w:val="0"/>
                <w:color w:val="410F37"/>
                <w:sz w:val="16"/>
              </w:rPr>
              <w:t>12 Oct 2026 (live)</w:t>
            </w:r>
          </w:p>
        </w:tc>
        <w:tc>
          <w:tcPr>
            <w:tcW w:type="dxa" w:w="1701"/>
          </w:tcPr>
          <w:p>
            <w:pPr>
              <w:jc w:val="right"/>
            </w:pPr>
            <w:r/>
            <w:r>
              <w:rPr>
                <w:rFonts w:ascii="Fagun" w:hAnsi="Fagun" w:eastAsia="Fagun" w:cs="Fagun"/>
                <w:b w:val="0"/>
                <w:i w:val="0"/>
                <w:color w:val="410F37"/>
                <w:sz w:val="16"/>
              </w:rPr>
              <w:t>31,329</w:t>
            </w:r>
          </w:p>
        </w:tc>
        <w:tc>
          <w:tcPr>
            <w:tcW w:type="dxa" w:w="1701"/>
          </w:tcPr>
          <w:p>
            <w:pPr>
              <w:jc w:val="right"/>
            </w:pPr>
            <w:r/>
            <w:r>
              <w:rPr>
                <w:rFonts w:ascii="Fagun" w:hAnsi="Fagun" w:eastAsia="Fagun" w:cs="Fagun"/>
                <w:b w:val="0"/>
                <w:i w:val="0"/>
                <w:color w:val="410F37"/>
                <w:sz w:val="16"/>
              </w:rPr>
              <w:t>2,456</w:t>
            </w:r>
          </w:p>
        </w:tc>
        <w:tc>
          <w:tcPr>
            <w:tcW w:type="dxa" w:w="1984"/>
          </w:tcPr>
          <w:p>
            <w:pPr>
              <w:jc w:val="right"/>
            </w:pPr>
            <w:r/>
            <w:r>
              <w:rPr>
                <w:rFonts w:ascii="Fagun" w:hAnsi="Fagun" w:eastAsia="Fagun" w:cs="Fagun"/>
                <w:b w:val="0"/>
                <w:i w:val="0"/>
                <w:color w:val="410F37"/>
                <w:sz w:val="16"/>
              </w:rPr>
              <w:t>28,872</w:t>
            </w:r>
          </w:p>
        </w:tc>
        <w:tc>
          <w:tcPr>
            <w:tcW w:type="dxa" w:w="1701"/>
          </w:tcPr>
          <w:p>
            <w:pPr>
              <w:jc w:val="right"/>
            </w:pPr>
            <w:r/>
            <w:r>
              <w:rPr>
                <w:rFonts w:ascii="Fagun" w:hAnsi="Fagun" w:eastAsia="Fagun" w:cs="Fagun"/>
                <w:b w:val="0"/>
                <w:i w:val="0"/>
                <w:color w:val="410F37"/>
                <w:sz w:val="16"/>
              </w:rPr>
              <w:t>–</w:t>
            </w:r>
          </w:p>
        </w:tc>
      </w:tr>
    </w:tbl>
    <w:p>
      <w:pPr>
        <w:spacing w:after="80"/>
      </w:pPr>
    </w:p>
    <w:p>
      <w:pPr>
        <w:pStyle w:val="ListBullet"/>
        <w:spacing w:after="40"/>
      </w:pPr>
      <w:r>
        <w:rPr>
          <w:rFonts w:ascii="Fagun" w:hAnsi="Fagun" w:eastAsia="Fagun" w:cs="Fagun"/>
          <w:b/>
          <w:i w:val="0"/>
          <w:color w:val="410F37"/>
          <w:sz w:val="20"/>
        </w:rPr>
        <w:t>Q3 cash movement:</w:t>
      </w:r>
      <w:r>
        <w:rPr>
          <w:rFonts w:ascii="Fagun" w:hAnsi="Fagun" w:eastAsia="Fagun" w:cs="Fagun"/>
          <w:b w:val="0"/>
          <w:i w:val="0"/>
          <w:color w:val="410F37"/>
          <w:sz w:val="20"/>
        </w:rPr>
        <w:t xml:space="preserve"> opening USD 98,825; receipts USD 53,508 (SDC USD 28,130, Swiss Myanmar USD 24,946, interest USD 432); spending USD 118,513 net of transfers between wallets; FX USD (141); closing USD 33,679.</w:t>
      </w:r>
    </w:p>
    <w:p>
      <w:pPr>
        <w:pStyle w:val="ListBullet"/>
        <w:spacing w:after="40"/>
      </w:pPr>
      <w:r>
        <w:rPr>
          <w:rFonts w:ascii="Fagun" w:hAnsi="Fagun" w:eastAsia="Fagun" w:cs="Fagun"/>
          <w:b/>
          <w:i w:val="0"/>
          <w:color w:val="410F37"/>
          <w:sz w:val="20"/>
        </w:rPr>
        <w:t>Committed monthly cash floor: about USD 29,500</w:t>
      </w:r>
      <w:r>
        <w:rPr>
          <w:rFonts w:ascii="Fagun" w:hAnsi="Fagun" w:eastAsia="Fagun" w:cs="Fagun"/>
          <w:b w:val="0"/>
          <w:i w:val="0"/>
          <w:color w:val="410F37"/>
          <w:sz w:val="20"/>
        </w:rPr>
        <w:t xml:space="preserve"> (consultant roster, Communications Advisor, COLA, IT and bank charges). Everything above this is programme and travel.</w:t>
      </w:r>
    </w:p>
    <w:p>
      <w:pPr>
        <w:pStyle w:val="ListBullet"/>
        <w:spacing w:after="40"/>
      </w:pPr>
      <w:r>
        <w:rPr>
          <w:rFonts w:ascii="Fagun" w:hAnsi="Fagun" w:eastAsia="Fagun" w:cs="Fagun"/>
          <w:b/>
          <w:i w:val="0"/>
          <w:color w:val="410F37"/>
          <w:sz w:val="20"/>
        </w:rPr>
        <w:t>Months of cover:</w:t>
      </w:r>
      <w:r>
        <w:rPr>
          <w:rFonts w:ascii="Fagun" w:hAnsi="Fagun" w:eastAsia="Fagun" w:cs="Fagun"/>
          <w:b w:val="0"/>
          <w:i w:val="0"/>
          <w:color w:val="410F37"/>
          <w:sz w:val="20"/>
        </w:rPr>
        <w:t xml:space="preserve"> Xero net assets USD 37,577 = 1.3 months of the floor; adjusted net assets USD 83,889 = 2.8 months. Both are below the proposed 3-month reserves floor.</w:t>
      </w:r>
    </w:p>
    <w:p>
      <w:pPr>
        <w:pStyle w:val="ListBullet"/>
        <w:spacing w:after="40"/>
      </w:pPr>
      <w:r>
        <w:rPr>
          <w:rFonts w:ascii="Fagun" w:hAnsi="Fagun" w:eastAsia="Fagun" w:cs="Fagun"/>
          <w:b/>
          <w:i w:val="0"/>
          <w:color w:val="410F37"/>
          <w:sz w:val="20"/>
        </w:rPr>
        <w:t>Most of the cash is in EUR</w:t>
      </w:r>
      <w:r>
        <w:rPr>
          <w:rFonts w:ascii="Fagun" w:hAnsi="Fagun" w:eastAsia="Fagun" w:cs="Fagun"/>
          <w:b w:val="0"/>
          <w:i w:val="0"/>
          <w:color w:val="410F37"/>
          <w:sz w:val="20"/>
        </w:rPr>
        <w:t xml:space="preserve"> (USD 28,872 of USD 31,329 on 12 October). The USD-denominated payment run needs an EUR→USD conversion before 28 October.</w:t>
      </w:r>
    </w:p>
    <w:p>
      <w:pPr>
        <w:spacing w:before="200" w:after="80"/>
      </w:pPr>
      <w:r>
        <w:rPr>
          <w:rFonts w:ascii="Fagun ExtraBold" w:hAnsi="Fagun ExtraBold" w:eastAsia="Fagun ExtraBold" w:cs="Fagun ExtraBold"/>
          <w:b/>
          <w:i w:val="0"/>
          <w:color w:val="410F37"/>
          <w:sz w:val="32"/>
        </w:rPr>
        <w:t>8. Risk and compliance</w:t>
      </w:r>
    </w:p>
    <w:tbl>
      <w:tblPr>
        <w:tblW w:type="dxa" w:w="9582"/>
        <w:jc w:val="center"/>
        <w:tblLayout w:type="fixed"/>
        <w:tblLook w:firstColumn="1" w:firstRow="1" w:lastColumn="0" w:lastRow="0" w:noHBand="0" w:noVBand="1" w:val="04A0"/>
        <w:tblBorders>
          <w:top w:val="single" w:sz="4" w:color="D9CFD6"/>
          <w:left w:val="single" w:sz="4" w:color="D9CFD6"/>
          <w:bottom w:val="single" w:sz="4" w:color="D9CFD6"/>
          <w:right w:val="single" w:sz="4" w:color="D9CFD6"/>
          <w:insideH w:val="single" w:sz="4" w:color="D9CFD6"/>
          <w:insideV w:val="single" w:sz="4" w:color="D9CFD6"/>
        </w:tblBorders>
      </w:tblPr>
      <w:tblGrid>
        <w:gridCol w:w="396"/>
        <w:gridCol w:w="4309"/>
        <w:gridCol w:w="907"/>
        <w:gridCol w:w="3969"/>
      </w:tblGrid>
      <w:tr>
        <w:tc>
          <w:tcPr>
            <w:tcW w:type="dxa" w:w="397"/>
            <w:shd w:val="clear" w:color="auto" w:fill="410F37"/>
          </w:tcPr>
          <w:p>
            <w:pPr>
              <w:jc w:val="left"/>
            </w:pPr>
            <w:r/>
            <w:r>
              <w:rPr>
                <w:rFonts w:ascii="Fagun" w:hAnsi="Fagun" w:eastAsia="Fagun" w:cs="Fagun"/>
                <w:b/>
                <w:i w:val="0"/>
                <w:color w:val="96FF14"/>
                <w:sz w:val="15"/>
              </w:rPr>
              <w:t>#</w:t>
            </w:r>
          </w:p>
        </w:tc>
        <w:tc>
          <w:tcPr>
            <w:tcW w:type="dxa" w:w="4309"/>
            <w:shd w:val="clear" w:color="auto" w:fill="410F37"/>
          </w:tcPr>
          <w:p>
            <w:pPr>
              <w:jc w:val="left"/>
            </w:pPr>
            <w:r/>
            <w:r>
              <w:rPr>
                <w:rFonts w:ascii="Fagun" w:hAnsi="Fagun" w:eastAsia="Fagun" w:cs="Fagun"/>
                <w:b/>
                <w:i w:val="0"/>
                <w:color w:val="96FF14"/>
                <w:sz w:val="15"/>
              </w:rPr>
              <w:t>Risk / flag</w:t>
            </w:r>
          </w:p>
        </w:tc>
        <w:tc>
          <w:tcPr>
            <w:tcW w:type="dxa" w:w="907"/>
            <w:shd w:val="clear" w:color="auto" w:fill="410F37"/>
          </w:tcPr>
          <w:p>
            <w:pPr>
              <w:jc w:val="left"/>
            </w:pPr>
            <w:r/>
            <w:r>
              <w:rPr>
                <w:rFonts w:ascii="Fagun" w:hAnsi="Fagun" w:eastAsia="Fagun" w:cs="Fagun"/>
                <w:b/>
                <w:i w:val="0"/>
                <w:color w:val="96FF14"/>
                <w:sz w:val="15"/>
              </w:rPr>
              <w:t>Rating</w:t>
            </w:r>
          </w:p>
        </w:tc>
        <w:tc>
          <w:tcPr>
            <w:tcW w:type="dxa" w:w="3969"/>
            <w:shd w:val="clear" w:color="auto" w:fill="410F37"/>
          </w:tcPr>
          <w:p>
            <w:pPr>
              <w:jc w:val="left"/>
            </w:pPr>
            <w:r/>
            <w:r>
              <w:rPr>
                <w:rFonts w:ascii="Fagun" w:hAnsi="Fagun" w:eastAsia="Fagun" w:cs="Fagun"/>
                <w:b/>
                <w:i w:val="0"/>
                <w:color w:val="96FF14"/>
                <w:sz w:val="15"/>
              </w:rPr>
              <w:t>Action (owner, date)</w:t>
            </w:r>
          </w:p>
        </w:tc>
      </w:tr>
      <w:tr>
        <w:tc>
          <w:tcPr>
            <w:tcW w:type="dxa" w:w="397"/>
          </w:tcPr>
          <w:p>
            <w:pPr>
              <w:jc w:val="left"/>
            </w:pPr>
            <w:r/>
            <w:r>
              <w:rPr>
                <w:rFonts w:ascii="Fagun" w:hAnsi="Fagun" w:eastAsia="Fagun" w:cs="Fagun"/>
                <w:b w:val="0"/>
                <w:i w:val="0"/>
                <w:color w:val="410F37"/>
                <w:sz w:val="15"/>
              </w:rPr>
              <w:t>1</w:t>
            </w:r>
          </w:p>
        </w:tc>
        <w:tc>
          <w:tcPr>
            <w:tcW w:type="dxa" w:w="4309"/>
          </w:tcPr>
          <w:p>
            <w:pPr>
              <w:jc w:val="left"/>
            </w:pPr>
            <w:r/>
            <w:r>
              <w:rPr>
                <w:rFonts w:ascii="Fagun" w:hAnsi="Fagun" w:eastAsia="Fagun" w:cs="Fagun"/>
                <w:b w:val="0"/>
                <w:i w:val="0"/>
                <w:color w:val="410F37"/>
                <w:sz w:val="15"/>
              </w:rPr>
              <w:t>Liquidity: on committed costs alone, cash is short at the 28 Oct payment run and again in December</w:t>
            </w:r>
          </w:p>
        </w:tc>
        <w:tc>
          <w:tcPr>
            <w:tcW w:type="dxa" w:w="907"/>
          </w:tcPr>
          <w:p>
            <w:pPr>
              <w:jc w:val="left"/>
            </w:pPr>
            <w:r/>
            <w:r>
              <w:rPr>
                <w:rFonts w:ascii="Fagun" w:hAnsi="Fagun" w:eastAsia="Fagun" w:cs="Fagun"/>
                <w:b w:val="0"/>
                <w:i w:val="0"/>
                <w:color w:val="E12D64"/>
                <w:sz w:val="15"/>
              </w:rPr>
              <w:t>High</w:t>
            </w:r>
          </w:p>
        </w:tc>
        <w:tc>
          <w:tcPr>
            <w:tcW w:type="dxa" w:w="3969"/>
          </w:tcPr>
          <w:p>
            <w:pPr>
              <w:jc w:val="left"/>
            </w:pPr>
            <w:r/>
            <w:r>
              <w:rPr>
                <w:rFonts w:ascii="Fagun" w:hAnsi="Fagun" w:eastAsia="Fagun" w:cs="Fagun"/>
                <w:b w:val="0"/>
                <w:i w:val="0"/>
                <w:color w:val="410F37"/>
                <w:sz w:val="15"/>
              </w:rPr>
              <w:t>Liquidity plan, Forecast Report §4 (ED + FM, now)</w:t>
            </w:r>
          </w:p>
        </w:tc>
      </w:tr>
      <w:tr>
        <w:tc>
          <w:tcPr>
            <w:tcW w:type="dxa" w:w="397"/>
          </w:tcPr>
          <w:p>
            <w:pPr>
              <w:jc w:val="left"/>
            </w:pPr>
            <w:r/>
            <w:r>
              <w:rPr>
                <w:rFonts w:ascii="Fagun" w:hAnsi="Fagun" w:eastAsia="Fagun" w:cs="Fagun"/>
                <w:b w:val="0"/>
                <w:i w:val="0"/>
                <w:color w:val="410F37"/>
                <w:sz w:val="15"/>
              </w:rPr>
              <w:t>2</w:t>
            </w:r>
          </w:p>
        </w:tc>
        <w:tc>
          <w:tcPr>
            <w:tcW w:type="dxa" w:w="4309"/>
          </w:tcPr>
          <w:p>
            <w:pPr>
              <w:jc w:val="left"/>
            </w:pPr>
            <w:r/>
            <w:r>
              <w:rPr>
                <w:rFonts w:ascii="Fagun" w:hAnsi="Fagun" w:eastAsia="Fagun" w:cs="Fagun"/>
                <w:b w:val="0"/>
                <w:i w:val="0"/>
                <w:color w:val="410F37"/>
                <w:sz w:val="15"/>
              </w:rPr>
              <w:t>Xero will show negative net assets at 31 Dec 2026 (forecast USD (17,194)) unless earned grant income is accrued</w:t>
            </w:r>
          </w:p>
        </w:tc>
        <w:tc>
          <w:tcPr>
            <w:tcW w:type="dxa" w:w="907"/>
          </w:tcPr>
          <w:p>
            <w:pPr>
              <w:jc w:val="left"/>
            </w:pPr>
            <w:r/>
            <w:r>
              <w:rPr>
                <w:rFonts w:ascii="Fagun" w:hAnsi="Fagun" w:eastAsia="Fagun" w:cs="Fagun"/>
                <w:b w:val="0"/>
                <w:i w:val="0"/>
                <w:color w:val="E12D64"/>
                <w:sz w:val="15"/>
              </w:rPr>
              <w:t>High</w:t>
            </w:r>
          </w:p>
        </w:tc>
        <w:tc>
          <w:tcPr>
            <w:tcW w:type="dxa" w:w="3969"/>
          </w:tcPr>
          <w:p>
            <w:pPr>
              <w:jc w:val="left"/>
            </w:pPr>
            <w:r/>
            <w:r>
              <w:rPr>
                <w:rFonts w:ascii="Fagun" w:hAnsi="Fagun" w:eastAsia="Fagun" w:cs="Fagun"/>
                <w:b w:val="0"/>
                <w:i w:val="0"/>
                <w:color w:val="410F37"/>
                <w:sz w:val="15"/>
              </w:rPr>
              <w:t>Year-end accrual of earned grant income; confirm treatment with auditor (FM, Dec)</w:t>
            </w:r>
          </w:p>
        </w:tc>
      </w:tr>
      <w:tr>
        <w:tc>
          <w:tcPr>
            <w:tcW w:type="dxa" w:w="397"/>
          </w:tcPr>
          <w:p>
            <w:pPr>
              <w:jc w:val="left"/>
            </w:pPr>
            <w:r/>
            <w:r>
              <w:rPr>
                <w:rFonts w:ascii="Fagun" w:hAnsi="Fagun" w:eastAsia="Fagun" w:cs="Fagun"/>
                <w:b w:val="0"/>
                <w:i w:val="0"/>
                <w:color w:val="410F37"/>
                <w:sz w:val="15"/>
              </w:rPr>
              <w:t>3</w:t>
            </w:r>
          </w:p>
        </w:tc>
        <w:tc>
          <w:tcPr>
            <w:tcW w:type="dxa" w:w="4309"/>
          </w:tcPr>
          <w:p>
            <w:pPr>
              <w:jc w:val="left"/>
            </w:pPr>
            <w:r/>
            <w:r>
              <w:rPr>
                <w:rFonts w:ascii="Fagun" w:hAnsi="Fagun" w:eastAsia="Fagun" w:cs="Fagun"/>
                <w:b w:val="0"/>
                <w:i w:val="0"/>
                <w:color w:val="410F37"/>
                <w:sz w:val="15"/>
              </w:rPr>
              <w:t>Related party: Chair stipend invoiced EUR 2,000/quarter vs TOR §4 USD 2,000 (≈ USD 250–295/quarter above TOR); coded to a closed grant (OSF #1)</w:t>
            </w:r>
          </w:p>
        </w:tc>
        <w:tc>
          <w:tcPr>
            <w:tcW w:type="dxa" w:w="907"/>
          </w:tcPr>
          <w:p>
            <w:pPr>
              <w:jc w:val="left"/>
            </w:pPr>
            <w:r/>
            <w:r>
              <w:rPr>
                <w:rFonts w:ascii="Fagun" w:hAnsi="Fagun" w:eastAsia="Fagun" w:cs="Fagun"/>
                <w:b w:val="0"/>
                <w:i w:val="0"/>
                <w:color w:val="410F37"/>
                <w:sz w:val="15"/>
              </w:rPr>
              <w:t>Medium</w:t>
            </w:r>
          </w:p>
        </w:tc>
        <w:tc>
          <w:tcPr>
            <w:tcW w:type="dxa" w:w="3969"/>
          </w:tcPr>
          <w:p>
            <w:pPr>
              <w:jc w:val="left"/>
            </w:pPr>
            <w:r/>
            <w:r>
              <w:rPr>
                <w:rFonts w:ascii="Fagun" w:hAnsi="Fagun" w:eastAsia="Fagun" w:cs="Fagun"/>
                <w:b w:val="0"/>
                <w:i w:val="0"/>
                <w:color w:val="410F37"/>
                <w:sz w:val="15"/>
              </w:rPr>
              <w:t>Board to confirm currency (Chair recused); re-code to OSF #4 core; Legal to confirm ANBI remuneration rules</w:t>
            </w:r>
          </w:p>
        </w:tc>
      </w:tr>
      <w:tr>
        <w:tc>
          <w:tcPr>
            <w:tcW w:type="dxa" w:w="397"/>
          </w:tcPr>
          <w:p>
            <w:pPr>
              <w:jc w:val="left"/>
            </w:pPr>
            <w:r/>
            <w:r>
              <w:rPr>
                <w:rFonts w:ascii="Fagun" w:hAnsi="Fagun" w:eastAsia="Fagun" w:cs="Fagun"/>
                <w:b w:val="0"/>
                <w:i w:val="0"/>
                <w:color w:val="410F37"/>
                <w:sz w:val="15"/>
              </w:rPr>
              <w:t>4</w:t>
            </w:r>
          </w:p>
        </w:tc>
        <w:tc>
          <w:tcPr>
            <w:tcW w:type="dxa" w:w="4309"/>
          </w:tcPr>
          <w:p>
            <w:pPr>
              <w:jc w:val="left"/>
            </w:pPr>
            <w:r/>
            <w:r>
              <w:rPr>
                <w:rFonts w:ascii="Fagun" w:hAnsi="Fagun" w:eastAsia="Fagun" w:cs="Fagun"/>
                <w:b w:val="0"/>
                <w:i w:val="0"/>
                <w:color w:val="410F37"/>
                <w:sz w:val="15"/>
              </w:rPr>
              <w:t>Repeating templates for the ED fee and COLA end 31 Dec 2026; the SK Das template still shows USD 2,000 although the fee falls to USD 1,000 (effective date to confirm)</w:t>
            </w:r>
          </w:p>
        </w:tc>
        <w:tc>
          <w:tcPr>
            <w:tcW w:type="dxa" w:w="907"/>
          </w:tcPr>
          <w:p>
            <w:pPr>
              <w:jc w:val="left"/>
            </w:pPr>
            <w:r/>
            <w:r>
              <w:rPr>
                <w:rFonts w:ascii="Fagun" w:hAnsi="Fagun" w:eastAsia="Fagun" w:cs="Fagun"/>
                <w:b w:val="0"/>
                <w:i w:val="0"/>
                <w:color w:val="410F37"/>
                <w:sz w:val="15"/>
              </w:rPr>
              <w:t>Low</w:t>
            </w:r>
          </w:p>
        </w:tc>
        <w:tc>
          <w:tcPr>
            <w:tcW w:type="dxa" w:w="3969"/>
          </w:tcPr>
          <w:p>
            <w:pPr>
              <w:jc w:val="left"/>
            </w:pPr>
            <w:r/>
            <w:r>
              <w:rPr>
                <w:rFonts w:ascii="Fagun" w:hAnsi="Fagun" w:eastAsia="Fagun" w:cs="Fagun"/>
                <w:b w:val="0"/>
                <w:i w:val="0"/>
                <w:color w:val="410F37"/>
                <w:sz w:val="15"/>
              </w:rPr>
              <w:t>Renew/amend templates (FM, by 25 Nov)</w:t>
            </w:r>
          </w:p>
        </w:tc>
      </w:tr>
      <w:tr>
        <w:tc>
          <w:tcPr>
            <w:tcW w:type="dxa" w:w="397"/>
          </w:tcPr>
          <w:p>
            <w:pPr>
              <w:jc w:val="left"/>
            </w:pPr>
            <w:r/>
            <w:r>
              <w:rPr>
                <w:rFonts w:ascii="Fagun" w:hAnsi="Fagun" w:eastAsia="Fagun" w:cs="Fagun"/>
                <w:b w:val="0"/>
                <w:i w:val="0"/>
                <w:color w:val="410F37"/>
                <w:sz w:val="15"/>
              </w:rPr>
              <w:t>5</w:t>
            </w:r>
          </w:p>
        </w:tc>
        <w:tc>
          <w:tcPr>
            <w:tcW w:type="dxa" w:w="4309"/>
          </w:tcPr>
          <w:p>
            <w:pPr>
              <w:jc w:val="left"/>
            </w:pPr>
            <w:r/>
            <w:r>
              <w:rPr>
                <w:rFonts w:ascii="Fagun" w:hAnsi="Fagun" w:eastAsia="Fagun" w:cs="Fagun"/>
                <w:b w:val="0"/>
                <w:i w:val="0"/>
                <w:color w:val="410F37"/>
                <w:sz w:val="15"/>
              </w:rPr>
              <w:t>Swiss Myanmar under-spend (−19pp against term): risk of leaving grant money unclaimed</w:t>
            </w:r>
          </w:p>
        </w:tc>
        <w:tc>
          <w:tcPr>
            <w:tcW w:type="dxa" w:w="907"/>
          </w:tcPr>
          <w:p>
            <w:pPr>
              <w:jc w:val="left"/>
            </w:pPr>
            <w:r/>
            <w:r>
              <w:rPr>
                <w:rFonts w:ascii="Fagun" w:hAnsi="Fagun" w:eastAsia="Fagun" w:cs="Fagun"/>
                <w:b w:val="0"/>
                <w:i w:val="0"/>
                <w:color w:val="410F37"/>
                <w:sz w:val="15"/>
              </w:rPr>
              <w:t>Medium</w:t>
            </w:r>
          </w:p>
        </w:tc>
        <w:tc>
          <w:tcPr>
            <w:tcW w:type="dxa" w:w="3969"/>
          </w:tcPr>
          <w:p>
            <w:pPr>
              <w:jc w:val="left"/>
            </w:pPr>
            <w:r/>
            <w:r>
              <w:rPr>
                <w:rFonts w:ascii="Fagun" w:hAnsi="Fagun" w:eastAsia="Fagun" w:cs="Fagun"/>
                <w:b w:val="0"/>
                <w:i w:val="0"/>
                <w:color w:val="410F37"/>
                <w:sz w:val="15"/>
              </w:rPr>
              <w:t>Charge eligible programme costs; plan Y2 activity (ED, Q4)</w:t>
            </w:r>
          </w:p>
        </w:tc>
      </w:tr>
    </w:tbl>
    <w:p>
      <w:pPr>
        <w:spacing w:after="80"/>
      </w:pPr>
    </w:p>
    <w:p>
      <w:r>
        <w:br w:type="page"/>
      </w:r>
    </w:p>
    <w:p>
      <w:pPr>
        <w:spacing w:before="200" w:after="80"/>
      </w:pPr>
      <w:r>
        <w:rPr>
          <w:rFonts w:ascii="Fagun ExtraBold" w:hAnsi="Fagun ExtraBold" w:eastAsia="Fagun ExtraBold" w:cs="Fagun ExtraBold"/>
          <w:b/>
          <w:i w:val="0"/>
          <w:color w:val="410F37"/>
          <w:sz w:val="32"/>
        </w:rPr>
        <w:t>Appendix A — Income and expenditure by account</w:t>
      </w:r>
    </w:p>
    <w:tbl>
      <w:tblPr>
        <w:tblW w:type="dxa" w:w="9639"/>
        <w:jc w:val="center"/>
        <w:tblLayout w:type="fixed"/>
        <w:tblLook w:firstColumn="1" w:firstRow="1" w:lastColumn="0" w:lastRow="0" w:noHBand="0" w:noVBand="1" w:val="04A0"/>
        <w:tblBorders>
          <w:top w:val="single" w:sz="4" w:color="D9CFD6"/>
          <w:left w:val="single" w:sz="4" w:color="D9CFD6"/>
          <w:bottom w:val="single" w:sz="4" w:color="D9CFD6"/>
          <w:right w:val="single" w:sz="4" w:color="D9CFD6"/>
          <w:insideH w:val="single" w:sz="4" w:color="D9CFD6"/>
          <w:insideV w:val="single" w:sz="4" w:color="D9CFD6"/>
        </w:tblBorders>
      </w:tblPr>
      <w:tblGrid>
        <w:gridCol w:w="2948"/>
        <w:gridCol w:w="2268"/>
        <w:gridCol w:w="1474"/>
        <w:gridCol w:w="1474"/>
        <w:gridCol w:w="1474"/>
      </w:tblGrid>
      <w:tr>
        <w:tc>
          <w:tcPr>
            <w:tcW w:type="dxa" w:w="2948"/>
            <w:shd w:val="clear" w:color="auto" w:fill="410F37"/>
          </w:tcPr>
          <w:p>
            <w:pPr>
              <w:jc w:val="left"/>
            </w:pPr>
            <w:r/>
            <w:r>
              <w:rPr>
                <w:rFonts w:ascii="Fagun" w:hAnsi="Fagun" w:eastAsia="Fagun" w:cs="Fagun"/>
                <w:b/>
                <w:i w:val="0"/>
                <w:color w:val="96FF14"/>
                <w:sz w:val="15"/>
              </w:rPr>
              <w:t>Account</w:t>
            </w:r>
          </w:p>
        </w:tc>
        <w:tc>
          <w:tcPr>
            <w:tcW w:type="dxa" w:w="2268"/>
            <w:shd w:val="clear" w:color="auto" w:fill="410F37"/>
          </w:tcPr>
          <w:p>
            <w:pPr>
              <w:jc w:val="left"/>
            </w:pPr>
            <w:r/>
            <w:r>
              <w:rPr>
                <w:rFonts w:ascii="Fagun" w:hAnsi="Fagun" w:eastAsia="Fagun" w:cs="Fagun"/>
                <w:b/>
                <w:i w:val="0"/>
                <w:color w:val="96FF14"/>
                <w:sz w:val="15"/>
              </w:rPr>
              <w:t>Group</w:t>
            </w:r>
          </w:p>
        </w:tc>
        <w:tc>
          <w:tcPr>
            <w:tcW w:type="dxa" w:w="1474"/>
            <w:shd w:val="clear" w:color="auto" w:fill="410F37"/>
          </w:tcPr>
          <w:p>
            <w:pPr>
              <w:jc w:val="right"/>
            </w:pPr>
            <w:r/>
            <w:r>
              <w:rPr>
                <w:rFonts w:ascii="Fagun" w:hAnsi="Fagun" w:eastAsia="Fagun" w:cs="Fagun"/>
                <w:b/>
                <w:i w:val="0"/>
                <w:color w:val="96FF14"/>
                <w:sz w:val="15"/>
              </w:rPr>
              <w:t>Q3 2026</w:t>
            </w:r>
          </w:p>
        </w:tc>
        <w:tc>
          <w:tcPr>
            <w:tcW w:type="dxa" w:w="1474"/>
            <w:shd w:val="clear" w:color="auto" w:fill="410F37"/>
          </w:tcPr>
          <w:p>
            <w:pPr>
              <w:jc w:val="right"/>
            </w:pPr>
            <w:r/>
            <w:r>
              <w:rPr>
                <w:rFonts w:ascii="Fagun" w:hAnsi="Fagun" w:eastAsia="Fagun" w:cs="Fagun"/>
                <w:b/>
                <w:i w:val="0"/>
                <w:color w:val="96FF14"/>
                <w:sz w:val="15"/>
              </w:rPr>
              <w:t>Q2 2026</w:t>
            </w:r>
          </w:p>
        </w:tc>
        <w:tc>
          <w:tcPr>
            <w:tcW w:type="dxa" w:w="1474"/>
            <w:shd w:val="clear" w:color="auto" w:fill="410F37"/>
          </w:tcPr>
          <w:p>
            <w:pPr>
              <w:jc w:val="right"/>
            </w:pPr>
            <w:r/>
            <w:r>
              <w:rPr>
                <w:rFonts w:ascii="Fagun" w:hAnsi="Fagun" w:eastAsia="Fagun" w:cs="Fagun"/>
                <w:b/>
                <w:i w:val="0"/>
                <w:color w:val="96FF14"/>
                <w:sz w:val="15"/>
              </w:rPr>
              <w:t>YTD 2026</w:t>
            </w:r>
          </w:p>
        </w:tc>
      </w:tr>
      <w:tr>
        <w:tc>
          <w:tcPr>
            <w:tcW w:type="dxa" w:w="2948"/>
          </w:tcPr>
          <w:p>
            <w:pPr>
              <w:jc w:val="left"/>
            </w:pPr>
            <w:r/>
            <w:r>
              <w:rPr>
                <w:rFonts w:ascii="Fagun" w:hAnsi="Fagun" w:eastAsia="Fagun" w:cs="Fagun"/>
                <w:b w:val="0"/>
                <w:i w:val="0"/>
                <w:color w:val="410F37"/>
                <w:sz w:val="15"/>
              </w:rPr>
              <w:t>Executive Director</w:t>
            </w:r>
          </w:p>
        </w:tc>
        <w:tc>
          <w:tcPr>
            <w:tcW w:type="dxa" w:w="2268"/>
          </w:tcPr>
          <w:p>
            <w:pPr>
              <w:jc w:val="left"/>
            </w:pPr>
            <w:r/>
            <w:r>
              <w:rPr>
                <w:rFonts w:ascii="Fagun" w:hAnsi="Fagun" w:eastAsia="Fagun" w:cs="Fagun"/>
                <w:b w:val="0"/>
                <w:i w:val="0"/>
                <w:color w:val="410F37"/>
                <w:sz w:val="15"/>
              </w:rPr>
              <w:t>Staff &amp; consultants</w:t>
            </w:r>
          </w:p>
        </w:tc>
        <w:tc>
          <w:tcPr>
            <w:tcW w:type="dxa" w:w="1474"/>
          </w:tcPr>
          <w:p>
            <w:pPr>
              <w:jc w:val="right"/>
            </w:pPr>
            <w:r/>
            <w:r>
              <w:rPr>
                <w:rFonts w:ascii="Fagun" w:hAnsi="Fagun" w:eastAsia="Fagun" w:cs="Fagun"/>
                <w:b w:val="0"/>
                <w:i w:val="0"/>
                <w:color w:val="410F37"/>
                <w:sz w:val="15"/>
              </w:rPr>
              <w:t>42,600.00</w:t>
            </w:r>
          </w:p>
        </w:tc>
        <w:tc>
          <w:tcPr>
            <w:tcW w:type="dxa" w:w="1474"/>
          </w:tcPr>
          <w:p>
            <w:pPr>
              <w:jc w:val="right"/>
            </w:pPr>
            <w:r/>
            <w:r>
              <w:rPr>
                <w:rFonts w:ascii="Fagun" w:hAnsi="Fagun" w:eastAsia="Fagun" w:cs="Fagun"/>
                <w:b w:val="0"/>
                <w:i w:val="0"/>
                <w:color w:val="410F37"/>
                <w:sz w:val="15"/>
              </w:rPr>
              <w:t>42,600.00</w:t>
            </w:r>
          </w:p>
        </w:tc>
        <w:tc>
          <w:tcPr>
            <w:tcW w:type="dxa" w:w="1474"/>
          </w:tcPr>
          <w:p>
            <w:pPr>
              <w:jc w:val="right"/>
            </w:pPr>
            <w:r/>
            <w:r>
              <w:rPr>
                <w:rFonts w:ascii="Fagun" w:hAnsi="Fagun" w:eastAsia="Fagun" w:cs="Fagun"/>
                <w:b w:val="0"/>
                <w:i w:val="0"/>
                <w:color w:val="410F37"/>
                <w:sz w:val="15"/>
              </w:rPr>
              <w:t>127,800.00</w:t>
            </w:r>
          </w:p>
        </w:tc>
      </w:tr>
      <w:tr>
        <w:tc>
          <w:tcPr>
            <w:tcW w:type="dxa" w:w="2948"/>
          </w:tcPr>
          <w:p>
            <w:pPr>
              <w:jc w:val="left"/>
            </w:pPr>
            <w:r/>
            <w:r>
              <w:rPr>
                <w:rFonts w:ascii="Fagun" w:hAnsi="Fagun" w:eastAsia="Fagun" w:cs="Fagun"/>
                <w:b w:val="0"/>
                <w:i w:val="0"/>
                <w:color w:val="410F37"/>
                <w:sz w:val="15"/>
              </w:rPr>
              <w:t>Communication Advisor</w:t>
            </w:r>
          </w:p>
        </w:tc>
        <w:tc>
          <w:tcPr>
            <w:tcW w:type="dxa" w:w="2268"/>
          </w:tcPr>
          <w:p>
            <w:pPr>
              <w:jc w:val="left"/>
            </w:pPr>
            <w:r/>
            <w:r>
              <w:rPr>
                <w:rFonts w:ascii="Fagun" w:hAnsi="Fagun" w:eastAsia="Fagun" w:cs="Fagun"/>
                <w:b w:val="0"/>
                <w:i w:val="0"/>
                <w:color w:val="410F37"/>
                <w:sz w:val="15"/>
              </w:rPr>
              <w:t>Staff &amp; consultants</w:t>
            </w:r>
          </w:p>
        </w:tc>
        <w:tc>
          <w:tcPr>
            <w:tcW w:type="dxa" w:w="1474"/>
          </w:tcPr>
          <w:p>
            <w:pPr>
              <w:jc w:val="right"/>
            </w:pPr>
            <w:r/>
            <w:r>
              <w:rPr>
                <w:rFonts w:ascii="Fagun" w:hAnsi="Fagun" w:eastAsia="Fagun" w:cs="Fagun"/>
                <w:b w:val="0"/>
                <w:i w:val="0"/>
                <w:color w:val="410F37"/>
                <w:sz w:val="15"/>
              </w:rPr>
              <w:t>16,149.82</w:t>
            </w:r>
          </w:p>
        </w:tc>
        <w:tc>
          <w:tcPr>
            <w:tcW w:type="dxa" w:w="1474"/>
          </w:tcPr>
          <w:p>
            <w:pPr>
              <w:jc w:val="right"/>
            </w:pPr>
            <w:r/>
            <w:r>
              <w:rPr>
                <w:rFonts w:ascii="Fagun" w:hAnsi="Fagun" w:eastAsia="Fagun" w:cs="Fagun"/>
                <w:b w:val="0"/>
                <w:i w:val="0"/>
                <w:color w:val="410F37"/>
                <w:sz w:val="15"/>
              </w:rPr>
              <w:t>16,085.64</w:t>
            </w:r>
          </w:p>
        </w:tc>
        <w:tc>
          <w:tcPr>
            <w:tcW w:type="dxa" w:w="1474"/>
          </w:tcPr>
          <w:p>
            <w:pPr>
              <w:jc w:val="right"/>
            </w:pPr>
            <w:r/>
            <w:r>
              <w:rPr>
                <w:rFonts w:ascii="Fagun" w:hAnsi="Fagun" w:eastAsia="Fagun" w:cs="Fagun"/>
                <w:b w:val="0"/>
                <w:i w:val="0"/>
                <w:color w:val="410F37"/>
                <w:sz w:val="15"/>
              </w:rPr>
              <w:t>48,461.94</w:t>
            </w:r>
          </w:p>
        </w:tc>
      </w:tr>
      <w:tr>
        <w:tc>
          <w:tcPr>
            <w:tcW w:type="dxa" w:w="2948"/>
          </w:tcPr>
          <w:p>
            <w:pPr>
              <w:jc w:val="left"/>
            </w:pPr>
            <w:r/>
            <w:r>
              <w:rPr>
                <w:rFonts w:ascii="Fagun" w:hAnsi="Fagun" w:eastAsia="Fagun" w:cs="Fagun"/>
                <w:b w:val="0"/>
                <w:i w:val="0"/>
                <w:color w:val="410F37"/>
                <w:sz w:val="15"/>
              </w:rPr>
              <w:t>Advocate / Programme Manager</w:t>
            </w:r>
          </w:p>
        </w:tc>
        <w:tc>
          <w:tcPr>
            <w:tcW w:type="dxa" w:w="2268"/>
          </w:tcPr>
          <w:p>
            <w:pPr>
              <w:jc w:val="left"/>
            </w:pPr>
            <w:r/>
            <w:r>
              <w:rPr>
                <w:rFonts w:ascii="Fagun" w:hAnsi="Fagun" w:eastAsia="Fagun" w:cs="Fagun"/>
                <w:b w:val="0"/>
                <w:i w:val="0"/>
                <w:color w:val="410F37"/>
                <w:sz w:val="15"/>
              </w:rPr>
              <w:t>Staff &amp; consultants</w:t>
            </w:r>
          </w:p>
        </w:tc>
        <w:tc>
          <w:tcPr>
            <w:tcW w:type="dxa" w:w="1474"/>
          </w:tcPr>
          <w:p>
            <w:pPr>
              <w:jc w:val="right"/>
            </w:pPr>
            <w:r/>
            <w:r>
              <w:rPr>
                <w:rFonts w:ascii="Fagun" w:hAnsi="Fagun" w:eastAsia="Fagun" w:cs="Fagun"/>
                <w:b w:val="0"/>
                <w:i w:val="0"/>
                <w:color w:val="410F37"/>
                <w:sz w:val="15"/>
              </w:rPr>
              <w:t>10,500.00</w:t>
            </w:r>
          </w:p>
        </w:tc>
        <w:tc>
          <w:tcPr>
            <w:tcW w:type="dxa" w:w="1474"/>
          </w:tcPr>
          <w:p>
            <w:pPr>
              <w:jc w:val="right"/>
            </w:pPr>
            <w:r/>
            <w:r>
              <w:rPr>
                <w:rFonts w:ascii="Fagun" w:hAnsi="Fagun" w:eastAsia="Fagun" w:cs="Fagun"/>
                <w:b w:val="0"/>
                <w:i w:val="0"/>
                <w:color w:val="410F37"/>
                <w:sz w:val="15"/>
              </w:rPr>
              <w:t>10,500.00</w:t>
            </w:r>
          </w:p>
        </w:tc>
        <w:tc>
          <w:tcPr>
            <w:tcW w:type="dxa" w:w="1474"/>
          </w:tcPr>
          <w:p>
            <w:pPr>
              <w:jc w:val="right"/>
            </w:pPr>
            <w:r/>
            <w:r>
              <w:rPr>
                <w:rFonts w:ascii="Fagun" w:hAnsi="Fagun" w:eastAsia="Fagun" w:cs="Fagun"/>
                <w:b w:val="0"/>
                <w:i w:val="0"/>
                <w:color w:val="410F37"/>
                <w:sz w:val="15"/>
              </w:rPr>
              <w:t>34,000.00</w:t>
            </w:r>
          </w:p>
        </w:tc>
      </w:tr>
      <w:tr>
        <w:tc>
          <w:tcPr>
            <w:tcW w:type="dxa" w:w="2948"/>
          </w:tcPr>
          <w:p>
            <w:pPr>
              <w:jc w:val="left"/>
            </w:pPr>
            <w:r/>
            <w:r>
              <w:rPr>
                <w:rFonts w:ascii="Fagun" w:hAnsi="Fagun" w:eastAsia="Fagun" w:cs="Fagun"/>
                <w:b w:val="0"/>
                <w:i w:val="0"/>
                <w:color w:val="410F37"/>
                <w:sz w:val="15"/>
              </w:rPr>
              <w:t>Rohingya Manager</w:t>
            </w:r>
          </w:p>
        </w:tc>
        <w:tc>
          <w:tcPr>
            <w:tcW w:type="dxa" w:w="2268"/>
          </w:tcPr>
          <w:p>
            <w:pPr>
              <w:jc w:val="left"/>
            </w:pPr>
            <w:r/>
            <w:r>
              <w:rPr>
                <w:rFonts w:ascii="Fagun" w:hAnsi="Fagun" w:eastAsia="Fagun" w:cs="Fagun"/>
                <w:b w:val="0"/>
                <w:i w:val="0"/>
                <w:color w:val="410F37"/>
                <w:sz w:val="15"/>
              </w:rPr>
              <w:t>Staff &amp; consultants</w:t>
            </w:r>
          </w:p>
        </w:tc>
        <w:tc>
          <w:tcPr>
            <w:tcW w:type="dxa" w:w="1474"/>
          </w:tcPr>
          <w:p>
            <w:pPr>
              <w:jc w:val="right"/>
            </w:pPr>
            <w:r/>
            <w:r>
              <w:rPr>
                <w:rFonts w:ascii="Fagun" w:hAnsi="Fagun" w:eastAsia="Fagun" w:cs="Fagun"/>
                <w:b w:val="0"/>
                <w:i w:val="0"/>
                <w:color w:val="410F37"/>
                <w:sz w:val="15"/>
              </w:rPr>
              <w:t>7,500.00</w:t>
            </w:r>
          </w:p>
        </w:tc>
        <w:tc>
          <w:tcPr>
            <w:tcW w:type="dxa" w:w="1474"/>
          </w:tcPr>
          <w:p>
            <w:pPr>
              <w:jc w:val="right"/>
            </w:pPr>
            <w:r/>
            <w:r>
              <w:rPr>
                <w:rFonts w:ascii="Fagun" w:hAnsi="Fagun" w:eastAsia="Fagun" w:cs="Fagun"/>
                <w:b w:val="0"/>
                <w:i w:val="0"/>
                <w:color w:val="410F37"/>
                <w:sz w:val="15"/>
              </w:rPr>
              <w:t>7,500.00</w:t>
            </w:r>
          </w:p>
        </w:tc>
        <w:tc>
          <w:tcPr>
            <w:tcW w:type="dxa" w:w="1474"/>
          </w:tcPr>
          <w:p>
            <w:pPr>
              <w:jc w:val="right"/>
            </w:pPr>
            <w:r/>
            <w:r>
              <w:rPr>
                <w:rFonts w:ascii="Fagun" w:hAnsi="Fagun" w:eastAsia="Fagun" w:cs="Fagun"/>
                <w:b w:val="0"/>
                <w:i w:val="0"/>
                <w:color w:val="410F37"/>
                <w:sz w:val="15"/>
              </w:rPr>
              <w:t>22,500.00</w:t>
            </w:r>
          </w:p>
        </w:tc>
      </w:tr>
      <w:tr>
        <w:tc>
          <w:tcPr>
            <w:tcW w:type="dxa" w:w="2948"/>
          </w:tcPr>
          <w:p>
            <w:pPr>
              <w:jc w:val="left"/>
            </w:pPr>
            <w:r/>
            <w:r>
              <w:rPr>
                <w:rFonts w:ascii="Fagun" w:hAnsi="Fagun" w:eastAsia="Fagun" w:cs="Fagun"/>
                <w:b w:val="0"/>
                <w:i w:val="0"/>
                <w:color w:val="410F37"/>
                <w:sz w:val="15"/>
              </w:rPr>
              <w:t>Cost of Living Allowances</w:t>
            </w:r>
          </w:p>
        </w:tc>
        <w:tc>
          <w:tcPr>
            <w:tcW w:type="dxa" w:w="2268"/>
          </w:tcPr>
          <w:p>
            <w:pPr>
              <w:jc w:val="left"/>
            </w:pPr>
            <w:r/>
            <w:r>
              <w:rPr>
                <w:rFonts w:ascii="Fagun" w:hAnsi="Fagun" w:eastAsia="Fagun" w:cs="Fagun"/>
                <w:b w:val="0"/>
                <w:i w:val="0"/>
                <w:color w:val="410F37"/>
                <w:sz w:val="15"/>
              </w:rPr>
              <w:t>Staff &amp; consultants</w:t>
            </w:r>
          </w:p>
        </w:tc>
        <w:tc>
          <w:tcPr>
            <w:tcW w:type="dxa" w:w="1474"/>
          </w:tcPr>
          <w:p>
            <w:pPr>
              <w:jc w:val="right"/>
            </w:pPr>
            <w:r/>
            <w:r>
              <w:rPr>
                <w:rFonts w:ascii="Fagun" w:hAnsi="Fagun" w:eastAsia="Fagun" w:cs="Fagun"/>
                <w:b w:val="0"/>
                <w:i w:val="0"/>
                <w:color w:val="410F37"/>
                <w:sz w:val="15"/>
              </w:rPr>
              <w:t>5,630.35</w:t>
            </w:r>
          </w:p>
        </w:tc>
        <w:tc>
          <w:tcPr>
            <w:tcW w:type="dxa" w:w="1474"/>
          </w:tcPr>
          <w:p>
            <w:pPr>
              <w:jc w:val="right"/>
            </w:pPr>
            <w:r/>
            <w:r>
              <w:rPr>
                <w:rFonts w:ascii="Fagun" w:hAnsi="Fagun" w:eastAsia="Fagun" w:cs="Fagun"/>
                <w:b w:val="0"/>
                <w:i w:val="0"/>
                <w:color w:val="410F37"/>
                <w:sz w:val="15"/>
              </w:rPr>
              <w:t>5,625.05</w:t>
            </w:r>
          </w:p>
        </w:tc>
        <w:tc>
          <w:tcPr>
            <w:tcW w:type="dxa" w:w="1474"/>
          </w:tcPr>
          <w:p>
            <w:pPr>
              <w:jc w:val="right"/>
            </w:pPr>
            <w:r/>
            <w:r>
              <w:rPr>
                <w:rFonts w:ascii="Fagun" w:hAnsi="Fagun" w:eastAsia="Fagun" w:cs="Fagun"/>
                <w:b w:val="0"/>
                <w:i w:val="0"/>
                <w:color w:val="410F37"/>
                <w:sz w:val="15"/>
              </w:rPr>
              <w:t>16,931.01</w:t>
            </w:r>
          </w:p>
        </w:tc>
      </w:tr>
      <w:tr>
        <w:tc>
          <w:tcPr>
            <w:tcW w:type="dxa" w:w="2948"/>
          </w:tcPr>
          <w:p>
            <w:pPr>
              <w:jc w:val="left"/>
            </w:pPr>
            <w:r/>
            <w:r>
              <w:rPr>
                <w:rFonts w:ascii="Fagun" w:hAnsi="Fagun" w:eastAsia="Fagun" w:cs="Fagun"/>
                <w:b w:val="0"/>
                <w:i w:val="0"/>
                <w:color w:val="410F37"/>
                <w:sz w:val="15"/>
              </w:rPr>
              <w:t>Accounting &amp; Bookkeeping Fees</w:t>
            </w:r>
          </w:p>
        </w:tc>
        <w:tc>
          <w:tcPr>
            <w:tcW w:type="dxa" w:w="2268"/>
          </w:tcPr>
          <w:p>
            <w:pPr>
              <w:jc w:val="left"/>
            </w:pPr>
            <w:r/>
            <w:r>
              <w:rPr>
                <w:rFonts w:ascii="Fagun" w:hAnsi="Fagun" w:eastAsia="Fagun" w:cs="Fagun"/>
                <w:b w:val="0"/>
                <w:i w:val="0"/>
                <w:color w:val="410F37"/>
                <w:sz w:val="15"/>
              </w:rPr>
              <w:t>Staff &amp; consultants</w:t>
            </w:r>
          </w:p>
        </w:tc>
        <w:tc>
          <w:tcPr>
            <w:tcW w:type="dxa" w:w="1474"/>
          </w:tcPr>
          <w:p>
            <w:pPr>
              <w:jc w:val="right"/>
            </w:pPr>
            <w:r/>
            <w:r>
              <w:rPr>
                <w:rFonts w:ascii="Fagun" w:hAnsi="Fagun" w:eastAsia="Fagun" w:cs="Fagun"/>
                <w:b w:val="0"/>
                <w:i w:val="0"/>
                <w:color w:val="410F37"/>
                <w:sz w:val="15"/>
              </w:rPr>
              <w:t>6,000.00</w:t>
            </w:r>
          </w:p>
        </w:tc>
        <w:tc>
          <w:tcPr>
            <w:tcW w:type="dxa" w:w="1474"/>
          </w:tcPr>
          <w:p>
            <w:pPr>
              <w:jc w:val="right"/>
            </w:pPr>
            <w:r/>
            <w:r>
              <w:rPr>
                <w:rFonts w:ascii="Fagun" w:hAnsi="Fagun" w:eastAsia="Fagun" w:cs="Fagun"/>
                <w:b w:val="0"/>
                <w:i w:val="0"/>
                <w:color w:val="410F37"/>
                <w:sz w:val="15"/>
              </w:rPr>
              <w:t>6,000.00</w:t>
            </w:r>
          </w:p>
        </w:tc>
        <w:tc>
          <w:tcPr>
            <w:tcW w:type="dxa" w:w="1474"/>
          </w:tcPr>
          <w:p>
            <w:pPr>
              <w:jc w:val="right"/>
            </w:pPr>
            <w:r/>
            <w:r>
              <w:rPr>
                <w:rFonts w:ascii="Fagun" w:hAnsi="Fagun" w:eastAsia="Fagun" w:cs="Fagun"/>
                <w:b w:val="0"/>
                <w:i w:val="0"/>
                <w:color w:val="410F37"/>
                <w:sz w:val="15"/>
              </w:rPr>
              <w:t>18,000.00</w:t>
            </w:r>
          </w:p>
        </w:tc>
      </w:tr>
      <w:tr>
        <w:tc>
          <w:tcPr>
            <w:tcW w:type="dxa" w:w="2948"/>
          </w:tcPr>
          <w:p>
            <w:pPr>
              <w:jc w:val="left"/>
            </w:pPr>
            <w:r/>
            <w:r>
              <w:rPr>
                <w:rFonts w:ascii="Fagun" w:hAnsi="Fagun" w:eastAsia="Fagun" w:cs="Fagun"/>
                <w:b w:val="0"/>
                <w:i w:val="0"/>
                <w:color w:val="410F37"/>
                <w:sz w:val="15"/>
              </w:rPr>
              <w:t>Communication Support</w:t>
            </w:r>
          </w:p>
        </w:tc>
        <w:tc>
          <w:tcPr>
            <w:tcW w:type="dxa" w:w="2268"/>
          </w:tcPr>
          <w:p>
            <w:pPr>
              <w:jc w:val="left"/>
            </w:pPr>
            <w:r/>
            <w:r>
              <w:rPr>
                <w:rFonts w:ascii="Fagun" w:hAnsi="Fagun" w:eastAsia="Fagun" w:cs="Fagun"/>
                <w:b w:val="0"/>
                <w:i w:val="0"/>
                <w:color w:val="410F37"/>
                <w:sz w:val="15"/>
              </w:rPr>
              <w:t>Staff &amp; consultants</w:t>
            </w:r>
          </w:p>
        </w:tc>
        <w:tc>
          <w:tcPr>
            <w:tcW w:type="dxa" w:w="1474"/>
          </w:tcPr>
          <w:p>
            <w:pPr>
              <w:jc w:val="right"/>
            </w:pPr>
            <w:r/>
            <w:r>
              <w:rPr>
                <w:rFonts w:ascii="Fagun" w:hAnsi="Fagun" w:eastAsia="Fagun" w:cs="Fagun"/>
                <w:b w:val="0"/>
                <w:i w:val="0"/>
                <w:color w:val="410F37"/>
                <w:sz w:val="15"/>
              </w:rPr>
              <w:t>1,948.22</w:t>
            </w:r>
          </w:p>
        </w:tc>
        <w:tc>
          <w:tcPr>
            <w:tcW w:type="dxa" w:w="1474"/>
          </w:tcPr>
          <w:p>
            <w:pPr>
              <w:jc w:val="right"/>
            </w:pPr>
            <w:r/>
            <w:r>
              <w:rPr>
                <w:rFonts w:ascii="Fagun" w:hAnsi="Fagun" w:eastAsia="Fagun" w:cs="Fagun"/>
                <w:b w:val="0"/>
                <w:i w:val="0"/>
                <w:color w:val="410F37"/>
                <w:sz w:val="15"/>
              </w:rPr>
              <w:t>5,556.31</w:t>
            </w:r>
          </w:p>
        </w:tc>
        <w:tc>
          <w:tcPr>
            <w:tcW w:type="dxa" w:w="1474"/>
          </w:tcPr>
          <w:p>
            <w:pPr>
              <w:jc w:val="right"/>
            </w:pPr>
            <w:r/>
            <w:r>
              <w:rPr>
                <w:rFonts w:ascii="Fagun" w:hAnsi="Fagun" w:eastAsia="Fagun" w:cs="Fagun"/>
                <w:b w:val="0"/>
                <w:i w:val="0"/>
                <w:color w:val="410F37"/>
                <w:sz w:val="15"/>
              </w:rPr>
              <w:t>11,866.75</w:t>
            </w:r>
          </w:p>
        </w:tc>
      </w:tr>
      <w:tr>
        <w:tc>
          <w:tcPr>
            <w:tcW w:type="dxa" w:w="2948"/>
          </w:tcPr>
          <w:p>
            <w:pPr>
              <w:jc w:val="left"/>
            </w:pPr>
            <w:r/>
            <w:r>
              <w:rPr>
                <w:rFonts w:ascii="Fagun" w:hAnsi="Fagun" w:eastAsia="Fagun" w:cs="Fagun"/>
                <w:b w:val="0"/>
                <w:i w:val="0"/>
                <w:color w:val="410F37"/>
                <w:sz w:val="15"/>
              </w:rPr>
              <w:t>Operations Support</w:t>
            </w:r>
          </w:p>
        </w:tc>
        <w:tc>
          <w:tcPr>
            <w:tcW w:type="dxa" w:w="2268"/>
          </w:tcPr>
          <w:p>
            <w:pPr>
              <w:jc w:val="left"/>
            </w:pPr>
            <w:r/>
            <w:r>
              <w:rPr>
                <w:rFonts w:ascii="Fagun" w:hAnsi="Fagun" w:eastAsia="Fagun" w:cs="Fagun"/>
                <w:b w:val="0"/>
                <w:i w:val="0"/>
                <w:color w:val="410F37"/>
                <w:sz w:val="15"/>
              </w:rPr>
              <w:t>Staff &amp; consultants</w:t>
            </w:r>
          </w:p>
        </w:tc>
        <w:tc>
          <w:tcPr>
            <w:tcW w:type="dxa" w:w="1474"/>
          </w:tcPr>
          <w:p>
            <w:pPr>
              <w:jc w:val="right"/>
            </w:pPr>
            <w:r/>
            <w:r>
              <w:rPr>
                <w:rFonts w:ascii="Fagun" w:hAnsi="Fagun" w:eastAsia="Fagun" w:cs="Fagun"/>
                <w:b w:val="0"/>
                <w:i w:val="0"/>
                <w:color w:val="410F37"/>
                <w:sz w:val="15"/>
              </w:rPr>
              <w:t>1,390.72</w:t>
            </w:r>
          </w:p>
        </w:tc>
        <w:tc>
          <w:tcPr>
            <w:tcW w:type="dxa" w:w="1474"/>
          </w:tcPr>
          <w:p>
            <w:pPr>
              <w:jc w:val="right"/>
            </w:pPr>
            <w:r/>
            <w:r>
              <w:rPr>
                <w:rFonts w:ascii="Fagun" w:hAnsi="Fagun" w:eastAsia="Fagun" w:cs="Fagun"/>
                <w:b w:val="0"/>
                <w:i w:val="0"/>
                <w:color w:val="410F37"/>
                <w:sz w:val="15"/>
              </w:rPr>
              <w:t>638.14</w:t>
            </w:r>
          </w:p>
        </w:tc>
        <w:tc>
          <w:tcPr>
            <w:tcW w:type="dxa" w:w="1474"/>
          </w:tcPr>
          <w:p>
            <w:pPr>
              <w:jc w:val="right"/>
            </w:pPr>
            <w:r/>
            <w:r>
              <w:rPr>
                <w:rFonts w:ascii="Fagun" w:hAnsi="Fagun" w:eastAsia="Fagun" w:cs="Fagun"/>
                <w:b w:val="0"/>
                <w:i w:val="0"/>
                <w:color w:val="410F37"/>
                <w:sz w:val="15"/>
              </w:rPr>
              <w:t>6,266.90</w:t>
            </w:r>
          </w:p>
        </w:tc>
      </w:tr>
      <w:tr>
        <w:tc>
          <w:tcPr>
            <w:tcW w:type="dxa" w:w="2948"/>
          </w:tcPr>
          <w:p>
            <w:pPr>
              <w:jc w:val="left"/>
            </w:pPr>
            <w:r/>
            <w:r>
              <w:rPr>
                <w:rFonts w:ascii="Fagun" w:hAnsi="Fagun" w:eastAsia="Fagun" w:cs="Fagun"/>
                <w:b w:val="0"/>
                <w:i w:val="0"/>
                <w:color w:val="410F37"/>
                <w:sz w:val="15"/>
              </w:rPr>
              <w:t>Project Consultants</w:t>
            </w:r>
          </w:p>
        </w:tc>
        <w:tc>
          <w:tcPr>
            <w:tcW w:type="dxa" w:w="2268"/>
          </w:tcPr>
          <w:p>
            <w:pPr>
              <w:jc w:val="left"/>
            </w:pPr>
            <w:r/>
            <w:r>
              <w:rPr>
                <w:rFonts w:ascii="Fagun" w:hAnsi="Fagun" w:eastAsia="Fagun" w:cs="Fagun"/>
                <w:b w:val="0"/>
                <w:i w:val="0"/>
                <w:color w:val="410F37"/>
                <w:sz w:val="15"/>
              </w:rPr>
              <w:t>Staff &amp; consultants</w:t>
            </w:r>
          </w:p>
        </w:tc>
        <w:tc>
          <w:tcPr>
            <w:tcW w:type="dxa" w:w="1474"/>
          </w:tcPr>
          <w:p>
            <w:pPr>
              <w:jc w:val="right"/>
            </w:pPr>
            <w:r/>
            <w:r>
              <w:rPr>
                <w:rFonts w:ascii="Fagun" w:hAnsi="Fagun" w:eastAsia="Fagun" w:cs="Fagun"/>
                <w:b w:val="0"/>
                <w:i w:val="0"/>
                <w:color w:val="410F37"/>
                <w:sz w:val="15"/>
              </w:rPr>
              <w:t>2,293.57</w:t>
            </w:r>
          </w:p>
        </w:tc>
        <w:tc>
          <w:tcPr>
            <w:tcW w:type="dxa" w:w="1474"/>
          </w:tcPr>
          <w:p>
            <w:pPr>
              <w:jc w:val="right"/>
            </w:pPr>
            <w:r/>
            <w:r>
              <w:rPr>
                <w:rFonts w:ascii="Fagun" w:hAnsi="Fagun" w:eastAsia="Fagun" w:cs="Fagun"/>
                <w:b w:val="0"/>
                <w:i w:val="0"/>
                <w:color w:val="410F37"/>
                <w:sz w:val="15"/>
              </w:rPr>
              <w:t>0.00</w:t>
            </w:r>
          </w:p>
        </w:tc>
        <w:tc>
          <w:tcPr>
            <w:tcW w:type="dxa" w:w="1474"/>
          </w:tcPr>
          <w:p>
            <w:pPr>
              <w:jc w:val="right"/>
            </w:pPr>
            <w:r/>
            <w:r>
              <w:rPr>
                <w:rFonts w:ascii="Fagun" w:hAnsi="Fagun" w:eastAsia="Fagun" w:cs="Fagun"/>
                <w:b w:val="0"/>
                <w:i w:val="0"/>
                <w:color w:val="410F37"/>
                <w:sz w:val="15"/>
              </w:rPr>
              <w:t>2,293.57</w:t>
            </w:r>
          </w:p>
        </w:tc>
      </w:tr>
      <w:tr>
        <w:tc>
          <w:tcPr>
            <w:tcW w:type="dxa" w:w="2948"/>
          </w:tcPr>
          <w:p>
            <w:pPr>
              <w:jc w:val="left"/>
            </w:pPr>
            <w:r/>
            <w:r>
              <w:rPr>
                <w:rFonts w:ascii="Fagun" w:hAnsi="Fagun" w:eastAsia="Fagun" w:cs="Fagun"/>
                <w:b w:val="0"/>
                <w:i w:val="0"/>
                <w:color w:val="410F37"/>
                <w:sz w:val="15"/>
              </w:rPr>
              <w:t>Volunteer Stipends</w:t>
            </w:r>
          </w:p>
        </w:tc>
        <w:tc>
          <w:tcPr>
            <w:tcW w:type="dxa" w:w="2268"/>
          </w:tcPr>
          <w:p>
            <w:pPr>
              <w:jc w:val="left"/>
            </w:pPr>
            <w:r/>
            <w:r>
              <w:rPr>
                <w:rFonts w:ascii="Fagun" w:hAnsi="Fagun" w:eastAsia="Fagun" w:cs="Fagun"/>
                <w:b w:val="0"/>
                <w:i w:val="0"/>
                <w:color w:val="410F37"/>
                <w:sz w:val="15"/>
              </w:rPr>
              <w:t>Programme &amp; travel</w:t>
            </w:r>
          </w:p>
        </w:tc>
        <w:tc>
          <w:tcPr>
            <w:tcW w:type="dxa" w:w="1474"/>
          </w:tcPr>
          <w:p>
            <w:pPr>
              <w:jc w:val="right"/>
            </w:pPr>
            <w:r/>
            <w:r>
              <w:rPr>
                <w:rFonts w:ascii="Fagun" w:hAnsi="Fagun" w:eastAsia="Fagun" w:cs="Fagun"/>
                <w:b w:val="0"/>
                <w:i w:val="0"/>
                <w:color w:val="410F37"/>
                <w:sz w:val="15"/>
              </w:rPr>
              <w:t>178.45</w:t>
            </w:r>
          </w:p>
        </w:tc>
        <w:tc>
          <w:tcPr>
            <w:tcW w:type="dxa" w:w="1474"/>
          </w:tcPr>
          <w:p>
            <w:pPr>
              <w:jc w:val="right"/>
            </w:pPr>
            <w:r/>
            <w:r>
              <w:rPr>
                <w:rFonts w:ascii="Fagun" w:hAnsi="Fagun" w:eastAsia="Fagun" w:cs="Fagun"/>
                <w:b w:val="0"/>
                <w:i w:val="0"/>
                <w:color w:val="410F37"/>
                <w:sz w:val="15"/>
              </w:rPr>
              <w:t>10,268.63</w:t>
            </w:r>
          </w:p>
        </w:tc>
        <w:tc>
          <w:tcPr>
            <w:tcW w:type="dxa" w:w="1474"/>
          </w:tcPr>
          <w:p>
            <w:pPr>
              <w:jc w:val="right"/>
            </w:pPr>
            <w:r/>
            <w:r>
              <w:rPr>
                <w:rFonts w:ascii="Fagun" w:hAnsi="Fagun" w:eastAsia="Fagun" w:cs="Fagun"/>
                <w:b w:val="0"/>
                <w:i w:val="0"/>
                <w:color w:val="410F37"/>
                <w:sz w:val="15"/>
              </w:rPr>
              <w:t>12,334.00</w:t>
            </w:r>
          </w:p>
        </w:tc>
      </w:tr>
      <w:tr>
        <w:tc>
          <w:tcPr>
            <w:tcW w:type="dxa" w:w="2948"/>
          </w:tcPr>
          <w:p>
            <w:pPr>
              <w:jc w:val="left"/>
            </w:pPr>
            <w:r/>
            <w:r>
              <w:rPr>
                <w:rFonts w:ascii="Fagun" w:hAnsi="Fagun" w:eastAsia="Fagun" w:cs="Fagun"/>
                <w:b w:val="0"/>
                <w:i w:val="0"/>
                <w:color w:val="410F37"/>
                <w:sz w:val="15"/>
              </w:rPr>
              <w:t>Partner Grants</w:t>
            </w:r>
          </w:p>
        </w:tc>
        <w:tc>
          <w:tcPr>
            <w:tcW w:type="dxa" w:w="2268"/>
          </w:tcPr>
          <w:p>
            <w:pPr>
              <w:jc w:val="left"/>
            </w:pPr>
            <w:r/>
            <w:r>
              <w:rPr>
                <w:rFonts w:ascii="Fagun" w:hAnsi="Fagun" w:eastAsia="Fagun" w:cs="Fagun"/>
                <w:b w:val="0"/>
                <w:i w:val="0"/>
                <w:color w:val="410F37"/>
                <w:sz w:val="15"/>
              </w:rPr>
              <w:t>Programme &amp; travel</w:t>
            </w:r>
          </w:p>
        </w:tc>
        <w:tc>
          <w:tcPr>
            <w:tcW w:type="dxa" w:w="1474"/>
          </w:tcPr>
          <w:p>
            <w:pPr>
              <w:jc w:val="right"/>
            </w:pPr>
            <w:r/>
            <w:r>
              <w:rPr>
                <w:rFonts w:ascii="Fagun" w:hAnsi="Fagun" w:eastAsia="Fagun" w:cs="Fagun"/>
                <w:b w:val="0"/>
                <w:i w:val="0"/>
                <w:color w:val="410F37"/>
                <w:sz w:val="15"/>
              </w:rPr>
              <w:t>4,000.00</w:t>
            </w:r>
          </w:p>
        </w:tc>
        <w:tc>
          <w:tcPr>
            <w:tcW w:type="dxa" w:w="1474"/>
          </w:tcPr>
          <w:p>
            <w:pPr>
              <w:jc w:val="right"/>
            </w:pPr>
            <w:r/>
            <w:r>
              <w:rPr>
                <w:rFonts w:ascii="Fagun" w:hAnsi="Fagun" w:eastAsia="Fagun" w:cs="Fagun"/>
                <w:b w:val="0"/>
                <w:i w:val="0"/>
                <w:color w:val="410F37"/>
                <w:sz w:val="15"/>
              </w:rPr>
              <w:t>8,000.00</w:t>
            </w:r>
          </w:p>
        </w:tc>
        <w:tc>
          <w:tcPr>
            <w:tcW w:type="dxa" w:w="1474"/>
          </w:tcPr>
          <w:p>
            <w:pPr>
              <w:jc w:val="right"/>
            </w:pPr>
            <w:r/>
            <w:r>
              <w:rPr>
                <w:rFonts w:ascii="Fagun" w:hAnsi="Fagun" w:eastAsia="Fagun" w:cs="Fagun"/>
                <w:b w:val="0"/>
                <w:i w:val="0"/>
                <w:color w:val="410F37"/>
                <w:sz w:val="15"/>
              </w:rPr>
              <w:t>14,000.00</w:t>
            </w:r>
          </w:p>
        </w:tc>
      </w:tr>
      <w:tr>
        <w:tc>
          <w:tcPr>
            <w:tcW w:type="dxa" w:w="2948"/>
          </w:tcPr>
          <w:p>
            <w:pPr>
              <w:jc w:val="left"/>
            </w:pPr>
            <w:r/>
            <w:r>
              <w:rPr>
                <w:rFonts w:ascii="Fagun" w:hAnsi="Fagun" w:eastAsia="Fagun" w:cs="Fagun"/>
                <w:b w:val="0"/>
                <w:i w:val="0"/>
                <w:color w:val="410F37"/>
                <w:sz w:val="15"/>
              </w:rPr>
              <w:t>Confidence Building Measures</w:t>
            </w:r>
          </w:p>
        </w:tc>
        <w:tc>
          <w:tcPr>
            <w:tcW w:type="dxa" w:w="2268"/>
          </w:tcPr>
          <w:p>
            <w:pPr>
              <w:jc w:val="left"/>
            </w:pPr>
            <w:r/>
            <w:r>
              <w:rPr>
                <w:rFonts w:ascii="Fagun" w:hAnsi="Fagun" w:eastAsia="Fagun" w:cs="Fagun"/>
                <w:b w:val="0"/>
                <w:i w:val="0"/>
                <w:color w:val="410F37"/>
                <w:sz w:val="15"/>
              </w:rPr>
              <w:t>Programme &amp; travel</w:t>
            </w:r>
          </w:p>
        </w:tc>
        <w:tc>
          <w:tcPr>
            <w:tcW w:type="dxa" w:w="1474"/>
          </w:tcPr>
          <w:p>
            <w:pPr>
              <w:jc w:val="right"/>
            </w:pPr>
            <w:r/>
            <w:r>
              <w:rPr>
                <w:rFonts w:ascii="Fagun" w:hAnsi="Fagun" w:eastAsia="Fagun" w:cs="Fagun"/>
                <w:b w:val="0"/>
                <w:i w:val="0"/>
                <w:color w:val="410F37"/>
                <w:sz w:val="15"/>
              </w:rPr>
              <w:t>0.00</w:t>
            </w:r>
          </w:p>
        </w:tc>
        <w:tc>
          <w:tcPr>
            <w:tcW w:type="dxa" w:w="1474"/>
          </w:tcPr>
          <w:p>
            <w:pPr>
              <w:jc w:val="right"/>
            </w:pPr>
            <w:r/>
            <w:r>
              <w:rPr>
                <w:rFonts w:ascii="Fagun" w:hAnsi="Fagun" w:eastAsia="Fagun" w:cs="Fagun"/>
                <w:b w:val="0"/>
                <w:i w:val="0"/>
                <w:color w:val="410F37"/>
                <w:sz w:val="15"/>
              </w:rPr>
              <w:t>0.00</w:t>
            </w:r>
          </w:p>
        </w:tc>
        <w:tc>
          <w:tcPr>
            <w:tcW w:type="dxa" w:w="1474"/>
          </w:tcPr>
          <w:p>
            <w:pPr>
              <w:jc w:val="right"/>
            </w:pPr>
            <w:r/>
            <w:r>
              <w:rPr>
                <w:rFonts w:ascii="Fagun" w:hAnsi="Fagun" w:eastAsia="Fagun" w:cs="Fagun"/>
                <w:b w:val="0"/>
                <w:i w:val="0"/>
                <w:color w:val="410F37"/>
                <w:sz w:val="15"/>
              </w:rPr>
              <w:t>14,598.00</w:t>
            </w:r>
          </w:p>
        </w:tc>
      </w:tr>
      <w:tr>
        <w:tc>
          <w:tcPr>
            <w:tcW w:type="dxa" w:w="2948"/>
          </w:tcPr>
          <w:p>
            <w:pPr>
              <w:jc w:val="left"/>
            </w:pPr>
            <w:r/>
            <w:r>
              <w:rPr>
                <w:rFonts w:ascii="Fagun" w:hAnsi="Fagun" w:eastAsia="Fagun" w:cs="Fagun"/>
                <w:b w:val="0"/>
                <w:i w:val="0"/>
                <w:color w:val="410F37"/>
                <w:sz w:val="15"/>
              </w:rPr>
              <w:t>International Flights</w:t>
            </w:r>
          </w:p>
        </w:tc>
        <w:tc>
          <w:tcPr>
            <w:tcW w:type="dxa" w:w="2268"/>
          </w:tcPr>
          <w:p>
            <w:pPr>
              <w:jc w:val="left"/>
            </w:pPr>
            <w:r/>
            <w:r>
              <w:rPr>
                <w:rFonts w:ascii="Fagun" w:hAnsi="Fagun" w:eastAsia="Fagun" w:cs="Fagun"/>
                <w:b w:val="0"/>
                <w:i w:val="0"/>
                <w:color w:val="410F37"/>
                <w:sz w:val="15"/>
              </w:rPr>
              <w:t>Programme &amp; travel</w:t>
            </w:r>
          </w:p>
        </w:tc>
        <w:tc>
          <w:tcPr>
            <w:tcW w:type="dxa" w:w="1474"/>
          </w:tcPr>
          <w:p>
            <w:pPr>
              <w:jc w:val="right"/>
            </w:pPr>
            <w:r/>
            <w:r>
              <w:rPr>
                <w:rFonts w:ascii="Fagun" w:hAnsi="Fagun" w:eastAsia="Fagun" w:cs="Fagun"/>
                <w:b w:val="0"/>
                <w:i w:val="0"/>
                <w:color w:val="410F37"/>
                <w:sz w:val="15"/>
              </w:rPr>
              <w:t>4,997.80</w:t>
            </w:r>
          </w:p>
        </w:tc>
        <w:tc>
          <w:tcPr>
            <w:tcW w:type="dxa" w:w="1474"/>
          </w:tcPr>
          <w:p>
            <w:pPr>
              <w:jc w:val="right"/>
            </w:pPr>
            <w:r/>
            <w:r>
              <w:rPr>
                <w:rFonts w:ascii="Fagun" w:hAnsi="Fagun" w:eastAsia="Fagun" w:cs="Fagun"/>
                <w:b w:val="0"/>
                <w:i w:val="0"/>
                <w:color w:val="410F37"/>
                <w:sz w:val="15"/>
              </w:rPr>
              <w:t>20,519.49</w:t>
            </w:r>
          </w:p>
        </w:tc>
        <w:tc>
          <w:tcPr>
            <w:tcW w:type="dxa" w:w="1474"/>
          </w:tcPr>
          <w:p>
            <w:pPr>
              <w:jc w:val="right"/>
            </w:pPr>
            <w:r/>
            <w:r>
              <w:rPr>
                <w:rFonts w:ascii="Fagun" w:hAnsi="Fagun" w:eastAsia="Fagun" w:cs="Fagun"/>
                <w:b w:val="0"/>
                <w:i w:val="0"/>
                <w:color w:val="410F37"/>
                <w:sz w:val="15"/>
              </w:rPr>
              <w:t>25,517.29</w:t>
            </w:r>
          </w:p>
        </w:tc>
      </w:tr>
      <w:tr>
        <w:tc>
          <w:tcPr>
            <w:tcW w:type="dxa" w:w="2948"/>
          </w:tcPr>
          <w:p>
            <w:pPr>
              <w:jc w:val="left"/>
            </w:pPr>
            <w:r/>
            <w:r>
              <w:rPr>
                <w:rFonts w:ascii="Fagun" w:hAnsi="Fagun" w:eastAsia="Fagun" w:cs="Fagun"/>
                <w:b w:val="0"/>
                <w:i w:val="0"/>
                <w:color w:val="410F37"/>
                <w:sz w:val="15"/>
              </w:rPr>
              <w:t>Accommodation</w:t>
            </w:r>
          </w:p>
        </w:tc>
        <w:tc>
          <w:tcPr>
            <w:tcW w:type="dxa" w:w="2268"/>
          </w:tcPr>
          <w:p>
            <w:pPr>
              <w:jc w:val="left"/>
            </w:pPr>
            <w:r/>
            <w:r>
              <w:rPr>
                <w:rFonts w:ascii="Fagun" w:hAnsi="Fagun" w:eastAsia="Fagun" w:cs="Fagun"/>
                <w:b w:val="0"/>
                <w:i w:val="0"/>
                <w:color w:val="410F37"/>
                <w:sz w:val="15"/>
              </w:rPr>
              <w:t>Programme &amp; travel</w:t>
            </w:r>
          </w:p>
        </w:tc>
        <w:tc>
          <w:tcPr>
            <w:tcW w:type="dxa" w:w="1474"/>
          </w:tcPr>
          <w:p>
            <w:pPr>
              <w:jc w:val="right"/>
            </w:pPr>
            <w:r/>
            <w:r>
              <w:rPr>
                <w:rFonts w:ascii="Fagun" w:hAnsi="Fagun" w:eastAsia="Fagun" w:cs="Fagun"/>
                <w:b w:val="0"/>
                <w:i w:val="0"/>
                <w:color w:val="410F37"/>
                <w:sz w:val="15"/>
              </w:rPr>
              <w:t>8,893.66</w:t>
            </w:r>
          </w:p>
        </w:tc>
        <w:tc>
          <w:tcPr>
            <w:tcW w:type="dxa" w:w="1474"/>
          </w:tcPr>
          <w:p>
            <w:pPr>
              <w:jc w:val="right"/>
            </w:pPr>
            <w:r/>
            <w:r>
              <w:rPr>
                <w:rFonts w:ascii="Fagun" w:hAnsi="Fagun" w:eastAsia="Fagun" w:cs="Fagun"/>
                <w:b w:val="0"/>
                <w:i w:val="0"/>
                <w:color w:val="410F37"/>
                <w:sz w:val="15"/>
              </w:rPr>
              <w:t>639.28</w:t>
            </w:r>
          </w:p>
        </w:tc>
        <w:tc>
          <w:tcPr>
            <w:tcW w:type="dxa" w:w="1474"/>
          </w:tcPr>
          <w:p>
            <w:pPr>
              <w:jc w:val="right"/>
            </w:pPr>
            <w:r/>
            <w:r>
              <w:rPr>
                <w:rFonts w:ascii="Fagun" w:hAnsi="Fagun" w:eastAsia="Fagun" w:cs="Fagun"/>
                <w:b w:val="0"/>
                <w:i w:val="0"/>
                <w:color w:val="410F37"/>
                <w:sz w:val="15"/>
              </w:rPr>
              <w:t>11,247.69</w:t>
            </w:r>
          </w:p>
        </w:tc>
      </w:tr>
      <w:tr>
        <w:tc>
          <w:tcPr>
            <w:tcW w:type="dxa" w:w="2948"/>
          </w:tcPr>
          <w:p>
            <w:pPr>
              <w:jc w:val="left"/>
            </w:pPr>
            <w:r/>
            <w:r>
              <w:rPr>
                <w:rFonts w:ascii="Fagun" w:hAnsi="Fagun" w:eastAsia="Fagun" w:cs="Fagun"/>
                <w:b w:val="0"/>
                <w:i w:val="0"/>
                <w:color w:val="410F37"/>
                <w:sz w:val="15"/>
              </w:rPr>
              <w:t>Domestic Flights</w:t>
            </w:r>
          </w:p>
        </w:tc>
        <w:tc>
          <w:tcPr>
            <w:tcW w:type="dxa" w:w="2268"/>
          </w:tcPr>
          <w:p>
            <w:pPr>
              <w:jc w:val="left"/>
            </w:pPr>
            <w:r/>
            <w:r>
              <w:rPr>
                <w:rFonts w:ascii="Fagun" w:hAnsi="Fagun" w:eastAsia="Fagun" w:cs="Fagun"/>
                <w:b w:val="0"/>
                <w:i w:val="0"/>
                <w:color w:val="410F37"/>
                <w:sz w:val="15"/>
              </w:rPr>
              <w:t>Programme &amp; travel</w:t>
            </w:r>
          </w:p>
        </w:tc>
        <w:tc>
          <w:tcPr>
            <w:tcW w:type="dxa" w:w="1474"/>
          </w:tcPr>
          <w:p>
            <w:pPr>
              <w:jc w:val="right"/>
            </w:pPr>
            <w:r/>
            <w:r>
              <w:rPr>
                <w:rFonts w:ascii="Fagun" w:hAnsi="Fagun" w:eastAsia="Fagun" w:cs="Fagun"/>
                <w:b w:val="0"/>
                <w:i w:val="0"/>
                <w:color w:val="410F37"/>
                <w:sz w:val="15"/>
              </w:rPr>
              <w:t>849.99</w:t>
            </w:r>
          </w:p>
        </w:tc>
        <w:tc>
          <w:tcPr>
            <w:tcW w:type="dxa" w:w="1474"/>
          </w:tcPr>
          <w:p>
            <w:pPr>
              <w:jc w:val="right"/>
            </w:pPr>
            <w:r/>
            <w:r>
              <w:rPr>
                <w:rFonts w:ascii="Fagun" w:hAnsi="Fagun" w:eastAsia="Fagun" w:cs="Fagun"/>
                <w:b w:val="0"/>
                <w:i w:val="0"/>
                <w:color w:val="410F37"/>
                <w:sz w:val="15"/>
              </w:rPr>
              <w:t>274.42</w:t>
            </w:r>
          </w:p>
        </w:tc>
        <w:tc>
          <w:tcPr>
            <w:tcW w:type="dxa" w:w="1474"/>
          </w:tcPr>
          <w:p>
            <w:pPr>
              <w:jc w:val="right"/>
            </w:pPr>
            <w:r/>
            <w:r>
              <w:rPr>
                <w:rFonts w:ascii="Fagun" w:hAnsi="Fagun" w:eastAsia="Fagun" w:cs="Fagun"/>
                <w:b w:val="0"/>
                <w:i w:val="0"/>
                <w:color w:val="410F37"/>
                <w:sz w:val="15"/>
              </w:rPr>
              <w:t>1,124.41</w:t>
            </w:r>
          </w:p>
        </w:tc>
      </w:tr>
      <w:tr>
        <w:tc>
          <w:tcPr>
            <w:tcW w:type="dxa" w:w="2948"/>
          </w:tcPr>
          <w:p>
            <w:pPr>
              <w:jc w:val="left"/>
            </w:pPr>
            <w:r/>
            <w:r>
              <w:rPr>
                <w:rFonts w:ascii="Fagun" w:hAnsi="Fagun" w:eastAsia="Fagun" w:cs="Fagun"/>
                <w:b w:val="0"/>
                <w:i w:val="0"/>
                <w:color w:val="410F37"/>
                <w:sz w:val="15"/>
              </w:rPr>
              <w:t>Per diem</w:t>
            </w:r>
          </w:p>
        </w:tc>
        <w:tc>
          <w:tcPr>
            <w:tcW w:type="dxa" w:w="2268"/>
          </w:tcPr>
          <w:p>
            <w:pPr>
              <w:jc w:val="left"/>
            </w:pPr>
            <w:r/>
            <w:r>
              <w:rPr>
                <w:rFonts w:ascii="Fagun" w:hAnsi="Fagun" w:eastAsia="Fagun" w:cs="Fagun"/>
                <w:b w:val="0"/>
                <w:i w:val="0"/>
                <w:color w:val="410F37"/>
                <w:sz w:val="15"/>
              </w:rPr>
              <w:t>Programme &amp; travel</w:t>
            </w:r>
          </w:p>
        </w:tc>
        <w:tc>
          <w:tcPr>
            <w:tcW w:type="dxa" w:w="1474"/>
          </w:tcPr>
          <w:p>
            <w:pPr>
              <w:jc w:val="right"/>
            </w:pPr>
            <w:r/>
            <w:r>
              <w:rPr>
                <w:rFonts w:ascii="Fagun" w:hAnsi="Fagun" w:eastAsia="Fagun" w:cs="Fagun"/>
                <w:b w:val="0"/>
                <w:i w:val="0"/>
                <w:color w:val="410F37"/>
                <w:sz w:val="15"/>
              </w:rPr>
              <w:t>500.21</w:t>
            </w:r>
          </w:p>
        </w:tc>
        <w:tc>
          <w:tcPr>
            <w:tcW w:type="dxa" w:w="1474"/>
          </w:tcPr>
          <w:p>
            <w:pPr>
              <w:jc w:val="right"/>
            </w:pPr>
            <w:r/>
            <w:r>
              <w:rPr>
                <w:rFonts w:ascii="Fagun" w:hAnsi="Fagun" w:eastAsia="Fagun" w:cs="Fagun"/>
                <w:b w:val="0"/>
                <w:i w:val="0"/>
                <w:color w:val="410F37"/>
                <w:sz w:val="15"/>
              </w:rPr>
              <w:t>606.53</w:t>
            </w:r>
          </w:p>
        </w:tc>
        <w:tc>
          <w:tcPr>
            <w:tcW w:type="dxa" w:w="1474"/>
          </w:tcPr>
          <w:p>
            <w:pPr>
              <w:jc w:val="right"/>
            </w:pPr>
            <w:r/>
            <w:r>
              <w:rPr>
                <w:rFonts w:ascii="Fagun" w:hAnsi="Fagun" w:eastAsia="Fagun" w:cs="Fagun"/>
                <w:b w:val="0"/>
                <w:i w:val="0"/>
                <w:color w:val="410F37"/>
                <w:sz w:val="15"/>
              </w:rPr>
              <w:t>1,288.78</w:t>
            </w:r>
          </w:p>
        </w:tc>
      </w:tr>
      <w:tr>
        <w:tc>
          <w:tcPr>
            <w:tcW w:type="dxa" w:w="2948"/>
          </w:tcPr>
          <w:p>
            <w:pPr>
              <w:jc w:val="left"/>
            </w:pPr>
            <w:r/>
            <w:r>
              <w:rPr>
                <w:rFonts w:ascii="Fagun" w:hAnsi="Fagun" w:eastAsia="Fagun" w:cs="Fagun"/>
                <w:b w:val="0"/>
                <w:i w:val="0"/>
                <w:color w:val="410F37"/>
                <w:sz w:val="15"/>
              </w:rPr>
              <w:t>Local Transportation</w:t>
            </w:r>
          </w:p>
        </w:tc>
        <w:tc>
          <w:tcPr>
            <w:tcW w:type="dxa" w:w="2268"/>
          </w:tcPr>
          <w:p>
            <w:pPr>
              <w:jc w:val="left"/>
            </w:pPr>
            <w:r/>
            <w:r>
              <w:rPr>
                <w:rFonts w:ascii="Fagun" w:hAnsi="Fagun" w:eastAsia="Fagun" w:cs="Fagun"/>
                <w:b w:val="0"/>
                <w:i w:val="0"/>
                <w:color w:val="410F37"/>
                <w:sz w:val="15"/>
              </w:rPr>
              <w:t>Programme &amp; travel</w:t>
            </w:r>
          </w:p>
        </w:tc>
        <w:tc>
          <w:tcPr>
            <w:tcW w:type="dxa" w:w="1474"/>
          </w:tcPr>
          <w:p>
            <w:pPr>
              <w:jc w:val="right"/>
            </w:pPr>
            <w:r/>
            <w:r>
              <w:rPr>
                <w:rFonts w:ascii="Fagun" w:hAnsi="Fagun" w:eastAsia="Fagun" w:cs="Fagun"/>
                <w:b w:val="0"/>
                <w:i w:val="0"/>
                <w:color w:val="410F37"/>
                <w:sz w:val="15"/>
              </w:rPr>
              <w:t>188.38</w:t>
            </w:r>
          </w:p>
        </w:tc>
        <w:tc>
          <w:tcPr>
            <w:tcW w:type="dxa" w:w="1474"/>
          </w:tcPr>
          <w:p>
            <w:pPr>
              <w:jc w:val="right"/>
            </w:pPr>
            <w:r/>
            <w:r>
              <w:rPr>
                <w:rFonts w:ascii="Fagun" w:hAnsi="Fagun" w:eastAsia="Fagun" w:cs="Fagun"/>
                <w:b w:val="0"/>
                <w:i w:val="0"/>
                <w:color w:val="410F37"/>
                <w:sz w:val="15"/>
              </w:rPr>
              <w:t>1,026.82</w:t>
            </w:r>
          </w:p>
        </w:tc>
        <w:tc>
          <w:tcPr>
            <w:tcW w:type="dxa" w:w="1474"/>
          </w:tcPr>
          <w:p>
            <w:pPr>
              <w:jc w:val="right"/>
            </w:pPr>
            <w:r/>
            <w:r>
              <w:rPr>
                <w:rFonts w:ascii="Fagun" w:hAnsi="Fagun" w:eastAsia="Fagun" w:cs="Fagun"/>
                <w:b w:val="0"/>
                <w:i w:val="0"/>
                <w:color w:val="410F37"/>
                <w:sz w:val="15"/>
              </w:rPr>
              <w:t>2,286.22</w:t>
            </w:r>
          </w:p>
        </w:tc>
      </w:tr>
      <w:tr>
        <w:tc>
          <w:tcPr>
            <w:tcW w:type="dxa" w:w="2948"/>
          </w:tcPr>
          <w:p>
            <w:pPr>
              <w:jc w:val="left"/>
            </w:pPr>
            <w:r/>
            <w:r>
              <w:rPr>
                <w:rFonts w:ascii="Fagun" w:hAnsi="Fagun" w:eastAsia="Fagun" w:cs="Fagun"/>
                <w:b w:val="0"/>
                <w:i w:val="0"/>
                <w:color w:val="410F37"/>
                <w:sz w:val="15"/>
              </w:rPr>
              <w:t>Meeting Expenses</w:t>
            </w:r>
          </w:p>
        </w:tc>
        <w:tc>
          <w:tcPr>
            <w:tcW w:type="dxa" w:w="2268"/>
          </w:tcPr>
          <w:p>
            <w:pPr>
              <w:jc w:val="left"/>
            </w:pPr>
            <w:r/>
            <w:r>
              <w:rPr>
                <w:rFonts w:ascii="Fagun" w:hAnsi="Fagun" w:eastAsia="Fagun" w:cs="Fagun"/>
                <w:b w:val="0"/>
                <w:i w:val="0"/>
                <w:color w:val="410F37"/>
                <w:sz w:val="15"/>
              </w:rPr>
              <w:t>Programme &amp; travel</w:t>
            </w:r>
          </w:p>
        </w:tc>
        <w:tc>
          <w:tcPr>
            <w:tcW w:type="dxa" w:w="1474"/>
          </w:tcPr>
          <w:p>
            <w:pPr>
              <w:jc w:val="right"/>
            </w:pPr>
            <w:r/>
            <w:r>
              <w:rPr>
                <w:rFonts w:ascii="Fagun" w:hAnsi="Fagun" w:eastAsia="Fagun" w:cs="Fagun"/>
                <w:b w:val="0"/>
                <w:i w:val="0"/>
                <w:color w:val="410F37"/>
                <w:sz w:val="15"/>
              </w:rPr>
              <w:t>5,701.24</w:t>
            </w:r>
          </w:p>
        </w:tc>
        <w:tc>
          <w:tcPr>
            <w:tcW w:type="dxa" w:w="1474"/>
          </w:tcPr>
          <w:p>
            <w:pPr>
              <w:jc w:val="right"/>
            </w:pPr>
            <w:r/>
            <w:r>
              <w:rPr>
                <w:rFonts w:ascii="Fagun" w:hAnsi="Fagun" w:eastAsia="Fagun" w:cs="Fagun"/>
                <w:b w:val="0"/>
                <w:i w:val="0"/>
                <w:color w:val="410F37"/>
                <w:sz w:val="15"/>
              </w:rPr>
              <w:t>1,616.62</w:t>
            </w:r>
          </w:p>
        </w:tc>
        <w:tc>
          <w:tcPr>
            <w:tcW w:type="dxa" w:w="1474"/>
          </w:tcPr>
          <w:p>
            <w:pPr>
              <w:jc w:val="right"/>
            </w:pPr>
            <w:r/>
            <w:r>
              <w:rPr>
                <w:rFonts w:ascii="Fagun" w:hAnsi="Fagun" w:eastAsia="Fagun" w:cs="Fagun"/>
                <w:b w:val="0"/>
                <w:i w:val="0"/>
                <w:color w:val="410F37"/>
                <w:sz w:val="15"/>
              </w:rPr>
              <w:t>8,930.14</w:t>
            </w:r>
          </w:p>
        </w:tc>
      </w:tr>
      <w:tr>
        <w:tc>
          <w:tcPr>
            <w:tcW w:type="dxa" w:w="2948"/>
          </w:tcPr>
          <w:p>
            <w:pPr>
              <w:jc w:val="left"/>
            </w:pPr>
            <w:r/>
            <w:r>
              <w:rPr>
                <w:rFonts w:ascii="Fagun" w:hAnsi="Fagun" w:eastAsia="Fagun" w:cs="Fagun"/>
                <w:b w:val="0"/>
                <w:i w:val="0"/>
                <w:color w:val="410F37"/>
                <w:sz w:val="15"/>
              </w:rPr>
              <w:t>Board Meetings</w:t>
            </w:r>
          </w:p>
        </w:tc>
        <w:tc>
          <w:tcPr>
            <w:tcW w:type="dxa" w:w="2268"/>
          </w:tcPr>
          <w:p>
            <w:pPr>
              <w:jc w:val="left"/>
            </w:pPr>
            <w:r/>
            <w:r>
              <w:rPr>
                <w:rFonts w:ascii="Fagun" w:hAnsi="Fagun" w:eastAsia="Fagun" w:cs="Fagun"/>
                <w:b w:val="0"/>
                <w:i w:val="0"/>
                <w:color w:val="410F37"/>
                <w:sz w:val="15"/>
              </w:rPr>
              <w:t>Governance &amp; operations</w:t>
            </w:r>
          </w:p>
        </w:tc>
        <w:tc>
          <w:tcPr>
            <w:tcW w:type="dxa" w:w="1474"/>
          </w:tcPr>
          <w:p>
            <w:pPr>
              <w:jc w:val="right"/>
            </w:pPr>
            <w:r/>
            <w:r>
              <w:rPr>
                <w:rFonts w:ascii="Fagun" w:hAnsi="Fagun" w:eastAsia="Fagun" w:cs="Fagun"/>
                <w:b w:val="0"/>
                <w:i w:val="0"/>
                <w:color w:val="410F37"/>
                <w:sz w:val="15"/>
              </w:rPr>
              <w:t>0.00</w:t>
            </w:r>
          </w:p>
        </w:tc>
        <w:tc>
          <w:tcPr>
            <w:tcW w:type="dxa" w:w="1474"/>
          </w:tcPr>
          <w:p>
            <w:pPr>
              <w:jc w:val="right"/>
            </w:pPr>
            <w:r/>
            <w:r>
              <w:rPr>
                <w:rFonts w:ascii="Fagun" w:hAnsi="Fagun" w:eastAsia="Fagun" w:cs="Fagun"/>
                <w:b w:val="0"/>
                <w:i w:val="0"/>
                <w:color w:val="410F37"/>
                <w:sz w:val="15"/>
              </w:rPr>
              <w:t>8,936.41</w:t>
            </w:r>
          </w:p>
        </w:tc>
        <w:tc>
          <w:tcPr>
            <w:tcW w:type="dxa" w:w="1474"/>
          </w:tcPr>
          <w:p>
            <w:pPr>
              <w:jc w:val="right"/>
            </w:pPr>
            <w:r/>
            <w:r>
              <w:rPr>
                <w:rFonts w:ascii="Fagun" w:hAnsi="Fagun" w:eastAsia="Fagun" w:cs="Fagun"/>
                <w:b w:val="0"/>
                <w:i w:val="0"/>
                <w:color w:val="410F37"/>
                <w:sz w:val="15"/>
              </w:rPr>
              <w:t>8,936.41</w:t>
            </w:r>
          </w:p>
        </w:tc>
      </w:tr>
      <w:tr>
        <w:tc>
          <w:tcPr>
            <w:tcW w:type="dxa" w:w="2948"/>
          </w:tcPr>
          <w:p>
            <w:pPr>
              <w:jc w:val="left"/>
            </w:pPr>
            <w:r/>
            <w:r>
              <w:rPr>
                <w:rFonts w:ascii="Fagun" w:hAnsi="Fagun" w:eastAsia="Fagun" w:cs="Fagun"/>
                <w:b w:val="0"/>
                <w:i w:val="0"/>
                <w:color w:val="410F37"/>
                <w:sz w:val="15"/>
              </w:rPr>
              <w:t>Audit Fees</w:t>
            </w:r>
          </w:p>
        </w:tc>
        <w:tc>
          <w:tcPr>
            <w:tcW w:type="dxa" w:w="2268"/>
          </w:tcPr>
          <w:p>
            <w:pPr>
              <w:jc w:val="left"/>
            </w:pPr>
            <w:r/>
            <w:r>
              <w:rPr>
                <w:rFonts w:ascii="Fagun" w:hAnsi="Fagun" w:eastAsia="Fagun" w:cs="Fagun"/>
                <w:b w:val="0"/>
                <w:i w:val="0"/>
                <w:color w:val="410F37"/>
                <w:sz w:val="15"/>
              </w:rPr>
              <w:t>Governance &amp; operations</w:t>
            </w:r>
          </w:p>
        </w:tc>
        <w:tc>
          <w:tcPr>
            <w:tcW w:type="dxa" w:w="1474"/>
          </w:tcPr>
          <w:p>
            <w:pPr>
              <w:jc w:val="right"/>
            </w:pPr>
            <w:r/>
            <w:r>
              <w:rPr>
                <w:rFonts w:ascii="Fagun" w:hAnsi="Fagun" w:eastAsia="Fagun" w:cs="Fagun"/>
                <w:b w:val="0"/>
                <w:i w:val="0"/>
                <w:color w:val="410F37"/>
                <w:sz w:val="15"/>
              </w:rPr>
              <w:t>0.00</w:t>
            </w:r>
          </w:p>
        </w:tc>
        <w:tc>
          <w:tcPr>
            <w:tcW w:type="dxa" w:w="1474"/>
          </w:tcPr>
          <w:p>
            <w:pPr>
              <w:jc w:val="right"/>
            </w:pPr>
            <w:r/>
            <w:r>
              <w:rPr>
                <w:rFonts w:ascii="Fagun" w:hAnsi="Fagun" w:eastAsia="Fagun" w:cs="Fagun"/>
                <w:b w:val="0"/>
                <w:i w:val="0"/>
                <w:color w:val="410F37"/>
                <w:sz w:val="15"/>
              </w:rPr>
              <w:t>1,981.06</w:t>
            </w:r>
          </w:p>
        </w:tc>
        <w:tc>
          <w:tcPr>
            <w:tcW w:type="dxa" w:w="1474"/>
          </w:tcPr>
          <w:p>
            <w:pPr>
              <w:jc w:val="right"/>
            </w:pPr>
            <w:r/>
            <w:r>
              <w:rPr>
                <w:rFonts w:ascii="Fagun" w:hAnsi="Fagun" w:eastAsia="Fagun" w:cs="Fagun"/>
                <w:b w:val="0"/>
                <w:i w:val="0"/>
                <w:color w:val="410F37"/>
                <w:sz w:val="15"/>
              </w:rPr>
              <w:t>2,822.06</w:t>
            </w:r>
          </w:p>
        </w:tc>
      </w:tr>
      <w:tr>
        <w:tc>
          <w:tcPr>
            <w:tcW w:type="dxa" w:w="2948"/>
          </w:tcPr>
          <w:p>
            <w:pPr>
              <w:jc w:val="left"/>
            </w:pPr>
            <w:r/>
            <w:r>
              <w:rPr>
                <w:rFonts w:ascii="Fagun" w:hAnsi="Fagun" w:eastAsia="Fagun" w:cs="Fagun"/>
                <w:b w:val="0"/>
                <w:i w:val="0"/>
                <w:color w:val="410F37"/>
                <w:sz w:val="15"/>
              </w:rPr>
              <w:t>Legal Fees</w:t>
            </w:r>
          </w:p>
        </w:tc>
        <w:tc>
          <w:tcPr>
            <w:tcW w:type="dxa" w:w="2268"/>
          </w:tcPr>
          <w:p>
            <w:pPr>
              <w:jc w:val="left"/>
            </w:pPr>
            <w:r/>
            <w:r>
              <w:rPr>
                <w:rFonts w:ascii="Fagun" w:hAnsi="Fagun" w:eastAsia="Fagun" w:cs="Fagun"/>
                <w:b w:val="0"/>
                <w:i w:val="0"/>
                <w:color w:val="410F37"/>
                <w:sz w:val="15"/>
              </w:rPr>
              <w:t>Governance &amp; operations</w:t>
            </w:r>
          </w:p>
        </w:tc>
        <w:tc>
          <w:tcPr>
            <w:tcW w:type="dxa" w:w="1474"/>
          </w:tcPr>
          <w:p>
            <w:pPr>
              <w:jc w:val="right"/>
            </w:pPr>
            <w:r/>
            <w:r>
              <w:rPr>
                <w:rFonts w:ascii="Fagun" w:hAnsi="Fagun" w:eastAsia="Fagun" w:cs="Fagun"/>
                <w:b w:val="0"/>
                <w:i w:val="0"/>
                <w:color w:val="410F37"/>
                <w:sz w:val="15"/>
              </w:rPr>
              <w:t>2,914.57</w:t>
            </w:r>
          </w:p>
        </w:tc>
        <w:tc>
          <w:tcPr>
            <w:tcW w:type="dxa" w:w="1474"/>
          </w:tcPr>
          <w:p>
            <w:pPr>
              <w:jc w:val="right"/>
            </w:pPr>
            <w:r/>
            <w:r>
              <w:rPr>
                <w:rFonts w:ascii="Fagun" w:hAnsi="Fagun" w:eastAsia="Fagun" w:cs="Fagun"/>
                <w:b w:val="0"/>
                <w:i w:val="0"/>
                <w:color w:val="410F37"/>
                <w:sz w:val="15"/>
              </w:rPr>
              <w:t>818.27</w:t>
            </w:r>
          </w:p>
        </w:tc>
        <w:tc>
          <w:tcPr>
            <w:tcW w:type="dxa" w:w="1474"/>
          </w:tcPr>
          <w:p>
            <w:pPr>
              <w:jc w:val="right"/>
            </w:pPr>
            <w:r/>
            <w:r>
              <w:rPr>
                <w:rFonts w:ascii="Fagun" w:hAnsi="Fagun" w:eastAsia="Fagun" w:cs="Fagun"/>
                <w:b w:val="0"/>
                <w:i w:val="0"/>
                <w:color w:val="410F37"/>
                <w:sz w:val="15"/>
              </w:rPr>
              <w:t>4,363.31</w:t>
            </w:r>
          </w:p>
        </w:tc>
      </w:tr>
      <w:tr>
        <w:tc>
          <w:tcPr>
            <w:tcW w:type="dxa" w:w="2948"/>
          </w:tcPr>
          <w:p>
            <w:pPr>
              <w:jc w:val="left"/>
            </w:pPr>
            <w:r/>
            <w:r>
              <w:rPr>
                <w:rFonts w:ascii="Fagun" w:hAnsi="Fagun" w:eastAsia="Fagun" w:cs="Fagun"/>
                <w:b w:val="0"/>
                <w:i w:val="0"/>
                <w:color w:val="410F37"/>
                <w:sz w:val="15"/>
              </w:rPr>
              <w:t>IT &amp; Software Expenses</w:t>
            </w:r>
          </w:p>
        </w:tc>
        <w:tc>
          <w:tcPr>
            <w:tcW w:type="dxa" w:w="2268"/>
          </w:tcPr>
          <w:p>
            <w:pPr>
              <w:jc w:val="left"/>
            </w:pPr>
            <w:r/>
            <w:r>
              <w:rPr>
                <w:rFonts w:ascii="Fagun" w:hAnsi="Fagun" w:eastAsia="Fagun" w:cs="Fagun"/>
                <w:b w:val="0"/>
                <w:i w:val="0"/>
                <w:color w:val="410F37"/>
                <w:sz w:val="15"/>
              </w:rPr>
              <w:t>Governance &amp; operations</w:t>
            </w:r>
          </w:p>
        </w:tc>
        <w:tc>
          <w:tcPr>
            <w:tcW w:type="dxa" w:w="1474"/>
          </w:tcPr>
          <w:p>
            <w:pPr>
              <w:jc w:val="right"/>
            </w:pPr>
            <w:r/>
            <w:r>
              <w:rPr>
                <w:rFonts w:ascii="Fagun" w:hAnsi="Fagun" w:eastAsia="Fagun" w:cs="Fagun"/>
                <w:b w:val="0"/>
                <w:i w:val="0"/>
                <w:color w:val="410F37"/>
                <w:sz w:val="15"/>
              </w:rPr>
              <w:t>1,058.11</w:t>
            </w:r>
          </w:p>
        </w:tc>
        <w:tc>
          <w:tcPr>
            <w:tcW w:type="dxa" w:w="1474"/>
          </w:tcPr>
          <w:p>
            <w:pPr>
              <w:jc w:val="right"/>
            </w:pPr>
            <w:r/>
            <w:r>
              <w:rPr>
                <w:rFonts w:ascii="Fagun" w:hAnsi="Fagun" w:eastAsia="Fagun" w:cs="Fagun"/>
                <w:b w:val="0"/>
                <w:i w:val="0"/>
                <w:color w:val="410F37"/>
                <w:sz w:val="15"/>
              </w:rPr>
              <w:t>2,636.00</w:t>
            </w:r>
          </w:p>
        </w:tc>
        <w:tc>
          <w:tcPr>
            <w:tcW w:type="dxa" w:w="1474"/>
          </w:tcPr>
          <w:p>
            <w:pPr>
              <w:jc w:val="right"/>
            </w:pPr>
            <w:r/>
            <w:r>
              <w:rPr>
                <w:rFonts w:ascii="Fagun" w:hAnsi="Fagun" w:eastAsia="Fagun" w:cs="Fagun"/>
                <w:b w:val="0"/>
                <w:i w:val="0"/>
                <w:color w:val="410F37"/>
                <w:sz w:val="15"/>
              </w:rPr>
              <w:t>5,469.26</w:t>
            </w:r>
          </w:p>
        </w:tc>
      </w:tr>
      <w:tr>
        <w:tc>
          <w:tcPr>
            <w:tcW w:type="dxa" w:w="2948"/>
          </w:tcPr>
          <w:p>
            <w:pPr>
              <w:jc w:val="left"/>
            </w:pPr>
            <w:r/>
            <w:r>
              <w:rPr>
                <w:rFonts w:ascii="Fagun" w:hAnsi="Fagun" w:eastAsia="Fagun" w:cs="Fagun"/>
                <w:b w:val="0"/>
                <w:i w:val="0"/>
                <w:color w:val="410F37"/>
                <w:sz w:val="15"/>
              </w:rPr>
              <w:t>Bank Charges &amp; Merchant Fees</w:t>
            </w:r>
          </w:p>
        </w:tc>
        <w:tc>
          <w:tcPr>
            <w:tcW w:type="dxa" w:w="2268"/>
          </w:tcPr>
          <w:p>
            <w:pPr>
              <w:jc w:val="left"/>
            </w:pPr>
            <w:r/>
            <w:r>
              <w:rPr>
                <w:rFonts w:ascii="Fagun" w:hAnsi="Fagun" w:eastAsia="Fagun" w:cs="Fagun"/>
                <w:b w:val="0"/>
                <w:i w:val="0"/>
                <w:color w:val="410F37"/>
                <w:sz w:val="15"/>
              </w:rPr>
              <w:t>Governance &amp; operations</w:t>
            </w:r>
          </w:p>
        </w:tc>
        <w:tc>
          <w:tcPr>
            <w:tcW w:type="dxa" w:w="1474"/>
          </w:tcPr>
          <w:p>
            <w:pPr>
              <w:jc w:val="right"/>
            </w:pPr>
            <w:r/>
            <w:r>
              <w:rPr>
                <w:rFonts w:ascii="Fagun" w:hAnsi="Fagun" w:eastAsia="Fagun" w:cs="Fagun"/>
                <w:b w:val="0"/>
                <w:i w:val="0"/>
                <w:color w:val="410F37"/>
                <w:sz w:val="15"/>
              </w:rPr>
              <w:t>167.22</w:t>
            </w:r>
          </w:p>
        </w:tc>
        <w:tc>
          <w:tcPr>
            <w:tcW w:type="dxa" w:w="1474"/>
          </w:tcPr>
          <w:p>
            <w:pPr>
              <w:jc w:val="right"/>
            </w:pPr>
            <w:r/>
            <w:r>
              <w:rPr>
                <w:rFonts w:ascii="Fagun" w:hAnsi="Fagun" w:eastAsia="Fagun" w:cs="Fagun"/>
                <w:b w:val="0"/>
                <w:i w:val="0"/>
                <w:color w:val="410F37"/>
                <w:sz w:val="15"/>
              </w:rPr>
              <w:t>214.31</w:t>
            </w:r>
          </w:p>
        </w:tc>
        <w:tc>
          <w:tcPr>
            <w:tcW w:type="dxa" w:w="1474"/>
          </w:tcPr>
          <w:p>
            <w:pPr>
              <w:jc w:val="right"/>
            </w:pPr>
            <w:r/>
            <w:r>
              <w:rPr>
                <w:rFonts w:ascii="Fagun" w:hAnsi="Fagun" w:eastAsia="Fagun" w:cs="Fagun"/>
                <w:b w:val="0"/>
                <w:i w:val="0"/>
                <w:color w:val="410F37"/>
                <w:sz w:val="15"/>
              </w:rPr>
              <w:t>510.63</w:t>
            </w:r>
          </w:p>
        </w:tc>
      </w:tr>
      <w:tr>
        <w:tc>
          <w:tcPr>
            <w:tcW w:type="dxa" w:w="2948"/>
          </w:tcPr>
          <w:p>
            <w:pPr>
              <w:jc w:val="left"/>
            </w:pPr>
            <w:r/>
            <w:r>
              <w:rPr>
                <w:rFonts w:ascii="Fagun" w:hAnsi="Fagun" w:eastAsia="Fagun" w:cs="Fagun"/>
                <w:b w:val="0"/>
                <w:i w:val="0"/>
                <w:color w:val="410F37"/>
                <w:sz w:val="15"/>
              </w:rPr>
              <w:t>Depreciation</w:t>
            </w:r>
          </w:p>
        </w:tc>
        <w:tc>
          <w:tcPr>
            <w:tcW w:type="dxa" w:w="2268"/>
          </w:tcPr>
          <w:p>
            <w:pPr>
              <w:jc w:val="left"/>
            </w:pPr>
            <w:r/>
            <w:r>
              <w:rPr>
                <w:rFonts w:ascii="Fagun" w:hAnsi="Fagun" w:eastAsia="Fagun" w:cs="Fagun"/>
                <w:b w:val="0"/>
                <w:i w:val="0"/>
                <w:color w:val="410F37"/>
                <w:sz w:val="15"/>
              </w:rPr>
              <w:t>Governance &amp; operations</w:t>
            </w:r>
          </w:p>
        </w:tc>
        <w:tc>
          <w:tcPr>
            <w:tcW w:type="dxa" w:w="1474"/>
          </w:tcPr>
          <w:p>
            <w:pPr>
              <w:jc w:val="right"/>
            </w:pPr>
            <w:r/>
            <w:r>
              <w:rPr>
                <w:rFonts w:ascii="Fagun" w:hAnsi="Fagun" w:eastAsia="Fagun" w:cs="Fagun"/>
                <w:b w:val="0"/>
                <w:i w:val="0"/>
                <w:color w:val="410F37"/>
                <w:sz w:val="15"/>
              </w:rPr>
              <w:t>0.00</w:t>
            </w:r>
          </w:p>
        </w:tc>
        <w:tc>
          <w:tcPr>
            <w:tcW w:type="dxa" w:w="1474"/>
          </w:tcPr>
          <w:p>
            <w:pPr>
              <w:jc w:val="right"/>
            </w:pPr>
            <w:r/>
            <w:r>
              <w:rPr>
                <w:rFonts w:ascii="Fagun" w:hAnsi="Fagun" w:eastAsia="Fagun" w:cs="Fagun"/>
                <w:b w:val="0"/>
                <w:i w:val="0"/>
                <w:color w:val="410F37"/>
                <w:sz w:val="15"/>
              </w:rPr>
              <w:t>0.00</w:t>
            </w:r>
          </w:p>
        </w:tc>
        <w:tc>
          <w:tcPr>
            <w:tcW w:type="dxa" w:w="1474"/>
          </w:tcPr>
          <w:p>
            <w:pPr>
              <w:jc w:val="right"/>
            </w:pPr>
            <w:r/>
            <w:r>
              <w:rPr>
                <w:rFonts w:ascii="Fagun" w:hAnsi="Fagun" w:eastAsia="Fagun" w:cs="Fagun"/>
                <w:b w:val="0"/>
                <w:i w:val="0"/>
                <w:color w:val="410F37"/>
                <w:sz w:val="15"/>
              </w:rPr>
              <w:t>113.84</w:t>
            </w:r>
          </w:p>
        </w:tc>
      </w:tr>
      <w:tr>
        <w:tc>
          <w:tcPr>
            <w:tcW w:type="dxa" w:w="2948"/>
          </w:tcPr>
          <w:p>
            <w:pPr>
              <w:jc w:val="left"/>
            </w:pPr>
            <w:r/>
            <w:r>
              <w:rPr>
                <w:rFonts w:ascii="Fagun" w:hAnsi="Fagun" w:eastAsia="Fagun" w:cs="Fagun"/>
                <w:b w:val="0"/>
                <w:i w:val="0"/>
                <w:color w:val="410F37"/>
                <w:sz w:val="15"/>
              </w:rPr>
              <w:t>Foreign Currency Gains and Losses</w:t>
            </w:r>
          </w:p>
        </w:tc>
        <w:tc>
          <w:tcPr>
            <w:tcW w:type="dxa" w:w="2268"/>
          </w:tcPr>
          <w:p>
            <w:pPr>
              <w:jc w:val="left"/>
            </w:pPr>
            <w:r/>
            <w:r>
              <w:rPr>
                <w:rFonts w:ascii="Fagun" w:hAnsi="Fagun" w:eastAsia="Fagun" w:cs="Fagun"/>
                <w:b w:val="0"/>
                <w:i w:val="0"/>
                <w:color w:val="410F37"/>
                <w:sz w:val="15"/>
              </w:rPr>
              <w:t>FX revaluation</w:t>
            </w:r>
          </w:p>
        </w:tc>
        <w:tc>
          <w:tcPr>
            <w:tcW w:type="dxa" w:w="1474"/>
          </w:tcPr>
          <w:p>
            <w:pPr>
              <w:jc w:val="right"/>
            </w:pPr>
            <w:r/>
            <w:r>
              <w:rPr>
                <w:rFonts w:ascii="Fagun" w:hAnsi="Fagun" w:eastAsia="Fagun" w:cs="Fagun"/>
                <w:b w:val="0"/>
                <w:i w:val="0"/>
                <w:color w:val="410F37"/>
                <w:sz w:val="15"/>
              </w:rPr>
              <w:t>79.65</w:t>
            </w:r>
          </w:p>
        </w:tc>
        <w:tc>
          <w:tcPr>
            <w:tcW w:type="dxa" w:w="1474"/>
          </w:tcPr>
          <w:p>
            <w:pPr>
              <w:jc w:val="right"/>
            </w:pPr>
            <w:r/>
            <w:r>
              <w:rPr>
                <w:rFonts w:ascii="Fagun" w:hAnsi="Fagun" w:eastAsia="Fagun" w:cs="Fagun"/>
                <w:b w:val="0"/>
                <w:i w:val="0"/>
                <w:color w:val="410F37"/>
                <w:sz w:val="15"/>
              </w:rPr>
              <w:t>(221.56)</w:t>
            </w:r>
          </w:p>
        </w:tc>
        <w:tc>
          <w:tcPr>
            <w:tcW w:type="dxa" w:w="1474"/>
          </w:tcPr>
          <w:p>
            <w:pPr>
              <w:jc w:val="right"/>
            </w:pPr>
            <w:r/>
            <w:r>
              <w:rPr>
                <w:rFonts w:ascii="Fagun" w:hAnsi="Fagun" w:eastAsia="Fagun" w:cs="Fagun"/>
                <w:b w:val="0"/>
                <w:i w:val="0"/>
                <w:color w:val="410F37"/>
                <w:sz w:val="15"/>
              </w:rPr>
              <w:t>235.02</w:t>
            </w:r>
          </w:p>
        </w:tc>
      </w:tr>
      <w:tr>
        <w:tc>
          <w:tcPr>
            <w:tcW w:type="dxa" w:w="2948"/>
            <w:shd w:val="clear" w:color="auto" w:fill="EFE8EE"/>
          </w:tcPr>
          <w:p>
            <w:pPr>
              <w:jc w:val="left"/>
            </w:pPr>
            <w:r/>
            <w:r>
              <w:rPr>
                <w:rFonts w:ascii="Fagun" w:hAnsi="Fagun" w:eastAsia="Fagun" w:cs="Fagun"/>
                <w:b/>
                <w:i w:val="0"/>
                <w:color w:val="410F37"/>
                <w:sz w:val="15"/>
              </w:rPr>
              <w:t>Total expenditure</w:t>
            </w:r>
          </w:p>
        </w:tc>
        <w:tc>
          <w:tcPr>
            <w:tcW w:type="dxa" w:w="2268"/>
            <w:shd w:val="clear" w:color="auto" w:fill="EFE8EE"/>
          </w:tcPr>
          <w:p>
            <w:pPr>
              <w:jc w:val="left"/>
            </w:pPr>
            <w:r/>
            <w:r>
              <w:rPr>
                <w:rFonts w:ascii="Fagun" w:hAnsi="Fagun" w:eastAsia="Fagun" w:cs="Fagun"/>
                <w:b/>
                <w:i w:val="0"/>
                <w:color w:val="410F37"/>
                <w:sz w:val="15"/>
              </w:rPr>
            </w:r>
          </w:p>
        </w:tc>
        <w:tc>
          <w:tcPr>
            <w:tcW w:type="dxa" w:w="1474"/>
            <w:shd w:val="clear" w:color="auto" w:fill="EFE8EE"/>
          </w:tcPr>
          <w:p>
            <w:pPr>
              <w:jc w:val="right"/>
            </w:pPr>
            <w:r/>
            <w:r>
              <w:rPr>
                <w:rFonts w:ascii="Fagun" w:hAnsi="Fagun" w:eastAsia="Fagun" w:cs="Fagun"/>
                <w:b/>
                <w:i w:val="0"/>
                <w:color w:val="410F37"/>
                <w:sz w:val="15"/>
              </w:rPr>
              <w:t>123,541.96</w:t>
            </w:r>
          </w:p>
        </w:tc>
        <w:tc>
          <w:tcPr>
            <w:tcW w:type="dxa" w:w="1474"/>
            <w:shd w:val="clear" w:color="auto" w:fill="EFE8EE"/>
          </w:tcPr>
          <w:p>
            <w:pPr>
              <w:jc w:val="right"/>
            </w:pPr>
            <w:r/>
            <w:r>
              <w:rPr>
                <w:rFonts w:ascii="Fagun" w:hAnsi="Fagun" w:eastAsia="Fagun" w:cs="Fagun"/>
                <w:b/>
                <w:i w:val="0"/>
                <w:color w:val="410F37"/>
                <w:sz w:val="15"/>
              </w:rPr>
              <w:t>151,821.42</w:t>
            </w:r>
          </w:p>
        </w:tc>
        <w:tc>
          <w:tcPr>
            <w:tcW w:type="dxa" w:w="1474"/>
            <w:shd w:val="clear" w:color="auto" w:fill="EFE8EE"/>
          </w:tcPr>
          <w:p>
            <w:pPr>
              <w:jc w:val="right"/>
            </w:pPr>
            <w:r/>
            <w:r>
              <w:rPr>
                <w:rFonts w:ascii="Fagun" w:hAnsi="Fagun" w:eastAsia="Fagun" w:cs="Fagun"/>
                <w:b/>
                <w:i w:val="0"/>
                <w:color w:val="410F37"/>
                <w:sz w:val="15"/>
              </w:rPr>
              <w:t>401,897.23</w:t>
            </w:r>
          </w:p>
        </w:tc>
      </w:tr>
    </w:tbl>
    <w:p>
      <w:pPr>
        <w:spacing w:after="80"/>
      </w:pPr>
    </w:p>
    <w:p>
      <w:pPr>
        <w:spacing w:before="200" w:after="80"/>
      </w:pPr>
      <w:r>
        <w:rPr>
          <w:rFonts w:ascii="Fagun ExtraBold" w:hAnsi="Fagun ExtraBold" w:eastAsia="Fagun ExtraBold" w:cs="Fagun ExtraBold"/>
          <w:b/>
          <w:i w:val="0"/>
          <w:color w:val="410F37"/>
          <w:sz w:val="32"/>
        </w:rPr>
        <w:t>Appendix B — Sources and basis</w:t>
      </w:r>
    </w:p>
    <w:p>
      <w:pPr>
        <w:pStyle w:val="ListBullet"/>
        <w:spacing w:after="40"/>
      </w:pPr>
      <w:r>
        <w:rPr>
          <w:rFonts w:ascii="Fagun" w:hAnsi="Fagun" w:eastAsia="Fagun" w:cs="Fagun"/>
          <w:b w:val="0"/>
          <w:i w:val="0"/>
          <w:color w:val="410F37"/>
          <w:sz w:val="20"/>
        </w:rPr>
        <w:t>Xero (Stichting hūmānus international, base USD), pulled 12 Oct 2026: P&amp;L Q3 `64172c20`; P&amp;L YTD `9aa8308a`; P&amp;L by quarter `16b22d31`; P&amp;L Q2 direct `3aeb792c`; Donors P&amp;L YTD `13b97ef5`, Q3 `7d6a8730`; Balance Sheet 30 Sep / 30 Jun `052baafa`, 31 Dec 2025 `cfaec7b2`; Bank Summary Q3 `6d5984f7`, 1–12 Oct `f55f65a4`.</w:t>
      </w:r>
    </w:p>
    <w:p>
      <w:pPr>
        <w:pStyle w:val="ListBullet"/>
        <w:spacing w:after="40"/>
      </w:pPr>
      <w:r>
        <w:rPr>
          <w:rFonts w:ascii="Fagun" w:hAnsi="Fagun" w:eastAsia="Fagun" w:cs="Fagun"/>
          <w:b w:val="0"/>
          <w:i w:val="0"/>
          <w:color w:val="410F37"/>
          <w:sz w:val="20"/>
        </w:rPr>
        <w:t>Budgets: working `finance-docs/budgets/2026 Budget-2.xlsx` (USD 488,450); board-approved `humanusGovernance/2026 Budget.xlsx` (USD 631,450).</w:t>
      </w:r>
    </w:p>
    <w:p>
      <w:pPr>
        <w:pStyle w:val="ListBullet"/>
        <w:spacing w:after="40"/>
      </w:pPr>
      <w:r>
        <w:rPr>
          <w:rFonts w:ascii="Fagun" w:hAnsi="Fagun" w:eastAsia="Fagun" w:cs="Fagun"/>
          <w:b w:val="0"/>
          <w:i w:val="0"/>
          <w:color w:val="410F37"/>
          <w:sz w:val="20"/>
        </w:rPr>
        <w:t>Mapping of Xero accounts to budget lines: Travel = international + domestic flights, accommodation, per diem; Vehicle Hire &amp; Sundry = local transportation; Fees = bank charges. FX revaluation is excluded from variance.</w:t>
      </w:r>
    </w:p>
    <w:p>
      <w:pPr>
        <w:pStyle w:val="ListBullet"/>
        <w:spacing w:after="40"/>
      </w:pPr>
      <w:r>
        <w:rPr>
          <w:rFonts w:ascii="Fagun" w:hAnsi="Fagun" w:eastAsia="Fagun" w:cs="Fagun"/>
          <w:b w:val="0"/>
          <w:i w:val="0"/>
          <w:color w:val="410F37"/>
          <w:sz w:val="20"/>
        </w:rPr>
        <w:t>Contracts: OSF OR2024-94840 (finance-docs/grants); FCDO Phase II sub-grant 2026.06.24 and Swiss Myanmar Partnership Agreement 2026.02.04 (finance-docs/contracts); SDC 7F-03317.09.15 (scan).</w:t>
      </w:r>
    </w:p>
    <w:p>
      <w:pPr>
        <w:pStyle w:val="ListBullet"/>
        <w:spacing w:after="40"/>
      </w:pPr>
      <w:r>
        <w:rPr>
          <w:rFonts w:ascii="Fagun" w:hAnsi="Fagun" w:eastAsia="Fagun" w:cs="Fagun"/>
          <w:b w:val="0"/>
          <w:i w:val="0"/>
          <w:color w:val="410F37"/>
          <w:sz w:val="20"/>
        </w:rPr>
        <w:t>Accounts are unaudited and on an accrual basis. Grant income is recorded when invoiced or received.</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Fagun" w:hAnsi="Fagun" w:eastAsia="Fagun" w:cs="Fagun"/>
        <w:b w:val="0"/>
        <w:i w:val="0"/>
        <w:color w:val="410F37"/>
        <w:sz w:val="15"/>
      </w:rPr>
      <w:t>hūmānus  ·  Stichting hūmānus international  ·  KvK 77641981  ·  Board finance pack Q3 2026  ·  Confidential — board use only  ·  [TBD: registered-charity footer boilerplate]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gun" w:hAnsi="Fagun" w:eastAsia="Fagun"/>
      <w:color w:val="410F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