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72DB" w:rsidRDefault="004E72DB">
      <w:pPr>
        <w:pStyle w:val="2"/>
        <w:spacing w:after="200" w:line="247" w:lineRule="auto"/>
        <w:jc w:val="center"/>
        <w:rPr>
          <w:rFonts w:ascii="Arial" w:eastAsia="Arial" w:hAnsi="Arial" w:cs="Arial"/>
          <w:i/>
          <w:color w:val="008000"/>
          <w:sz w:val="28"/>
          <w:highlight w:val="white"/>
        </w:rPr>
      </w:pPr>
      <w:r>
        <w:rPr>
          <w:rFonts w:ascii="Arial" w:eastAsia="Arial" w:hAnsi="Arial" w:cs="Arial"/>
          <w:i/>
          <w:color w:val="008000"/>
          <w:sz w:val="28"/>
          <w:highlight w:val="white"/>
        </w:rPr>
        <w:t xml:space="preserve">ΕΠΑΝΑΛΗΠΤΙΚΕΣ </w:t>
      </w:r>
      <w:r>
        <w:rPr>
          <w:rFonts w:ascii="Arial" w:eastAsia="Arial" w:hAnsi="Arial" w:cs="Arial"/>
          <w:i/>
          <w:color w:val="008000"/>
          <w:sz w:val="28"/>
          <w:highlight w:val="white"/>
        </w:rPr>
        <w:t>ΑΠΟΛΥΤΗΡΙΕΣ</w:t>
      </w:r>
      <w:r>
        <w:rPr>
          <w:rFonts w:ascii="Arial" w:eastAsia="Arial" w:hAnsi="Arial" w:cs="Arial"/>
          <w:i/>
          <w:color w:val="008000"/>
          <w:sz w:val="28"/>
          <w:highlight w:val="white"/>
        </w:rPr>
        <w:t xml:space="preserve">  ΕΞΕΤΑΣΕΙΣ</w:t>
      </w:r>
      <w:r>
        <w:rPr>
          <w:rFonts w:ascii="Arial" w:eastAsia="Arial" w:hAnsi="Arial" w:cs="Arial"/>
          <w:i/>
          <w:color w:val="008000"/>
          <w:sz w:val="28"/>
          <w:highlight w:val="white"/>
        </w:rPr>
        <w:t xml:space="preserve"> </w:t>
      </w:r>
    </w:p>
    <w:p w:rsidR="00C00077" w:rsidRDefault="004E72DB">
      <w:pPr>
        <w:pStyle w:val="2"/>
        <w:spacing w:after="200" w:line="247" w:lineRule="auto"/>
        <w:jc w:val="center"/>
        <w:rPr>
          <w:rFonts w:ascii="Arial" w:eastAsia="Arial" w:hAnsi="Arial" w:cs="Arial"/>
          <w:i/>
          <w:color w:val="008000"/>
          <w:sz w:val="28"/>
          <w:highlight w:val="white"/>
        </w:rPr>
      </w:pPr>
      <w:r>
        <w:rPr>
          <w:rFonts w:ascii="Arial" w:eastAsia="Arial" w:hAnsi="Arial" w:cs="Arial"/>
          <w:i/>
          <w:color w:val="008000"/>
          <w:sz w:val="28"/>
          <w:highlight w:val="white"/>
        </w:rPr>
        <w:t>ΒΙΟΛΟΓΙΑΣ Γ’ ΓΥΜΝΑΣΙΟΥ –</w:t>
      </w:r>
      <w:r>
        <w:rPr>
          <w:rFonts w:ascii="Arial" w:eastAsia="Arial" w:hAnsi="Arial" w:cs="Arial"/>
          <w:i/>
          <w:color w:val="008000"/>
          <w:sz w:val="28"/>
          <w:highlight w:val="white"/>
        </w:rPr>
        <w:t xml:space="preserve"> 2014</w:t>
      </w:r>
    </w:p>
    <w:p w:rsidR="004E72DB" w:rsidRDefault="004E72DB">
      <w:pPr>
        <w:pStyle w:val="2"/>
        <w:spacing w:after="200" w:line="247" w:lineRule="auto"/>
        <w:jc w:val="center"/>
        <w:rPr>
          <w:rFonts w:ascii="Arial" w:eastAsia="Arial" w:hAnsi="Arial" w:cs="Arial"/>
          <w:i/>
          <w:color w:val="008000"/>
          <w:sz w:val="28"/>
          <w:highlight w:val="white"/>
        </w:rPr>
      </w:pPr>
    </w:p>
    <w:p w:rsidR="00C00077" w:rsidRDefault="004E72DB">
      <w:pPr>
        <w:pStyle w:val="2"/>
        <w:spacing w:after="200" w:line="247" w:lineRule="auto"/>
        <w:rPr>
          <w:rFonts w:ascii="Arial" w:eastAsia="Arial" w:hAnsi="Arial" w:cs="Arial"/>
          <w:i/>
          <w:color w:val="0000FF"/>
          <w:sz w:val="28"/>
          <w:highlight w:val="white"/>
        </w:rPr>
      </w:pPr>
      <w:bookmarkStart w:id="0" w:name="h.xt1a87k2bl2n"/>
      <w:bookmarkEnd w:id="0"/>
      <w:r>
        <w:rPr>
          <w:rFonts w:ascii="Arial" w:eastAsia="Arial" w:hAnsi="Arial" w:cs="Arial"/>
          <w:i/>
          <w:color w:val="0000FF"/>
          <w:sz w:val="28"/>
          <w:highlight w:val="white"/>
        </w:rPr>
        <w:t>Ερώτηση 1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α. Ποιους τρόπους μετάδοσης μιας ασθένειας γνωρίζετε;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 xml:space="preserve">β. Τι είναι: ι) τα αντιγόνα και </w:t>
      </w:r>
      <w:proofErr w:type="spellStart"/>
      <w:r>
        <w:rPr>
          <w:sz w:val="20"/>
          <w:highlight w:val="white"/>
        </w:rPr>
        <w:t>ιι</w:t>
      </w:r>
      <w:proofErr w:type="spellEnd"/>
      <w:r>
        <w:rPr>
          <w:sz w:val="20"/>
          <w:highlight w:val="white"/>
        </w:rPr>
        <w:t>) τα αντισώματα.</w:t>
      </w:r>
    </w:p>
    <w:p w:rsidR="00C00077" w:rsidRDefault="004E72DB">
      <w:pPr>
        <w:pStyle w:val="2"/>
        <w:spacing w:after="200" w:line="247" w:lineRule="auto"/>
        <w:rPr>
          <w:rFonts w:ascii="Arial" w:eastAsia="Arial" w:hAnsi="Arial" w:cs="Arial"/>
          <w:i/>
          <w:color w:val="0000FF"/>
          <w:sz w:val="28"/>
          <w:highlight w:val="white"/>
        </w:rPr>
      </w:pPr>
      <w:bookmarkStart w:id="1" w:name="h.dtmbubq42ywl"/>
      <w:bookmarkEnd w:id="1"/>
      <w:r>
        <w:rPr>
          <w:rFonts w:ascii="Arial" w:eastAsia="Arial" w:hAnsi="Arial" w:cs="Arial"/>
          <w:i/>
          <w:color w:val="0000FF"/>
          <w:sz w:val="28"/>
          <w:highlight w:val="white"/>
        </w:rPr>
        <w:t>Ερώτηση 2</w:t>
      </w:r>
    </w:p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>Να αντιστοιχήσετε τους όρους με τις παρακάτω προτάσεις:</w:t>
      </w:r>
    </w:p>
    <w:tbl>
      <w:tblPr>
        <w:tblW w:w="0" w:type="auto"/>
        <w:tblInd w:w="6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CellMar>
          <w:top w:w="40" w:type="dxa"/>
          <w:left w:w="24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428"/>
        <w:gridCol w:w="6450"/>
      </w:tblGrid>
      <w:tr w:rsidR="00C00077">
        <w:trPr>
          <w:trHeight w:val="600"/>
        </w:trPr>
        <w:tc>
          <w:tcPr>
            <w:tcW w:w="24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1.Βιοκοινότητα</w:t>
            </w:r>
          </w:p>
        </w:tc>
        <w:tc>
          <w:tcPr>
            <w:tcW w:w="6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Τον αποτελούν οι οργανισμοί που ανήκουν στο ίδιο είδος και ζουν στην ίδια περιοχή.</w:t>
            </w:r>
          </w:p>
        </w:tc>
      </w:tr>
      <w:tr w:rsidR="00C00077">
        <w:trPr>
          <w:trHeight w:val="960"/>
        </w:trPr>
        <w:tc>
          <w:tcPr>
            <w:tcW w:w="24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2.πληθυσμός</w:t>
            </w:r>
          </w:p>
        </w:tc>
        <w:tc>
          <w:tcPr>
            <w:tcW w:w="6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Το αποτελούν οι οργανισμοί που έχουν τα περισσότερα κοινά χαρακτηριστικά και αν διασταυρωθούν μεταξύ τους δίνουν γόνιμους απογόνους.</w:t>
            </w:r>
          </w:p>
        </w:tc>
      </w:tr>
      <w:tr w:rsidR="00C00077">
        <w:tc>
          <w:tcPr>
            <w:tcW w:w="24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3.είδος</w:t>
            </w:r>
          </w:p>
        </w:tc>
        <w:tc>
          <w:tcPr>
            <w:tcW w:w="6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Αποτελείται από όλους τους πληθυσμούς που ζουν στην ίδια περιοχή, το ίδιο χρονικό διάστημα.</w:t>
            </w:r>
          </w:p>
        </w:tc>
      </w:tr>
      <w:tr w:rsidR="00C00077">
        <w:tc>
          <w:tcPr>
            <w:tcW w:w="24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4.οικοσύστημα</w:t>
            </w:r>
          </w:p>
        </w:tc>
        <w:tc>
          <w:tcPr>
            <w:tcW w:w="6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Περιλαμβάνει τους βιοτικούς, τους αβιοτικούς παράγοντες και τις σχέσεις που αναπτύσσονται μεταξύ τους.</w:t>
            </w:r>
          </w:p>
        </w:tc>
      </w:tr>
      <w:tr w:rsidR="00C00077">
        <w:tc>
          <w:tcPr>
            <w:tcW w:w="24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5.βιότοπος.</w:t>
            </w:r>
          </w:p>
        </w:tc>
        <w:tc>
          <w:tcPr>
            <w:tcW w:w="64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 xml:space="preserve">Η περιοχή στην οποία ζουν πολλοί </w:t>
            </w:r>
            <w:r>
              <w:rPr>
                <w:sz w:val="20"/>
                <w:shd w:val="clear" w:color="auto" w:fill="F9F9F9"/>
              </w:rPr>
              <w:t>διαφορετικοί πληθυσμοί</w:t>
            </w:r>
          </w:p>
        </w:tc>
      </w:tr>
    </w:tbl>
    <w:p w:rsidR="00C00077" w:rsidRDefault="00C00077"/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>Τα συμπτώματα της φλεγμονής είναι: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α. η φαγούρα, το πρήξιμο και ο πυρετός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β. το κοκκίνισμα, το πρήξιμο και ο ιδρώτας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γ. ο πόνος, το κοκκίνισμα, το πρήξιμο, η τοπική άνοδος της θερμοκρασίας.</w:t>
      </w:r>
    </w:p>
    <w:p w:rsidR="00C00077" w:rsidRDefault="004E72DB">
      <w:pPr>
        <w:pStyle w:val="2"/>
        <w:spacing w:after="200" w:line="247" w:lineRule="auto"/>
        <w:rPr>
          <w:rFonts w:ascii="Arial" w:eastAsia="Arial" w:hAnsi="Arial" w:cs="Arial"/>
          <w:i/>
          <w:color w:val="0000FF"/>
          <w:sz w:val="28"/>
          <w:highlight w:val="white"/>
        </w:rPr>
      </w:pPr>
      <w:bookmarkStart w:id="2" w:name="h.uh8v7himdw06"/>
      <w:bookmarkEnd w:id="2"/>
      <w:r>
        <w:rPr>
          <w:rFonts w:ascii="Arial" w:eastAsia="Arial" w:hAnsi="Arial" w:cs="Arial"/>
          <w:i/>
          <w:color w:val="0000FF"/>
          <w:sz w:val="28"/>
          <w:highlight w:val="white"/>
        </w:rPr>
        <w:t>Ερώτηση 3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α) Σημειώστε σε κάθε στήλη με +</w:t>
      </w:r>
      <w:r>
        <w:rPr>
          <w:sz w:val="20"/>
          <w:highlight w:val="white"/>
        </w:rPr>
        <w:t xml:space="preserve"> αυτό που περιέχεται σε κάθε είδος κυττάρου</w:t>
      </w:r>
    </w:p>
    <w:tbl>
      <w:tblPr>
        <w:tblW w:w="0" w:type="auto"/>
        <w:tblInd w:w="6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CellMar>
          <w:top w:w="40" w:type="dxa"/>
          <w:left w:w="24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668"/>
        <w:gridCol w:w="1665"/>
        <w:gridCol w:w="2567"/>
      </w:tblGrid>
      <w:tr w:rsidR="00C00077">
        <w:trPr>
          <w:trHeight w:val="680"/>
        </w:trPr>
        <w:tc>
          <w:tcPr>
            <w:tcW w:w="26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lastRenderedPageBreak/>
              <w:t>----</w:t>
            </w:r>
          </w:p>
        </w:tc>
        <w:tc>
          <w:tcPr>
            <w:tcW w:w="16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EYKΑPYΩTIKO</w:t>
            </w:r>
          </w:p>
        </w:tc>
        <w:tc>
          <w:tcPr>
            <w:tcW w:w="2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00" w:after="200" w:line="343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ΠPOKAPYΩTIKO</w:t>
            </w:r>
          </w:p>
        </w:tc>
      </w:tr>
      <w:tr w:rsidR="00C00077">
        <w:trPr>
          <w:trHeight w:val="2640"/>
        </w:trPr>
        <w:tc>
          <w:tcPr>
            <w:tcW w:w="26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4E72DB">
            <w:pPr>
              <w:spacing w:before="280" w:after="300" w:line="360" w:lineRule="auto"/>
              <w:rPr>
                <w:sz w:val="20"/>
                <w:shd w:val="clear" w:color="auto" w:fill="F9F9F9"/>
              </w:rPr>
            </w:pPr>
            <w:r>
              <w:rPr>
                <w:sz w:val="20"/>
                <w:shd w:val="clear" w:color="auto" w:fill="F9F9F9"/>
              </w:rPr>
              <w:t>μιτοχόνδρια</w:t>
            </w:r>
            <w:r>
              <w:rPr>
                <w:sz w:val="20"/>
                <w:shd w:val="clear" w:color="auto" w:fill="F9F9F9"/>
              </w:rPr>
              <w:br/>
            </w:r>
            <w:proofErr w:type="spellStart"/>
            <w:r>
              <w:rPr>
                <w:sz w:val="20"/>
                <w:shd w:val="clear" w:color="auto" w:fill="F9F9F9"/>
              </w:rPr>
              <w:t>χλωροπλάστες</w:t>
            </w:r>
            <w:proofErr w:type="spellEnd"/>
            <w:r>
              <w:rPr>
                <w:sz w:val="20"/>
                <w:shd w:val="clear" w:color="auto" w:fill="F9F9F9"/>
              </w:rPr>
              <w:br/>
              <w:t>κυτταρικό τοίχωμα</w:t>
            </w:r>
            <w:r>
              <w:rPr>
                <w:sz w:val="20"/>
                <w:shd w:val="clear" w:color="auto" w:fill="F9F9F9"/>
              </w:rPr>
              <w:br/>
              <w:t>πλασματική μεμβράνη</w:t>
            </w:r>
            <w:r>
              <w:rPr>
                <w:sz w:val="20"/>
                <w:shd w:val="clear" w:color="auto" w:fill="F9F9F9"/>
              </w:rPr>
              <w:br/>
              <w:t>πυρήνας</w:t>
            </w:r>
            <w:r>
              <w:rPr>
                <w:sz w:val="20"/>
                <w:shd w:val="clear" w:color="auto" w:fill="F9F9F9"/>
              </w:rPr>
              <w:br/>
              <w:t>γενετικό υλικό</w:t>
            </w:r>
          </w:p>
        </w:tc>
        <w:tc>
          <w:tcPr>
            <w:tcW w:w="16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C00077">
            <w:pPr>
              <w:spacing w:before="200" w:after="200" w:line="343" w:lineRule="auto"/>
            </w:pPr>
          </w:p>
        </w:tc>
        <w:tc>
          <w:tcPr>
            <w:tcW w:w="2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24" w:type="dxa"/>
            </w:tcMar>
          </w:tcPr>
          <w:p w:rsidR="00C00077" w:rsidRDefault="00C00077">
            <w:pPr>
              <w:spacing w:before="200" w:after="200" w:line="343" w:lineRule="auto"/>
            </w:pPr>
          </w:p>
        </w:tc>
      </w:tr>
    </w:tbl>
    <w:p w:rsidR="00C00077" w:rsidRDefault="00C00077">
      <w:pPr>
        <w:spacing w:before="80" w:after="120" w:line="312" w:lineRule="auto"/>
      </w:pP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β) Ποιες οι διαφορές φυτικού και ζωικού κυττάρου</w:t>
      </w:r>
    </w:p>
    <w:p w:rsidR="00C00077" w:rsidRDefault="004E72DB">
      <w:pPr>
        <w:pStyle w:val="2"/>
        <w:spacing w:after="200" w:line="247" w:lineRule="auto"/>
        <w:rPr>
          <w:rFonts w:ascii="Arial" w:eastAsia="Arial" w:hAnsi="Arial" w:cs="Arial"/>
          <w:i/>
          <w:color w:val="0000FF"/>
          <w:sz w:val="28"/>
          <w:highlight w:val="white"/>
        </w:rPr>
      </w:pPr>
      <w:bookmarkStart w:id="3" w:name="h.73l521jy7hb0"/>
      <w:bookmarkEnd w:id="3"/>
      <w:r>
        <w:rPr>
          <w:rFonts w:ascii="Arial" w:eastAsia="Arial" w:hAnsi="Arial" w:cs="Arial"/>
          <w:i/>
          <w:color w:val="0000FF"/>
          <w:sz w:val="28"/>
          <w:highlight w:val="white"/>
        </w:rPr>
        <w:t>Ερώτηση 4</w:t>
      </w:r>
    </w:p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>Να επιλέξεις την σωστή απάντηση:</w:t>
      </w:r>
    </w:p>
    <w:p w:rsidR="00C00077" w:rsidRDefault="004E72DB">
      <w:pPr>
        <w:spacing w:before="80" w:after="120" w:line="312" w:lineRule="auto"/>
        <w:rPr>
          <w:b/>
          <w:bCs/>
          <w:sz w:val="20"/>
          <w:highlight w:val="white"/>
        </w:rPr>
      </w:pPr>
      <w:r>
        <w:rPr>
          <w:b/>
          <w:bCs/>
          <w:sz w:val="20"/>
          <w:highlight w:val="white"/>
        </w:rPr>
        <w:t>Κάνουμε εμβόλιο: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α. για να αντιμετωπίσουμε ένα μικρόβιο που εισήλθε στον οργανισμό μας.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β. προληπτικά, για να μην νοσήσουμε από κάποια ασθένεια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γ. για να γίνουμε «καλά», όταν είμαστε άρρωστοι</w:t>
      </w:r>
    </w:p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>Ο άνθρωπος έχει στα σωματικά του κύτταρα: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α. 23 χρωμοσώματα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 xml:space="preserve">β. </w:t>
      </w:r>
      <w:r>
        <w:rPr>
          <w:sz w:val="20"/>
          <w:highlight w:val="white"/>
        </w:rPr>
        <w:t>46 ζευγάρια χρωμοσωμάτων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γ. 23 ζευγάρια χρωμοσωμάτων</w:t>
      </w:r>
    </w:p>
    <w:p w:rsidR="00C00077" w:rsidRDefault="004E72DB">
      <w:pPr>
        <w:pStyle w:val="2"/>
        <w:spacing w:after="200" w:line="247" w:lineRule="auto"/>
        <w:rPr>
          <w:rFonts w:ascii="Arial" w:eastAsia="Arial" w:hAnsi="Arial" w:cs="Arial"/>
          <w:i/>
          <w:color w:val="0000FF"/>
          <w:sz w:val="28"/>
          <w:highlight w:val="white"/>
        </w:rPr>
      </w:pPr>
      <w:bookmarkStart w:id="4" w:name="h.hhagykmop0l8"/>
      <w:bookmarkEnd w:id="4"/>
      <w:r>
        <w:rPr>
          <w:rFonts w:ascii="Arial" w:eastAsia="Arial" w:hAnsi="Arial" w:cs="Arial"/>
          <w:i/>
          <w:color w:val="0000FF"/>
          <w:sz w:val="28"/>
          <w:highlight w:val="white"/>
        </w:rPr>
        <w:t>Ερώτηση 5</w:t>
      </w:r>
    </w:p>
    <w:p w:rsidR="00C00077" w:rsidRDefault="00856254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 xml:space="preserve">α) Η </w:t>
      </w:r>
      <w:proofErr w:type="spellStart"/>
      <w:r>
        <w:rPr>
          <w:b/>
          <w:sz w:val="20"/>
          <w:highlight w:val="white"/>
        </w:rPr>
        <w:t>Κ</w:t>
      </w:r>
      <w:r w:rsidR="004E72DB">
        <w:rPr>
          <w:b/>
          <w:sz w:val="20"/>
          <w:highlight w:val="white"/>
        </w:rPr>
        <w:t>υτοσίνη</w:t>
      </w:r>
      <w:proofErr w:type="spellEnd"/>
      <w:r w:rsidR="004E72DB">
        <w:rPr>
          <w:b/>
          <w:sz w:val="20"/>
          <w:highlight w:val="white"/>
        </w:rPr>
        <w:t xml:space="preserve"> είναι συμπληρωματική:</w:t>
      </w:r>
    </w:p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 xml:space="preserve">1. με την </w:t>
      </w:r>
      <w:proofErr w:type="spellStart"/>
      <w:r>
        <w:rPr>
          <w:b/>
          <w:sz w:val="20"/>
          <w:highlight w:val="white"/>
        </w:rPr>
        <w:t>γουανίνη</w:t>
      </w:r>
      <w:proofErr w:type="spellEnd"/>
    </w:p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 xml:space="preserve">2. με την </w:t>
      </w:r>
      <w:proofErr w:type="spellStart"/>
      <w:r>
        <w:rPr>
          <w:b/>
          <w:sz w:val="20"/>
          <w:highlight w:val="white"/>
        </w:rPr>
        <w:t>αδενίνη</w:t>
      </w:r>
      <w:proofErr w:type="spellEnd"/>
    </w:p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 xml:space="preserve">3. </w:t>
      </w:r>
      <w:proofErr w:type="spellStart"/>
      <w:r>
        <w:rPr>
          <w:b/>
          <w:sz w:val="20"/>
          <w:highlight w:val="white"/>
        </w:rPr>
        <w:t>ουρακίλη</w:t>
      </w:r>
      <w:proofErr w:type="spellEnd"/>
    </w:p>
    <w:p w:rsidR="00856254" w:rsidRDefault="00856254" w:rsidP="00856254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>β</w:t>
      </w:r>
      <w:r>
        <w:rPr>
          <w:b/>
          <w:sz w:val="20"/>
          <w:highlight w:val="white"/>
        </w:rPr>
        <w:t xml:space="preserve">) Η </w:t>
      </w:r>
      <w:proofErr w:type="spellStart"/>
      <w:r>
        <w:rPr>
          <w:b/>
          <w:sz w:val="20"/>
          <w:highlight w:val="white"/>
        </w:rPr>
        <w:t>Θυμίνη</w:t>
      </w:r>
      <w:proofErr w:type="spellEnd"/>
      <w:r>
        <w:rPr>
          <w:b/>
          <w:sz w:val="20"/>
          <w:highlight w:val="white"/>
        </w:rPr>
        <w:t xml:space="preserve"> είναι συμπληρωματική:</w:t>
      </w:r>
    </w:p>
    <w:p w:rsidR="00856254" w:rsidRDefault="00856254" w:rsidP="00856254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 xml:space="preserve">1. με την </w:t>
      </w:r>
      <w:proofErr w:type="spellStart"/>
      <w:r>
        <w:rPr>
          <w:b/>
          <w:sz w:val="20"/>
          <w:highlight w:val="white"/>
        </w:rPr>
        <w:t>γουανίνη</w:t>
      </w:r>
      <w:proofErr w:type="spellEnd"/>
    </w:p>
    <w:p w:rsidR="00856254" w:rsidRDefault="00856254" w:rsidP="00856254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 xml:space="preserve">2. με την </w:t>
      </w:r>
      <w:proofErr w:type="spellStart"/>
      <w:r>
        <w:rPr>
          <w:b/>
          <w:sz w:val="20"/>
          <w:highlight w:val="white"/>
        </w:rPr>
        <w:t>αδενίνη</w:t>
      </w:r>
      <w:proofErr w:type="spellEnd"/>
    </w:p>
    <w:p w:rsidR="00856254" w:rsidRDefault="00856254" w:rsidP="00856254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 xml:space="preserve">3. </w:t>
      </w:r>
      <w:proofErr w:type="spellStart"/>
      <w:r>
        <w:rPr>
          <w:b/>
          <w:sz w:val="20"/>
          <w:highlight w:val="white"/>
        </w:rPr>
        <w:t>ουρακίλη</w:t>
      </w:r>
      <w:proofErr w:type="spellEnd"/>
    </w:p>
    <w:p w:rsidR="00C00077" w:rsidRDefault="004E72DB">
      <w:pPr>
        <w:pStyle w:val="2"/>
        <w:spacing w:after="200" w:line="247" w:lineRule="auto"/>
        <w:rPr>
          <w:rFonts w:ascii="Arial" w:eastAsia="Arial" w:hAnsi="Arial" w:cs="Arial"/>
          <w:i/>
          <w:color w:val="0000FF"/>
          <w:sz w:val="28"/>
          <w:highlight w:val="white"/>
        </w:rPr>
      </w:pPr>
      <w:bookmarkStart w:id="5" w:name="h.tf872b6g033c"/>
      <w:bookmarkStart w:id="6" w:name="_GoBack"/>
      <w:bookmarkEnd w:id="5"/>
      <w:bookmarkEnd w:id="6"/>
      <w:r>
        <w:rPr>
          <w:rFonts w:ascii="Arial" w:eastAsia="Arial" w:hAnsi="Arial" w:cs="Arial"/>
          <w:i/>
          <w:color w:val="0000FF"/>
          <w:sz w:val="28"/>
          <w:highlight w:val="white"/>
        </w:rPr>
        <w:lastRenderedPageBreak/>
        <w:t>Ερώτηση 6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 xml:space="preserve">Ένα τμήμα μιας αλυσίδας ενός μορίου DNA αποτελείται από την παρακάτω αλληλουχία αζωτούχων </w:t>
      </w:r>
      <w:proofErr w:type="spellStart"/>
      <w:r>
        <w:rPr>
          <w:sz w:val="20"/>
          <w:highlight w:val="white"/>
        </w:rPr>
        <w:t>βάσεων:...AATΑGCCCATGG</w:t>
      </w:r>
      <w:proofErr w:type="spellEnd"/>
      <w:r>
        <w:rPr>
          <w:sz w:val="20"/>
          <w:highlight w:val="white"/>
        </w:rPr>
        <w:t>... Ποια είναι η αλληλουχία των αζωτούχων βάσεων: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α. της συμπληρωματικής αλυσίδας του παραπάνω τμήματος του DNA</w:t>
      </w:r>
      <w:r>
        <w:rPr>
          <w:sz w:val="20"/>
          <w:highlight w:val="white"/>
        </w:rPr>
        <w:t>;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β. του RNA που προκύπτει από τη μεταγραφή του τμήματος της αλυσίδας του DNA που δόθηκε;</w:t>
      </w:r>
    </w:p>
    <w:p w:rsidR="00C00077" w:rsidRDefault="004E72DB">
      <w:pPr>
        <w:pStyle w:val="2"/>
        <w:spacing w:after="200" w:line="247" w:lineRule="auto"/>
        <w:rPr>
          <w:rFonts w:ascii="Arial" w:eastAsia="Arial" w:hAnsi="Arial" w:cs="Arial"/>
          <w:i/>
          <w:color w:val="0000FF"/>
          <w:sz w:val="28"/>
          <w:highlight w:val="white"/>
        </w:rPr>
      </w:pPr>
      <w:bookmarkStart w:id="7" w:name="h.fbchodwjio6d"/>
      <w:bookmarkEnd w:id="7"/>
      <w:r>
        <w:rPr>
          <w:rFonts w:ascii="Arial" w:eastAsia="Arial" w:hAnsi="Arial" w:cs="Arial"/>
          <w:i/>
          <w:color w:val="0000FF"/>
          <w:sz w:val="28"/>
          <w:highlight w:val="white"/>
        </w:rPr>
        <w:t>Ερώτηση 7</w:t>
      </w:r>
    </w:p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 xml:space="preserve">Τα </w:t>
      </w:r>
      <w:proofErr w:type="spellStart"/>
      <w:r>
        <w:rPr>
          <w:b/>
          <w:sz w:val="20"/>
          <w:highlight w:val="white"/>
        </w:rPr>
        <w:t>αλληλόμορφα</w:t>
      </w:r>
      <w:proofErr w:type="spellEnd"/>
      <w:r>
        <w:rPr>
          <w:b/>
          <w:sz w:val="20"/>
          <w:highlight w:val="white"/>
        </w:rPr>
        <w:t xml:space="preserve"> :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α. είναι γονίδια που βρίσκονται σε διαφορετικές θέσεις ενός χρωμοσώματος.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β. είναι διαφορετικές μορφές ενός γονιδίου.</w:t>
      </w:r>
    </w:p>
    <w:p w:rsidR="00C00077" w:rsidRPr="000D063A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 xml:space="preserve">γ. είναι πάντα </w:t>
      </w:r>
      <w:r>
        <w:rPr>
          <w:sz w:val="20"/>
          <w:highlight w:val="white"/>
        </w:rPr>
        <w:t>επικρατή.</w:t>
      </w:r>
    </w:p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>Να επιλέξεις την σωστή απάντηση:</w:t>
      </w:r>
    </w:p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>Ένα γονίδιο, που εκδηλώνει τη δράση του, μόνο όταν βρίσκεται σε ομόζυγη κατάσταση λέγεται: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α. επικρατές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β. υπολειπόμενο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 xml:space="preserve">γ. </w:t>
      </w:r>
      <w:proofErr w:type="spellStart"/>
      <w:r>
        <w:rPr>
          <w:sz w:val="20"/>
          <w:highlight w:val="white"/>
        </w:rPr>
        <w:t>αυτοσωμικό</w:t>
      </w:r>
      <w:proofErr w:type="spellEnd"/>
    </w:p>
    <w:p w:rsidR="00C00077" w:rsidRDefault="004E72DB">
      <w:pPr>
        <w:pStyle w:val="2"/>
        <w:spacing w:after="200" w:line="247" w:lineRule="auto"/>
        <w:rPr>
          <w:rFonts w:ascii="Arial" w:eastAsia="Arial" w:hAnsi="Arial" w:cs="Arial"/>
          <w:i/>
          <w:color w:val="0000FF"/>
          <w:sz w:val="28"/>
          <w:highlight w:val="white"/>
        </w:rPr>
      </w:pPr>
      <w:bookmarkStart w:id="8" w:name="h.key41yl88xol"/>
      <w:bookmarkEnd w:id="8"/>
      <w:r>
        <w:rPr>
          <w:rFonts w:ascii="Arial" w:eastAsia="Arial" w:hAnsi="Arial" w:cs="Arial"/>
          <w:i/>
          <w:color w:val="0000FF"/>
          <w:sz w:val="28"/>
          <w:highlight w:val="white"/>
        </w:rPr>
        <w:t>Ερώτηση 8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 xml:space="preserve">Α) Τι είναι εμβόλιο και </w:t>
      </w:r>
    </w:p>
    <w:p w:rsidR="00C00077" w:rsidRDefault="004E72DB">
      <w:pPr>
        <w:spacing w:before="80" w:after="120" w:line="312" w:lineRule="auto"/>
        <w:rPr>
          <w:sz w:val="20"/>
          <w:highlight w:val="white"/>
        </w:rPr>
      </w:pPr>
      <w:r>
        <w:rPr>
          <w:sz w:val="20"/>
          <w:highlight w:val="white"/>
        </w:rPr>
        <w:t>Β) Τι ορός</w:t>
      </w:r>
    </w:p>
    <w:p w:rsidR="00C00077" w:rsidRDefault="004E72DB">
      <w:pPr>
        <w:pStyle w:val="2"/>
        <w:spacing w:after="200" w:line="247" w:lineRule="auto"/>
        <w:rPr>
          <w:rFonts w:ascii="Arial" w:eastAsia="Arial" w:hAnsi="Arial" w:cs="Arial"/>
          <w:i/>
          <w:color w:val="0000FF"/>
          <w:sz w:val="28"/>
          <w:highlight w:val="white"/>
        </w:rPr>
      </w:pPr>
      <w:bookmarkStart w:id="9" w:name="h.2uaug2anmb5b"/>
      <w:bookmarkEnd w:id="9"/>
      <w:r>
        <w:rPr>
          <w:rFonts w:ascii="Arial" w:eastAsia="Arial" w:hAnsi="Arial" w:cs="Arial"/>
          <w:i/>
          <w:color w:val="0000FF"/>
          <w:sz w:val="28"/>
          <w:highlight w:val="white"/>
        </w:rPr>
        <w:t>Ερώτηση 9</w:t>
      </w:r>
    </w:p>
    <w:p w:rsidR="00C00077" w:rsidRDefault="004E72DB">
      <w:pPr>
        <w:spacing w:before="80" w:after="120" w:line="312" w:lineRule="auto"/>
        <w:rPr>
          <w:b/>
          <w:sz w:val="20"/>
          <w:highlight w:val="white"/>
        </w:rPr>
      </w:pPr>
      <w:r>
        <w:rPr>
          <w:b/>
          <w:sz w:val="20"/>
          <w:highlight w:val="white"/>
        </w:rPr>
        <w:t>Α. Ποιο είδος κυτταρικ</w:t>
      </w:r>
      <w:r>
        <w:rPr>
          <w:b/>
          <w:sz w:val="20"/>
          <w:highlight w:val="white"/>
        </w:rPr>
        <w:t>ής διαίρεσης παρουσιάζει η παρακάτω εικόνα; Να τεκμηριώσετε την απάντησή σας.</w:t>
      </w:r>
    </w:p>
    <w:p w:rsidR="00C00077" w:rsidRDefault="004E72DB">
      <w:r>
        <w:rPr>
          <w:noProof/>
        </w:rPr>
        <w:drawing>
          <wp:inline distT="18415" distB="18415" distL="18415" distR="18415">
            <wp:extent cx="5862320" cy="12573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077" w:rsidRDefault="00C00077"/>
    <w:p w:rsidR="00C00077" w:rsidRDefault="00C00077"/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000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0077" w:rsidRDefault="004E72DB">
            <w:r>
              <w:t>Η Διευθύντρια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00077" w:rsidRDefault="004E72DB">
            <w:proofErr w:type="spellStart"/>
            <w:r>
              <w:t>Παρθενόπη</w:t>
            </w:r>
            <w:proofErr w:type="spellEnd"/>
            <w:r>
              <w:t xml:space="preserve"> Παγκράτη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0077" w:rsidRDefault="004E72DB">
            <w:pPr>
              <w:jc w:val="right"/>
            </w:pPr>
            <w:r>
              <w:t>Οι Εισηγητές</w:t>
            </w:r>
          </w:p>
          <w:p w:rsidR="00C00077" w:rsidRDefault="00C00077">
            <w:pPr>
              <w:jc w:val="right"/>
            </w:pPr>
          </w:p>
          <w:p w:rsidR="00C00077" w:rsidRDefault="004E72DB" w:rsidP="0052436E">
            <w:pPr>
              <w:jc w:val="right"/>
            </w:pPr>
            <w:proofErr w:type="spellStart"/>
            <w:r>
              <w:t>Ε.Βάρθης</w:t>
            </w:r>
            <w:proofErr w:type="spellEnd"/>
            <w:r>
              <w:t xml:space="preserve"> – </w:t>
            </w:r>
            <w:proofErr w:type="spellStart"/>
            <w:r w:rsidR="0052436E">
              <w:t>΅Ε.Πετροπούλου</w:t>
            </w:r>
            <w:proofErr w:type="spellEnd"/>
          </w:p>
        </w:tc>
      </w:tr>
    </w:tbl>
    <w:p w:rsidR="00C00077" w:rsidRDefault="00C00077" w:rsidP="0052436E"/>
    <w:sectPr w:rsidR="00C00077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Marathi">
    <w:panose1 w:val="00000000000000000000"/>
    <w:charset w:val="00"/>
    <w:family w:val="roman"/>
    <w:notTrueType/>
    <w:pitch w:val="default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0077"/>
    <w:rsid w:val="000D063A"/>
    <w:rsid w:val="004E72DB"/>
    <w:rsid w:val="0052436E"/>
    <w:rsid w:val="00856254"/>
    <w:rsid w:val="00C0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rsid w:val="00CC62F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Lohit Marathi"/>
    </w:rPr>
  </w:style>
  <w:style w:type="paragraph" w:styleId="a5">
    <w:name w:val="caption"/>
    <w:basedOn w:val="a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Marathi"/>
    </w:rPr>
  </w:style>
  <w:style w:type="paragraph" w:styleId="a6">
    <w:name w:val="Title"/>
    <w:basedOn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3">
    <w:name w:val="Balloon Text"/>
    <w:basedOn w:val="a"/>
    <w:link w:val="Char"/>
    <w:uiPriority w:val="99"/>
    <w:semiHidden/>
    <w:unhideWhenUsed/>
    <w:rsid w:val="00CC62F5"/>
    <w:pPr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CC62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biologyC.docx</vt:lpstr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biologyC.docx</dc:title>
  <cp:lastModifiedBy>4o ΓΥΜΝΑΣΙΟ ΚΕΡΚΥΡΑΣ</cp:lastModifiedBy>
  <cp:revision>7</cp:revision>
  <cp:lastPrinted>2014-09-01T06:19:00Z</cp:lastPrinted>
  <dcterms:created xsi:type="dcterms:W3CDTF">2014-06-02T06:46:00Z</dcterms:created>
  <dcterms:modified xsi:type="dcterms:W3CDTF">2014-09-01T06:21:00Z</dcterms:modified>
  <dc:language>en-US</dc:language>
</cp:coreProperties>
</file>