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16BF" w:rsidRDefault="0000785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vvvi624azvle" w:colFirst="0" w:colLast="0"/>
      <w:bookmarkEnd w:id="0"/>
      <w:r>
        <w:rPr>
          <w:b/>
          <w:sz w:val="34"/>
          <w:szCs w:val="34"/>
        </w:rPr>
        <w:t xml:space="preserve">CSS European History Evaluation </w:t>
      </w:r>
    </w:p>
    <w:p w:rsidR="004016BF" w:rsidRDefault="004016BF">
      <w:pPr>
        <w:pStyle w:val="normal0"/>
      </w:pPr>
    </w:p>
    <w:p w:rsidR="004016BF" w:rsidRDefault="0000785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7hga39qi0yj" w:colFirst="0" w:colLast="0"/>
      <w:bookmarkEnd w:id="1"/>
      <w:r>
        <w:rPr>
          <w:b/>
          <w:sz w:val="34"/>
          <w:szCs w:val="34"/>
        </w:rPr>
        <w:t>Detailed Breakdown</w:t>
      </w:r>
    </w:p>
    <w:p w:rsidR="004016BF" w:rsidRDefault="00005DE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4xfjg48hxfmd" w:colFirst="0" w:colLast="0"/>
      <w:bookmarkEnd w:id="2"/>
      <w:r>
        <w:rPr>
          <w:b/>
          <w:color w:val="000000"/>
          <w:sz w:val="26"/>
          <w:szCs w:val="26"/>
        </w:rPr>
        <w:t>1. Understanding of the Question and Relevance (4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comprehension of the question, historical scope, and analytical relevance.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07853" w:rsidRDefault="00007853">
      <w:pPr>
        <w:pStyle w:val="normal0"/>
        <w:numPr>
          <w:ilvl w:val="0"/>
          <w:numId w:val="7"/>
        </w:numPr>
        <w:spacing w:before="240"/>
      </w:pPr>
      <w:r>
        <w:t xml:space="preserve">Accurately identifies the </w:t>
      </w:r>
      <w:r>
        <w:rPr>
          <w:b/>
        </w:rPr>
        <w:t>period</w:t>
      </w:r>
      <w:r>
        <w:t xml:space="preserve">, </w:t>
      </w:r>
      <w:r>
        <w:rPr>
          <w:b/>
        </w:rPr>
        <w:t>theme</w:t>
      </w:r>
      <w:r>
        <w:t xml:space="preserve">, and </w:t>
      </w:r>
      <w:r>
        <w:rPr>
          <w:b/>
        </w:rPr>
        <w:t>analytical focus</w:t>
      </w:r>
      <w:r>
        <w:t xml:space="preserve"> (causes, consequences, personalities etc).</w:t>
      </w:r>
    </w:p>
    <w:p w:rsidR="00007853" w:rsidRDefault="00007853" w:rsidP="00007853">
      <w:pPr>
        <w:pStyle w:val="normal0"/>
        <w:numPr>
          <w:ilvl w:val="0"/>
          <w:numId w:val="7"/>
        </w:numPr>
        <w:spacing w:before="240"/>
      </w:pPr>
      <w:r>
        <w:t>Interprets the question statement accurately.</w:t>
      </w:r>
    </w:p>
    <w:p w:rsidR="00007853" w:rsidRDefault="00007853" w:rsidP="00007853">
      <w:pPr>
        <w:pStyle w:val="normal0"/>
        <w:numPr>
          <w:ilvl w:val="0"/>
          <w:numId w:val="7"/>
        </w:numPr>
        <w:spacing w:before="240"/>
      </w:pPr>
      <w:r>
        <w:t>Understands what exactly is being asked in the question.</w:t>
      </w:r>
    </w:p>
    <w:p w:rsidR="00007853" w:rsidRDefault="00007853" w:rsidP="00007853">
      <w:pPr>
        <w:pStyle w:val="normal0"/>
        <w:numPr>
          <w:ilvl w:val="0"/>
          <w:numId w:val="7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007853" w:rsidRDefault="00007853" w:rsidP="00007853">
      <w:pPr>
        <w:pStyle w:val="normal0"/>
        <w:numPr>
          <w:ilvl w:val="0"/>
          <w:numId w:val="7"/>
        </w:numPr>
      </w:pPr>
      <w:r>
        <w:t>Addresses all parts of the question statement.</w:t>
      </w:r>
      <w:r>
        <w:br/>
      </w:r>
    </w:p>
    <w:p w:rsidR="004016BF" w:rsidRDefault="00007853" w:rsidP="00007853">
      <w:pPr>
        <w:pStyle w:val="normal0"/>
        <w:numPr>
          <w:ilvl w:val="0"/>
          <w:numId w:val="7"/>
        </w:numPr>
      </w:pPr>
      <w:r>
        <w:t>Stays relevant to the question being asked.</w:t>
      </w:r>
      <w:r>
        <w:br/>
      </w:r>
    </w:p>
    <w:p w:rsidR="004016BF" w:rsidRDefault="00007853">
      <w:pPr>
        <w:pStyle w:val="normal0"/>
        <w:numPr>
          <w:ilvl w:val="0"/>
          <w:numId w:val="7"/>
        </w:numPr>
      </w:pPr>
      <w:r>
        <w:t>Avoids unnecessary narration or tangents.</w:t>
      </w:r>
      <w:r>
        <w:br/>
      </w:r>
    </w:p>
    <w:p w:rsidR="004016BF" w:rsidRDefault="00007853" w:rsidP="00007853">
      <w:pPr>
        <w:pStyle w:val="normal0"/>
        <w:numPr>
          <w:ilvl w:val="0"/>
          <w:numId w:val="7"/>
        </w:numPr>
        <w:spacing w:after="240"/>
      </w:pPr>
      <w:r>
        <w:t>Subheadings and examples relate directly to the question demand.</w:t>
      </w:r>
    </w:p>
    <w:p w:rsidR="004016BF" w:rsidRDefault="00005DE6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pj8ykeef3ju" w:colFirst="0" w:colLast="0"/>
      <w:bookmarkEnd w:id="3"/>
      <w:r>
        <w:rPr>
          <w:b/>
          <w:color w:val="000000"/>
          <w:sz w:val="26"/>
          <w:szCs w:val="26"/>
        </w:rPr>
        <w:t>2. Historical Knowledge, Chronology, and Conceptual Clarity (5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Assess factual command, sequence, and understanding of major European historical developments.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016BF" w:rsidRDefault="00007853">
      <w:pPr>
        <w:pStyle w:val="normal0"/>
        <w:numPr>
          <w:ilvl w:val="0"/>
          <w:numId w:val="2"/>
        </w:numPr>
        <w:spacing w:before="240"/>
      </w:pPr>
      <w:r>
        <w:rPr>
          <w:rFonts w:ascii="Arial Unicode MS" w:eastAsia="Arial Unicode MS" w:hAnsi="Arial Unicode MS" w:cs="Arial Unicode MS"/>
        </w:rPr>
        <w:lastRenderedPageBreak/>
        <w:t>Accurate chronology (Revolution → Napoleonic Era → Unifications → World Wars → Cold War → EU).</w:t>
      </w:r>
      <w:r>
        <w:rPr>
          <w:rFonts w:ascii="Arial Unicode MS" w:eastAsia="Arial Unicode MS" w:hAnsi="Arial Unicode MS" w:cs="Arial Unicode MS"/>
        </w:rPr>
        <w:br/>
      </w:r>
    </w:p>
    <w:p w:rsidR="00007853" w:rsidRDefault="00007853">
      <w:pPr>
        <w:pStyle w:val="normal0"/>
        <w:numPr>
          <w:ilvl w:val="0"/>
          <w:numId w:val="2"/>
        </w:numPr>
      </w:pPr>
      <w:r>
        <w:t>Clear understanding of ideologies (liberalism, socialism, nationalism, romanticism, colonialism etc).</w:t>
      </w:r>
    </w:p>
    <w:p w:rsidR="00007853" w:rsidRDefault="00007853" w:rsidP="00007853">
      <w:pPr>
        <w:pStyle w:val="normal0"/>
        <w:numPr>
          <w:ilvl w:val="0"/>
          <w:numId w:val="9"/>
        </w:numPr>
        <w:spacing w:before="240"/>
      </w:pPr>
      <w:r>
        <w:t>Demonstrates in-depth knowledge of the topic under discussion.</w:t>
      </w:r>
      <w:r>
        <w:br/>
      </w:r>
    </w:p>
    <w:p w:rsidR="00007853" w:rsidRDefault="00007853" w:rsidP="00007853">
      <w:pPr>
        <w:pStyle w:val="normal0"/>
        <w:numPr>
          <w:ilvl w:val="0"/>
          <w:numId w:val="9"/>
        </w:numPr>
      </w:pPr>
      <w:r>
        <w:t>Accurately connects events and actors directly or indirect pertaining to the question statement being asked.</w:t>
      </w:r>
      <w:r>
        <w:br/>
      </w:r>
    </w:p>
    <w:p w:rsidR="004016BF" w:rsidRDefault="00007853" w:rsidP="00007853">
      <w:pPr>
        <w:pStyle w:val="normal0"/>
        <w:numPr>
          <w:ilvl w:val="0"/>
          <w:numId w:val="2"/>
        </w:numPr>
      </w:pPr>
      <w:r>
        <w:t>Explains the context of what is being asked in the question clearly</w:t>
      </w:r>
      <w:r>
        <w:br/>
      </w:r>
    </w:p>
    <w:p w:rsidR="004016BF" w:rsidRDefault="00007853">
      <w:pPr>
        <w:pStyle w:val="normal0"/>
        <w:numPr>
          <w:ilvl w:val="0"/>
          <w:numId w:val="2"/>
        </w:numPr>
      </w:pPr>
      <w:r>
        <w:t>Integration of social, political, and economic dimensions.</w:t>
      </w:r>
      <w:r>
        <w:br/>
      </w:r>
    </w:p>
    <w:p w:rsidR="004016BF" w:rsidRPr="00A35132" w:rsidRDefault="00007853" w:rsidP="00007853">
      <w:pPr>
        <w:pStyle w:val="normal0"/>
        <w:numPr>
          <w:ilvl w:val="0"/>
          <w:numId w:val="2"/>
        </w:numPr>
        <w:spacing w:after="240"/>
      </w:pPr>
      <w:r>
        <w:t>Distinguishes between causes, processes, and outcomes.</w:t>
      </w:r>
    </w:p>
    <w:p w:rsidR="004016BF" w:rsidRDefault="00005DE6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fj74buf9qtn1" w:colFirst="0" w:colLast="0"/>
      <w:bookmarkEnd w:id="4"/>
      <w:r>
        <w:rPr>
          <w:b/>
          <w:color w:val="000000"/>
          <w:sz w:val="26"/>
          <w:szCs w:val="26"/>
        </w:rPr>
        <w:t>3. Analytical Depth and Historical Interpretation (4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Assess the ability to analyze, interpret, and explain historical significance.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07853" w:rsidRDefault="00007853">
      <w:pPr>
        <w:pStyle w:val="normal0"/>
        <w:numPr>
          <w:ilvl w:val="0"/>
          <w:numId w:val="5"/>
        </w:numPr>
        <w:spacing w:before="240"/>
      </w:pPr>
      <w:r>
        <w:t>Explains causes and effects of revolutions, wars, and movements.</w:t>
      </w:r>
    </w:p>
    <w:p w:rsidR="00007853" w:rsidRDefault="00007853" w:rsidP="00007853">
      <w:pPr>
        <w:pStyle w:val="normal0"/>
        <w:numPr>
          <w:ilvl w:val="0"/>
          <w:numId w:val="5"/>
        </w:numPr>
        <w:spacing w:before="240"/>
      </w:pPr>
      <w:r>
        <w:t>Analyzes the “why” and “how” behind the key concepts and ideas discussed in the answer.</w:t>
      </w:r>
    </w:p>
    <w:p w:rsidR="00007853" w:rsidRDefault="00007853" w:rsidP="00007853">
      <w:pPr>
        <w:pStyle w:val="normal0"/>
        <w:numPr>
          <w:ilvl w:val="0"/>
          <w:numId w:val="5"/>
        </w:numPr>
        <w:spacing w:before="240"/>
      </w:pPr>
      <w:r>
        <w:t xml:space="preserve">Identifies underlying dynamics behind a phenomenon instead of superficial symptoms. </w:t>
      </w:r>
    </w:p>
    <w:p w:rsidR="004016BF" w:rsidRDefault="00007853" w:rsidP="00007853">
      <w:pPr>
        <w:pStyle w:val="normal0"/>
        <w:numPr>
          <w:ilvl w:val="0"/>
          <w:numId w:val="5"/>
        </w:numPr>
        <w:spacing w:before="240"/>
      </w:pPr>
      <w:r>
        <w:t>If the question requires critical analysis, the answer presents critiques of relevant arguments, policies, decisions, or narratives.</w:t>
      </w:r>
      <w:r>
        <w:br/>
      </w:r>
    </w:p>
    <w:p w:rsidR="004016BF" w:rsidRDefault="00007853">
      <w:pPr>
        <w:pStyle w:val="normal0"/>
        <w:numPr>
          <w:ilvl w:val="0"/>
          <w:numId w:val="5"/>
        </w:numPr>
      </w:pPr>
      <w:r>
        <w:t>Compares perspectives of key actors and ideologies (e.g., Napoleon vs. Metternich, Bismarck vs. Cavour).</w:t>
      </w:r>
      <w:r>
        <w:br/>
      </w:r>
    </w:p>
    <w:p w:rsidR="004016BF" w:rsidRDefault="00007853">
      <w:pPr>
        <w:pStyle w:val="normal0"/>
        <w:numPr>
          <w:ilvl w:val="0"/>
          <w:numId w:val="5"/>
        </w:numPr>
      </w:pPr>
      <w:r>
        <w:t>Evaluates turning points (e.g., 1815 Congress of Vienna, 1919 Versailles, 1991 USSR disintegration).</w:t>
      </w:r>
      <w:r>
        <w:br/>
      </w:r>
    </w:p>
    <w:p w:rsidR="00007853" w:rsidRDefault="00007853">
      <w:pPr>
        <w:pStyle w:val="normal0"/>
        <w:numPr>
          <w:ilvl w:val="0"/>
          <w:numId w:val="5"/>
        </w:numPr>
        <w:spacing w:after="240"/>
      </w:pPr>
      <w:r>
        <w:t>Draws connections between eras (e.g., nationalism of 19th century and post-WWI Europe).</w:t>
      </w:r>
    </w:p>
    <w:p w:rsidR="00007853" w:rsidRDefault="00007853" w:rsidP="00007853">
      <w:pPr>
        <w:pStyle w:val="normal0"/>
        <w:spacing w:after="240"/>
      </w:pPr>
    </w:p>
    <w:p w:rsidR="004016BF" w:rsidRDefault="00005DE6">
      <w:pPr>
        <w:pStyle w:val="normal0"/>
      </w:pPr>
      <w:r>
        <w:lastRenderedPageBreak/>
        <w:pict>
          <v:rect id="_x0000_i1028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0m4gjx451ez" w:colFirst="0" w:colLast="0"/>
      <w:bookmarkEnd w:id="5"/>
      <w:r>
        <w:rPr>
          <w:b/>
          <w:color w:val="000000"/>
          <w:sz w:val="26"/>
          <w:szCs w:val="26"/>
        </w:rPr>
        <w:t>4. Use of Evidence, Dates, and References (2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Measure factual precision and scholarly support.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016BF" w:rsidRDefault="00007853">
      <w:pPr>
        <w:pStyle w:val="normal0"/>
        <w:numPr>
          <w:ilvl w:val="0"/>
          <w:numId w:val="1"/>
        </w:numPr>
        <w:spacing w:before="240"/>
      </w:pPr>
      <w:r>
        <w:t>Uses accurate dates, treaties, and historical figures (e.g., 1815 Vienna Congress, 1848 Revolutions, 1914 Sarajevo, 1955 Warsaw Pact).</w:t>
      </w:r>
      <w:r>
        <w:br/>
      </w:r>
    </w:p>
    <w:p w:rsidR="004016BF" w:rsidRDefault="00007853">
      <w:pPr>
        <w:pStyle w:val="normal0"/>
        <w:numPr>
          <w:ilvl w:val="0"/>
          <w:numId w:val="1"/>
        </w:numPr>
      </w:pPr>
      <w:r>
        <w:t>Refers to historians or schools of thought where appropriate.</w:t>
      </w:r>
      <w:r>
        <w:br/>
      </w:r>
    </w:p>
    <w:p w:rsidR="004016BF" w:rsidRDefault="00007853">
      <w:pPr>
        <w:pStyle w:val="normal0"/>
        <w:numPr>
          <w:ilvl w:val="0"/>
          <w:numId w:val="1"/>
        </w:numPr>
      </w:pPr>
      <w:r>
        <w:t>Includes relevant treaties, ideologies, and state policies.</w:t>
      </w:r>
      <w:r>
        <w:br/>
      </w:r>
    </w:p>
    <w:p w:rsidR="00007853" w:rsidRDefault="00007853">
      <w:pPr>
        <w:pStyle w:val="normal0"/>
        <w:numPr>
          <w:ilvl w:val="0"/>
          <w:numId w:val="1"/>
        </w:numPr>
        <w:spacing w:after="240"/>
      </w:pPr>
      <w:r>
        <w:t>Avoids factual errors or vague generalizations.</w:t>
      </w:r>
    </w:p>
    <w:p w:rsidR="004016BF" w:rsidRDefault="00005DE6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6jlcvvi1fh7q" w:colFirst="0" w:colLast="0"/>
      <w:bookmarkEnd w:id="6"/>
      <w:r>
        <w:rPr>
          <w:b/>
          <w:color w:val="000000"/>
          <w:sz w:val="26"/>
          <w:szCs w:val="26"/>
        </w:rPr>
        <w:t>5. Structure, Coherence, and Organization (3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Evaluate how well the answer flows logically and systematically.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016BF" w:rsidRDefault="00007853">
      <w:pPr>
        <w:pStyle w:val="normal0"/>
        <w:numPr>
          <w:ilvl w:val="0"/>
          <w:numId w:val="4"/>
        </w:numPr>
        <w:spacing w:before="240"/>
      </w:pPr>
      <w:r>
        <w:t xml:space="preserve">Clear </w:t>
      </w:r>
      <w:r>
        <w:rPr>
          <w:i/>
        </w:rPr>
        <w:t>Introduction–Body–Conclusion</w:t>
      </w:r>
      <w:r>
        <w:t xml:space="preserve"> structure.</w:t>
      </w:r>
      <w:r>
        <w:br/>
      </w:r>
    </w:p>
    <w:p w:rsidR="00007853" w:rsidRDefault="00007853">
      <w:pPr>
        <w:pStyle w:val="normal0"/>
        <w:numPr>
          <w:ilvl w:val="0"/>
          <w:numId w:val="4"/>
        </w:numPr>
      </w:pPr>
      <w:r>
        <w:t>Chronological or thematic organization as per question.</w:t>
      </w:r>
    </w:p>
    <w:p w:rsidR="00007853" w:rsidRDefault="00007853" w:rsidP="00007853">
      <w:pPr>
        <w:pStyle w:val="normal0"/>
        <w:numPr>
          <w:ilvl w:val="0"/>
          <w:numId w:val="4"/>
        </w:numPr>
        <w:spacing w:before="240"/>
      </w:pPr>
      <w:r>
        <w:t>Relevant introduction paragraph that directly addresses the question statement and provides overview of the answer.</w:t>
      </w:r>
    </w:p>
    <w:p w:rsidR="00007853" w:rsidRDefault="00007853" w:rsidP="00007853">
      <w:pPr>
        <w:pStyle w:val="normal0"/>
        <w:numPr>
          <w:ilvl w:val="0"/>
          <w:numId w:val="4"/>
        </w:numPr>
        <w:spacing w:before="240"/>
      </w:pPr>
      <w:r>
        <w:t>Main body consists of a number of headings and sub-headings.</w:t>
      </w:r>
    </w:p>
    <w:p w:rsidR="00007853" w:rsidRDefault="00007853" w:rsidP="00007853">
      <w:pPr>
        <w:pStyle w:val="normal0"/>
        <w:numPr>
          <w:ilvl w:val="0"/>
          <w:numId w:val="4"/>
        </w:numPr>
        <w:spacing w:before="240"/>
      </w:pPr>
      <w:r>
        <w:t>Headings should be self-explanatory.</w:t>
      </w:r>
      <w:r>
        <w:br/>
      </w:r>
    </w:p>
    <w:p w:rsidR="00007853" w:rsidRDefault="00007853" w:rsidP="00007853">
      <w:pPr>
        <w:pStyle w:val="NormalWeb"/>
        <w:numPr>
          <w:ilvl w:val="0"/>
          <w:numId w:val="4"/>
        </w:numPr>
      </w:pPr>
      <w:r>
        <w:t>Headings must act as one-liner summaries of the paragraph(s) or section below, immediately conveying the crux without needing to read further.</w:t>
      </w:r>
    </w:p>
    <w:p w:rsidR="00007853" w:rsidRDefault="00007853" w:rsidP="00007853">
      <w:pPr>
        <w:pStyle w:val="normal0"/>
        <w:numPr>
          <w:ilvl w:val="0"/>
          <w:numId w:val="4"/>
        </w:numPr>
        <w:spacing w:before="240"/>
      </w:pPr>
      <w:r>
        <w:t>Headings should be relevant and refer back to the question statement/main topic.</w:t>
      </w:r>
    </w:p>
    <w:p w:rsidR="00007853" w:rsidRDefault="00007853" w:rsidP="00007853">
      <w:pPr>
        <w:pStyle w:val="normal0"/>
        <w:numPr>
          <w:ilvl w:val="0"/>
          <w:numId w:val="4"/>
        </w:numPr>
      </w:pPr>
      <w:r>
        <w:t>Each argument or subheading links back to the main topic.</w:t>
      </w:r>
      <w:r>
        <w:br/>
      </w:r>
    </w:p>
    <w:p w:rsidR="004016BF" w:rsidRDefault="00007853" w:rsidP="00007853">
      <w:pPr>
        <w:pStyle w:val="normal0"/>
        <w:numPr>
          <w:ilvl w:val="0"/>
          <w:numId w:val="4"/>
        </w:numPr>
      </w:pPr>
      <w:r>
        <w:t>Logical transitions and paragraphing.</w:t>
      </w:r>
      <w:r>
        <w:br/>
      </w:r>
    </w:p>
    <w:p w:rsidR="004016BF" w:rsidRDefault="00007853">
      <w:pPr>
        <w:pStyle w:val="normal0"/>
        <w:numPr>
          <w:ilvl w:val="0"/>
          <w:numId w:val="4"/>
        </w:numPr>
      </w:pPr>
      <w:r>
        <w:t>Smooth transitions between sections and events.</w:t>
      </w:r>
      <w:r>
        <w:br/>
      </w:r>
    </w:p>
    <w:p w:rsidR="004016BF" w:rsidRPr="00A35132" w:rsidRDefault="00007853" w:rsidP="00007853">
      <w:pPr>
        <w:pStyle w:val="normal0"/>
        <w:numPr>
          <w:ilvl w:val="0"/>
          <w:numId w:val="4"/>
        </w:numPr>
        <w:spacing w:after="240"/>
      </w:pPr>
      <w:r>
        <w:lastRenderedPageBreak/>
        <w:t>Balanced discussion — not overly focused on one sub-topic</w:t>
      </w:r>
      <w:proofErr w:type="gramStart"/>
      <w:r>
        <w:t>.</w:t>
      </w:r>
      <w:r w:rsidRPr="00A35132">
        <w:rPr>
          <w:rStyle w:val="Strong"/>
          <w:color w:val="C00000"/>
        </w:rPr>
        <w:t>.</w:t>
      </w:r>
      <w:proofErr w:type="gramEnd"/>
    </w:p>
    <w:p w:rsidR="004016BF" w:rsidRDefault="00005DE6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4016BF" w:rsidRDefault="0000785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ypj1ykjaj7qg" w:colFirst="0" w:colLast="0"/>
      <w:bookmarkEnd w:id="7"/>
      <w:r>
        <w:rPr>
          <w:b/>
          <w:color w:val="000000"/>
          <w:sz w:val="26"/>
          <w:szCs w:val="26"/>
        </w:rPr>
        <w:t>6. Language, Expression, and Presentation (2 Marks)</w:t>
      </w:r>
    </w:p>
    <w:p w:rsidR="004016BF" w:rsidRDefault="00007853">
      <w:pPr>
        <w:pStyle w:val="normal0"/>
        <w:spacing w:before="240" w:after="240"/>
      </w:pPr>
      <w:r>
        <w:rPr>
          <w:b/>
        </w:rPr>
        <w:t>Objective:</w:t>
      </w:r>
      <w:r>
        <w:t xml:space="preserve"> Assess academic tone, precision, and fluency of expression.</w:t>
      </w:r>
    </w:p>
    <w:p w:rsidR="004016BF" w:rsidRDefault="00007853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016BF" w:rsidRDefault="00007853">
      <w:pPr>
        <w:pStyle w:val="normal0"/>
        <w:numPr>
          <w:ilvl w:val="0"/>
          <w:numId w:val="3"/>
        </w:numPr>
        <w:spacing w:before="240"/>
      </w:pPr>
      <w:r>
        <w:t>Academic and formal style.</w:t>
      </w:r>
      <w:r>
        <w:br/>
      </w:r>
    </w:p>
    <w:p w:rsidR="004016BF" w:rsidRDefault="00007853">
      <w:pPr>
        <w:pStyle w:val="normal0"/>
        <w:numPr>
          <w:ilvl w:val="0"/>
          <w:numId w:val="3"/>
        </w:numPr>
      </w:pPr>
      <w:r>
        <w:t>Correct use of historical terminology (e.g., absolutism, imperialism, nationalism).</w:t>
      </w:r>
      <w:r>
        <w:br/>
      </w:r>
    </w:p>
    <w:p w:rsidR="004016BF" w:rsidRDefault="00007853">
      <w:pPr>
        <w:pStyle w:val="normal0"/>
        <w:numPr>
          <w:ilvl w:val="0"/>
          <w:numId w:val="3"/>
        </w:numPr>
      </w:pPr>
      <w:r>
        <w:t>Grammatically sound and well-articulated.</w:t>
      </w:r>
      <w:r>
        <w:br/>
      </w:r>
    </w:p>
    <w:p w:rsidR="004016BF" w:rsidRDefault="00007853" w:rsidP="00007853">
      <w:pPr>
        <w:pStyle w:val="normal0"/>
        <w:numPr>
          <w:ilvl w:val="0"/>
          <w:numId w:val="3"/>
        </w:numPr>
        <w:spacing w:after="240"/>
      </w:pPr>
      <w:r>
        <w:t>Avoids verbosity and colloquialism.</w:t>
      </w:r>
      <w:r>
        <w:br/>
      </w:r>
    </w:p>
    <w:p w:rsidR="00A35132" w:rsidRDefault="00A35132" w:rsidP="00A35132">
      <w:pPr>
        <w:pStyle w:val="normal0"/>
        <w:spacing w:after="240"/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IMPROVEMENTS.</w:t>
      </w:r>
    </w:p>
    <w:sectPr w:rsidR="00A35132" w:rsidSect="004016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712FC387-0ECD-4654-949B-44F75723E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33469F8-CAEA-4669-BE2B-7D0CE88B1F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6741BB-F089-434D-B686-30A5BA42CA6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10630"/>
    <w:multiLevelType w:val="multilevel"/>
    <w:tmpl w:val="1318C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8E13F85"/>
    <w:multiLevelType w:val="multilevel"/>
    <w:tmpl w:val="3B4E9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14D18CF"/>
    <w:multiLevelType w:val="multilevel"/>
    <w:tmpl w:val="F334C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1902671"/>
    <w:multiLevelType w:val="multilevel"/>
    <w:tmpl w:val="F54E7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D421902"/>
    <w:multiLevelType w:val="multilevel"/>
    <w:tmpl w:val="4D2E32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4110BC5"/>
    <w:multiLevelType w:val="multilevel"/>
    <w:tmpl w:val="5CB284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78360C55"/>
    <w:multiLevelType w:val="multilevel"/>
    <w:tmpl w:val="B1768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10"/>
  </w:num>
  <w:num w:numId="6">
    <w:abstractNumId w:val="9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TrueTypeFonts/>
  <w:proofState w:spelling="clean" w:grammar="clean"/>
  <w:defaultTabStop w:val="720"/>
  <w:characterSpacingControl w:val="doNotCompress"/>
  <w:compat/>
  <w:rsids>
    <w:rsidRoot w:val="004016BF"/>
    <w:rsid w:val="00005DE6"/>
    <w:rsid w:val="00007853"/>
    <w:rsid w:val="004016BF"/>
    <w:rsid w:val="00A351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DE6"/>
  </w:style>
  <w:style w:type="paragraph" w:styleId="Heading1">
    <w:name w:val="heading 1"/>
    <w:basedOn w:val="normal0"/>
    <w:next w:val="normal0"/>
    <w:rsid w:val="004016BF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4016BF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4016BF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4016BF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4016B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4016B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4016B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16BF"/>
  </w:style>
  <w:style w:type="paragraph" w:styleId="Title">
    <w:name w:val="Title"/>
    <w:basedOn w:val="normal0"/>
    <w:next w:val="normal0"/>
    <w:rsid w:val="004016BF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4016BF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4016BF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07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785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619</Words>
  <Characters>3530</Characters>
  <Application>Microsoft Office Word</Application>
  <DocSecurity>0</DocSecurity>
  <Lines>29</Lines>
  <Paragraphs>8</Paragraphs>
  <ScaleCrop>false</ScaleCrop>
  <Company>HP</Company>
  <LinksUpToDate>false</LinksUpToDate>
  <CharactersWithSpaces>4141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2025-12-16T22:35:00Z</dcterms:created>
  <dcterms:modified xsi:type="dcterms:W3CDTF">2025-12-20T14:51:00Z</dcterms:modified>
</cp:coreProperties>
</file>