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sz w:val="46"/>
          <w:szCs w:val="46"/>
        </w:rPr>
      </w:pPr>
      <w:r w:rsidDel="00000000" w:rsidR="00000000" w:rsidRPr="00000000">
        <w:rPr>
          <w:b w:val="1"/>
          <w:sz w:val="46"/>
          <w:szCs w:val="46"/>
          <w:rtl w:val="0"/>
        </w:rPr>
        <w:t xml:space="preserve">CSS Governance &amp; Public Policy — Evaluation Rubric (Total Marks: 100)</w:t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77.7824267782426"/>
        <w:gridCol w:w="1106.3598326359831"/>
        <w:gridCol w:w="1635.0627615062763"/>
        <w:gridCol w:w="3940.7949790794983"/>
        <w:tblGridChange w:id="0">
          <w:tblGrid>
            <w:gridCol w:w="2677.7824267782426"/>
            <w:gridCol w:w="1106.3598326359831"/>
            <w:gridCol w:w="1635.0627615062763"/>
            <w:gridCol w:w="3940.7949790794983"/>
          </w:tblGrid>
        </w:tblGridChange>
      </w:tblGrid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Criterion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Weight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 (out of 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1. Conceptual Understanding &amp; Definitions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15%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Measures grasp of governance principles, theories, and terminology.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2. Analytical Insight &amp; Application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Tests ability to analyze governance systems and policies, especially in Pakistan.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3. Theoretical Knowledge &amp; Frameworks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15%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Assesses understanding of classical and modern governance theories.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4. Relevance to Pakistan’s Context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Evaluates localization of theories and policies to Pakistan’s governance system.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5. Structure, Coherence &amp; Logical Flow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15%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Examines clarity, flow, and logical sequencing.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6. Evidence, Examples &amp; Policy Case Studies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10%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Rewards use of empirical support and real-world policy examples.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7. Expression, Tone &amp; Academic Language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Tests clarity, professionalism, and academic quality of writing.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20 Marks per Question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sxf3vfmpfaj8" w:id="0"/>
      <w:bookmarkEnd w:id="0"/>
      <w:r w:rsidDel="00000000" w:rsidR="00000000" w:rsidRPr="00000000">
        <w:rPr>
          <w:b w:val="1"/>
          <w:sz w:val="34"/>
          <w:szCs w:val="34"/>
          <w:rtl w:val="0"/>
        </w:rPr>
        <w:t xml:space="preserve">DETAILED RUBRIC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l2occnnupd9t" w:id="1"/>
      <w:bookmarkEnd w:id="1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1. Conceptual Understanding &amp; Definitions (3 Marks)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To test comprehension of key governance concepts and terminology.</w:t>
      </w:r>
    </w:p>
    <w:p w:rsidR="00000000" w:rsidDel="00000000" w:rsidP="00000000" w:rsidRDefault="00000000" w:rsidRPr="00000000" w14:paraId="0000002B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Defines </w:t>
      </w:r>
      <w:r w:rsidDel="00000000" w:rsidR="00000000" w:rsidRPr="00000000">
        <w:rPr>
          <w:i w:val="1"/>
          <w:rtl w:val="0"/>
        </w:rPr>
        <w:t xml:space="preserve">Governance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rtl w:val="0"/>
        </w:rPr>
        <w:t xml:space="preserve">Good Governance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rtl w:val="0"/>
        </w:rPr>
        <w:t xml:space="preserve">Public Policy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rtl w:val="0"/>
        </w:rPr>
        <w:t xml:space="preserve">Accountability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rtl w:val="0"/>
        </w:rPr>
        <w:t xml:space="preserve">Devolution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rtl w:val="0"/>
        </w:rPr>
        <w:t xml:space="preserve">Federalism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Explains </w:t>
      </w:r>
      <w:r w:rsidDel="00000000" w:rsidR="00000000" w:rsidRPr="00000000">
        <w:rPr>
          <w:b w:val="1"/>
          <w:rtl w:val="0"/>
        </w:rPr>
        <w:t xml:space="preserve">characteristics of good governance</w:t>
      </w:r>
      <w:r w:rsidDel="00000000" w:rsidR="00000000" w:rsidRPr="00000000">
        <w:rPr>
          <w:rtl w:val="0"/>
        </w:rPr>
        <w:t xml:space="preserve"> (Participation, Rule of Law, Transparency, etc.).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Demonstrates awareness of </w:t>
      </w:r>
      <w:r w:rsidDel="00000000" w:rsidR="00000000" w:rsidRPr="00000000">
        <w:rPr>
          <w:b w:val="1"/>
          <w:rtl w:val="0"/>
        </w:rPr>
        <w:t xml:space="preserve">governance failure</w:t>
      </w:r>
      <w:r w:rsidDel="00000000" w:rsidR="00000000" w:rsidRPr="00000000">
        <w:rPr>
          <w:rtl w:val="0"/>
        </w:rPr>
        <w:t xml:space="preserve"> and its indicators.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Accurately uses governance-related frameworks from </w:t>
      </w:r>
      <w:r w:rsidDel="00000000" w:rsidR="00000000" w:rsidRPr="00000000">
        <w:rPr>
          <w:i w:val="1"/>
          <w:rtl w:val="0"/>
        </w:rPr>
        <w:t xml:space="preserve">UNDP, World Bank, IMF, ADB</w:t>
      </w:r>
      <w:r w:rsidDel="00000000" w:rsidR="00000000" w:rsidRPr="00000000">
        <w:rPr>
          <w:rtl w:val="0"/>
        </w:rPr>
        <w:t xml:space="preserve">.</w:t>
        <w:br w:type="textWrapping"/>
      </w:r>
    </w:p>
    <w:tbl>
      <w:tblPr>
        <w:tblStyle w:val="Table2"/>
        <w:tblW w:w="79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5885"/>
        <w:gridCol w:w="905"/>
        <w:tblGridChange w:id="0">
          <w:tblGrid>
            <w:gridCol w:w="1175"/>
            <w:gridCol w:w="5885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Definitions accurate, comprehensive, contextually relevant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Mostly accurate but lacking nuance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Basic definitions, limited clarity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Vague or incorrect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kc72boc0pq8g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2. Analytical Insight &amp; Application (4 Marks)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Evaluate analytical reasoning and capacity to apply theory to practice.</w:t>
      </w:r>
    </w:p>
    <w:p w:rsidR="00000000" w:rsidDel="00000000" w:rsidP="00000000" w:rsidRDefault="00000000" w:rsidRPr="00000000" w14:paraId="00000042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Explains </w:t>
      </w:r>
      <w:r w:rsidDel="00000000" w:rsidR="00000000" w:rsidRPr="00000000">
        <w:rPr>
          <w:i w:val="1"/>
          <w:rtl w:val="0"/>
        </w:rPr>
        <w:t xml:space="preserve">governance failures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rtl w:val="0"/>
        </w:rPr>
        <w:t xml:space="preserve">corruption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i w:val="1"/>
          <w:rtl w:val="0"/>
        </w:rPr>
        <w:t xml:space="preserve">institutional inefficiency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Evaluates </w:t>
      </w:r>
      <w:r w:rsidDel="00000000" w:rsidR="00000000" w:rsidRPr="00000000">
        <w:rPr>
          <w:i w:val="1"/>
          <w:rtl w:val="0"/>
        </w:rPr>
        <w:t xml:space="preserve">policy implementation challenges</w:t>
      </w:r>
      <w:r w:rsidDel="00000000" w:rsidR="00000000" w:rsidRPr="00000000">
        <w:rPr>
          <w:rtl w:val="0"/>
        </w:rPr>
        <w:t xml:space="preserve"> (bureaucratic inertia, political interference, coordination gaps).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Provides </w:t>
      </w:r>
      <w:r w:rsidDel="00000000" w:rsidR="00000000" w:rsidRPr="00000000">
        <w:rPr>
          <w:i w:val="1"/>
          <w:rtl w:val="0"/>
        </w:rPr>
        <w:t xml:space="preserve">solutions and reform suggestions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Links governance issues to </w:t>
      </w:r>
      <w:r w:rsidDel="00000000" w:rsidR="00000000" w:rsidRPr="00000000">
        <w:rPr>
          <w:b w:val="1"/>
          <w:rtl w:val="0"/>
        </w:rPr>
        <w:t xml:space="preserve">Pakistan’s administrative and political realities</w:t>
      </w:r>
      <w:r w:rsidDel="00000000" w:rsidR="00000000" w:rsidRPr="00000000">
        <w:rPr>
          <w:rtl w:val="0"/>
        </w:rPr>
        <w:t xml:space="preserve">.</w:t>
        <w:br w:type="textWrapping"/>
      </w:r>
    </w:p>
    <w:tbl>
      <w:tblPr>
        <w:tblStyle w:val="Table3"/>
        <w:tblW w:w="67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4670"/>
        <w:gridCol w:w="905"/>
        <w:tblGridChange w:id="0">
          <w:tblGrid>
            <w:gridCol w:w="1175"/>
            <w:gridCol w:w="4670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Deep analysis with examples and implications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Analytical with minor descriptive sections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Mostly descriptive; limited critical thought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Lacks analysis or policy application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0–1</w:t>
            </w:r>
          </w:p>
        </w:tc>
      </w:tr>
    </w:tbl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7pkpv4s4vw0u" w:id="3"/>
      <w:bookmarkEnd w:id="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3. Theoretical Knowledge &amp; Frameworks (3 Marks)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Assess understanding of major governance and policy theories.</w:t>
      </w:r>
    </w:p>
    <w:p w:rsidR="00000000" w:rsidDel="00000000" w:rsidP="00000000" w:rsidRDefault="00000000" w:rsidRPr="00000000" w14:paraId="0000005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5A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Accurately explains theories: </w:t>
      </w:r>
      <w:r w:rsidDel="00000000" w:rsidR="00000000" w:rsidRPr="00000000">
        <w:rPr>
          <w:i w:val="1"/>
          <w:rtl w:val="0"/>
        </w:rPr>
        <w:t xml:space="preserve">Communitarianism, Institutionalism, Marxism, Neoliberalism, Rational Choice, Regulation Theory.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Identifies theorists (e.g., </w:t>
      </w:r>
      <w:r w:rsidDel="00000000" w:rsidR="00000000" w:rsidRPr="00000000">
        <w:rPr>
          <w:i w:val="1"/>
          <w:rtl w:val="0"/>
        </w:rPr>
        <w:t xml:space="preserve">Weber, Marx, Rawls, Elinor Ostrom, Hayek</w:t>
      </w:r>
      <w:r w:rsidDel="00000000" w:rsidR="00000000" w:rsidRPr="00000000">
        <w:rPr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Applies theoretical models to explain administrative or policy behavior.</w:t>
        <w:br w:type="textWrapping"/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Demonstrates comprehension of </w:t>
      </w:r>
      <w:r w:rsidDel="00000000" w:rsidR="00000000" w:rsidRPr="00000000">
        <w:rPr>
          <w:i w:val="1"/>
          <w:rtl w:val="0"/>
        </w:rPr>
        <w:t xml:space="preserve">policy formulation models</w:t>
      </w:r>
      <w:r w:rsidDel="00000000" w:rsidR="00000000" w:rsidRPr="00000000">
        <w:rPr>
          <w:rtl w:val="0"/>
        </w:rPr>
        <w:t xml:space="preserve"> (Incrementalism, Rational-Comprehensive, etc.).</w:t>
        <w:br w:type="textWrapping"/>
      </w:r>
    </w:p>
    <w:tbl>
      <w:tblPr>
        <w:tblStyle w:val="Table4"/>
        <w:tblW w:w="60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3980"/>
        <w:gridCol w:w="905"/>
        <w:tblGridChange w:id="0">
          <w:tblGrid>
            <w:gridCol w:w="1175"/>
            <w:gridCol w:w="3980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Mastery of theories and their relevance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Covers most theories correctly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Partial or surface-level understanding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Incorrect or absent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bkhoueimyxwk" w:id="4"/>
      <w:bookmarkEnd w:id="4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4. Relevance to Pakistan’s Context (4 Marks)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Assess the ability to contextualize theory and practice within Pakistan’s governance system.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7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Discusses </w:t>
      </w:r>
      <w:r w:rsidDel="00000000" w:rsidR="00000000" w:rsidRPr="00000000">
        <w:rPr>
          <w:i w:val="1"/>
          <w:rtl w:val="0"/>
        </w:rPr>
        <w:t xml:space="preserve">bureaucracy, federalism, devolution, accountability institutions (NAB, PAC, FIA, ECP, etc.)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Explains </w:t>
      </w:r>
      <w:r w:rsidDel="00000000" w:rsidR="00000000" w:rsidRPr="00000000">
        <w:rPr>
          <w:i w:val="1"/>
          <w:rtl w:val="0"/>
        </w:rPr>
        <w:t xml:space="preserve">policy-making institutions</w:t>
      </w:r>
      <w:r w:rsidDel="00000000" w:rsidR="00000000" w:rsidRPr="00000000">
        <w:rPr>
          <w:rtl w:val="0"/>
        </w:rPr>
        <w:t xml:space="preserve"> (Planning Commission, ECNEC, Cabinet Division, Provincial and Local Governments).</w:t>
        <w:br w:type="textWrapping"/>
      </w:r>
    </w:p>
    <w:p w:rsidR="00000000" w:rsidDel="00000000" w:rsidP="00000000" w:rsidRDefault="00000000" w:rsidRPr="00000000" w14:paraId="0000007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Evaluates governance indicators for Pakistan using </w:t>
      </w:r>
      <w:r w:rsidDel="00000000" w:rsidR="00000000" w:rsidRPr="00000000">
        <w:rPr>
          <w:i w:val="1"/>
          <w:rtl w:val="0"/>
        </w:rPr>
        <w:t xml:space="preserve">World Bank, UNDP, ADB</w:t>
      </w:r>
      <w:r w:rsidDel="00000000" w:rsidR="00000000" w:rsidRPr="00000000">
        <w:rPr>
          <w:rtl w:val="0"/>
        </w:rPr>
        <w:t xml:space="preserve"> data.</w:t>
        <w:br w:type="textWrapping"/>
      </w:r>
    </w:p>
    <w:p w:rsidR="00000000" w:rsidDel="00000000" w:rsidP="00000000" w:rsidRDefault="00000000" w:rsidRPr="00000000" w14:paraId="0000007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Critically analyzes </w:t>
      </w:r>
      <w:r w:rsidDel="00000000" w:rsidR="00000000" w:rsidRPr="00000000">
        <w:rPr>
          <w:i w:val="1"/>
          <w:rtl w:val="0"/>
        </w:rPr>
        <w:t xml:space="preserve">civil-military relations, governance collapse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i w:val="1"/>
          <w:rtl w:val="0"/>
        </w:rPr>
        <w:t xml:space="preserve">reform efforts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7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Mentions </w:t>
      </w:r>
      <w:r w:rsidDel="00000000" w:rsidR="00000000" w:rsidRPr="00000000">
        <w:rPr>
          <w:i w:val="1"/>
          <w:rtl w:val="0"/>
        </w:rPr>
        <w:t xml:space="preserve">Islamic perspective on governance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i w:val="1"/>
          <w:rtl w:val="0"/>
        </w:rPr>
        <w:t xml:space="preserve">citizen participation</w:t>
      </w:r>
      <w:r w:rsidDel="00000000" w:rsidR="00000000" w:rsidRPr="00000000">
        <w:rPr>
          <w:rtl w:val="0"/>
        </w:rPr>
        <w:t xml:space="preserve">.</w:t>
        <w:br w:type="textWrapping"/>
      </w:r>
    </w:p>
    <w:tbl>
      <w:tblPr>
        <w:tblStyle w:val="Table5"/>
        <w:tblW w:w="70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4970"/>
        <w:gridCol w:w="905"/>
        <w:tblGridChange w:id="0">
          <w:tblGrid>
            <w:gridCol w:w="1175"/>
            <w:gridCol w:w="4970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Integrates Pakistan-specific institutions and cases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Mentions Pakistan but lacks analytical detail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Occasional or generic references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No Pakistan context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0–1</w:t>
            </w:r>
          </w:p>
        </w:tc>
      </w:tr>
    </w:tbl>
    <w:p w:rsidR="00000000" w:rsidDel="00000000" w:rsidP="00000000" w:rsidRDefault="00000000" w:rsidRPr="00000000" w14:paraId="0000008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s8h9n53icjk0" w:id="5"/>
      <w:bookmarkEnd w:id="5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5. Structure, Coherence &amp; Logical Flow (3 Marks)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Assess organization and argumentation quality.</w:t>
      </w:r>
    </w:p>
    <w:p w:rsidR="00000000" w:rsidDel="00000000" w:rsidP="00000000" w:rsidRDefault="00000000" w:rsidRPr="00000000" w14:paraId="0000008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89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Follows a </w:t>
      </w:r>
      <w:r w:rsidDel="00000000" w:rsidR="00000000" w:rsidRPr="00000000">
        <w:rPr>
          <w:b w:val="1"/>
          <w:rtl w:val="0"/>
        </w:rPr>
        <w:t xml:space="preserve">logical flow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(Introduction → Argument → Case → Conclusion).</w:t>
        <w:br w:type="textWrapping"/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Uses </w:t>
      </w:r>
      <w:r w:rsidDel="00000000" w:rsidR="00000000" w:rsidRPr="00000000">
        <w:rPr>
          <w:b w:val="1"/>
          <w:rtl w:val="0"/>
        </w:rPr>
        <w:t xml:space="preserve">headings and subheadings</w:t>
      </w:r>
      <w:r w:rsidDel="00000000" w:rsidR="00000000" w:rsidRPr="00000000">
        <w:rPr>
          <w:rtl w:val="0"/>
        </w:rPr>
        <w:t xml:space="preserve"> for clarity.</w:t>
        <w:br w:type="textWrapping"/>
      </w:r>
    </w:p>
    <w:p w:rsidR="00000000" w:rsidDel="00000000" w:rsidP="00000000" w:rsidRDefault="00000000" w:rsidRPr="00000000" w14:paraId="0000008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Maintains cohesion between theories, analysis, and examples.</w:t>
        <w:br w:type="textWrapping"/>
      </w:r>
    </w:p>
    <w:p w:rsidR="00000000" w:rsidDel="00000000" w:rsidP="00000000" w:rsidRDefault="00000000" w:rsidRPr="00000000" w14:paraId="0000008C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Demonstrates clear transitions and balanced coverage.</w:t>
        <w:br w:type="textWrapping"/>
      </w:r>
    </w:p>
    <w:tbl>
      <w:tblPr>
        <w:tblStyle w:val="Table6"/>
        <w:tblW w:w="73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5255"/>
        <w:gridCol w:w="905"/>
        <w:tblGridChange w:id="0">
          <w:tblGrid>
            <w:gridCol w:w="1175"/>
            <w:gridCol w:w="5255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Strong structure, smooth flow, coherent presentation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Generally logical, minor breaks in flow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Understandable but scattered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Poorly structured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tunyiwzghbz" w:id="6"/>
      <w:bookmarkEnd w:id="6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6. Evidence, Examples &amp; Policy Case Studies (2 Marks)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Measure use of factual data and applied case evidence.</w:t>
      </w:r>
    </w:p>
    <w:p w:rsidR="00000000" w:rsidDel="00000000" w:rsidP="00000000" w:rsidRDefault="00000000" w:rsidRPr="00000000" w14:paraId="0000009F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A0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Uses policy case studies (</w:t>
      </w:r>
      <w:r w:rsidDel="00000000" w:rsidR="00000000" w:rsidRPr="00000000">
        <w:rPr>
          <w:i w:val="1"/>
          <w:rtl w:val="0"/>
        </w:rPr>
        <w:t xml:space="preserve">Education Reforms, Local Governance 2001–2013, Health Policy, Civil Service Reforms</w:t>
      </w:r>
      <w:r w:rsidDel="00000000" w:rsidR="00000000" w:rsidRPr="00000000">
        <w:rPr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A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References </w:t>
      </w:r>
      <w:r w:rsidDel="00000000" w:rsidR="00000000" w:rsidRPr="00000000">
        <w:rPr>
          <w:i w:val="1"/>
          <w:rtl w:val="0"/>
        </w:rPr>
        <w:t xml:space="preserve">Pakistan Vision 2025, National Accountability Frameworks, IMF Policy Documents.</w:t>
        <w:br w:type="textWrapping"/>
      </w:r>
    </w:p>
    <w:p w:rsidR="00000000" w:rsidDel="00000000" w:rsidP="00000000" w:rsidRDefault="00000000" w:rsidRPr="00000000" w14:paraId="000000A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Integrates international governance examples (</w:t>
      </w:r>
      <w:r w:rsidDel="00000000" w:rsidR="00000000" w:rsidRPr="00000000">
        <w:rPr>
          <w:i w:val="1"/>
          <w:rtl w:val="0"/>
        </w:rPr>
        <w:t xml:space="preserve">Singapore, Malaysia, Turkey</w:t>
      </w:r>
      <w:r w:rsidDel="00000000" w:rsidR="00000000" w:rsidRPr="00000000">
        <w:rPr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A3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Supports points with </w:t>
      </w:r>
      <w:r w:rsidDel="00000000" w:rsidR="00000000" w:rsidRPr="00000000">
        <w:rPr>
          <w:b w:val="1"/>
          <w:rtl w:val="0"/>
        </w:rPr>
        <w:t xml:space="preserve">data, facts, and institutional references.</w:t>
        <w:br w:type="textWrapping"/>
      </w:r>
    </w:p>
    <w:tbl>
      <w:tblPr>
        <w:tblStyle w:val="Table7"/>
        <w:tblW w:w="64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4325"/>
        <w:gridCol w:w="905"/>
        <w:tblGridChange w:id="0">
          <w:tblGrid>
            <w:gridCol w:w="1175"/>
            <w:gridCol w:w="4325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Uses accurate, data-driven examples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Mentions relevant cases, minor detail gaps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1.5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One or two basic examples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No examples or wrong ones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B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jn3s5ulwcq38" w:id="7"/>
      <w:bookmarkEnd w:id="7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7. Expression, Tone &amp; Academic Language (1 Mark)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Evaluate professional writing and clarity.</w:t>
      </w:r>
    </w:p>
    <w:p w:rsidR="00000000" w:rsidDel="00000000" w:rsidP="00000000" w:rsidRDefault="00000000" w:rsidRPr="00000000" w14:paraId="000000B6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Maintains academic tone and governance vocabulary (</w:t>
      </w:r>
      <w:r w:rsidDel="00000000" w:rsidR="00000000" w:rsidRPr="00000000">
        <w:rPr>
          <w:i w:val="1"/>
          <w:rtl w:val="0"/>
        </w:rPr>
        <w:t xml:space="preserve">transparency, efficiency, rule of law, policy cycle, accountability</w:t>
      </w:r>
      <w:r w:rsidDel="00000000" w:rsidR="00000000" w:rsidRPr="00000000">
        <w:rPr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Avoids colloquial language and maintains objectivity.</w:t>
        <w:br w:type="textWrapping"/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Demonstrates grammatical correctness.</w:t>
        <w:br w:type="textWrapping"/>
      </w:r>
    </w:p>
    <w:tbl>
      <w:tblPr>
        <w:tblStyle w:val="Table8"/>
        <w:tblW w:w="47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2630"/>
        <w:gridCol w:w="905"/>
        <w:tblGridChange w:id="0">
          <w:tblGrid>
            <w:gridCol w:w="1175"/>
            <w:gridCol w:w="2630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Clear, academic, precise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Adequate but unpolished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0.5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Informal or error-prone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C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632y5w3d9d6j" w:id="8"/>
      <w:bookmarkEnd w:id="8"/>
      <w:r w:rsidDel="00000000" w:rsidR="00000000" w:rsidRPr="00000000">
        <w:rPr>
          <w:b w:val="1"/>
          <w:sz w:val="34"/>
          <w:szCs w:val="34"/>
          <w:rtl w:val="0"/>
        </w:rPr>
        <w:t xml:space="preserve">Summary Table</w:t>
      </w:r>
    </w:p>
    <w:tbl>
      <w:tblPr>
        <w:tblStyle w:val="Table9"/>
        <w:tblW w:w="6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5"/>
        <w:gridCol w:w="965"/>
        <w:gridCol w:w="2585"/>
        <w:tblGridChange w:id="0">
          <w:tblGrid>
            <w:gridCol w:w="2795"/>
            <w:gridCol w:w="965"/>
            <w:gridCol w:w="25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Criterion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Conceptual Understanding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15%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Analytical Application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Theoretical Knowledge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15%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Pakistan Relevance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Structure &amp; Coherence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15%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Evidence &amp; Case Studies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10%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Expression &amp; Tone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20 Marks per Question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3">
      <w:pPr>
        <w:rPr>
          <w:b w:val="1"/>
          <w:sz w:val="34"/>
          <w:szCs w:val="3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sz w:val="34"/>
          <w:szCs w:val="34"/>
          <w:rtl w:val="0"/>
        </w:rPr>
        <w:t xml:space="preserve">Integration Notes for CSS Evaluation Bot</w:t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Detection Keywords:</w:t>
        <w:br w:type="textWrapping"/>
      </w:r>
      <w:r w:rsidDel="00000000" w:rsidR="00000000" w:rsidRPr="00000000">
        <w:rPr>
          <w:rtl w:val="0"/>
        </w:rPr>
        <w:t xml:space="preserve"> Governance, Accountability, Bureaucracy, Planning Commission, Federalism, Devolution, ECNEC, IMF, Good Governance, Transparency, Policy Formulation, Civil Service Reform, Public Policy Implementation, Islam and Governance.</w:t>
      </w:r>
    </w:p>
    <w:p w:rsidR="00000000" w:rsidDel="00000000" w:rsidP="00000000" w:rsidRDefault="00000000" w:rsidRPr="00000000" w14:paraId="000000E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Evaluation Logic:</w:t>
      </w:r>
    </w:p>
    <w:p w:rsidR="00000000" w:rsidDel="00000000" w:rsidP="00000000" w:rsidRDefault="00000000" w:rsidRPr="00000000" w14:paraId="000000E6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Mentions of </w:t>
      </w:r>
      <w:r w:rsidDel="00000000" w:rsidR="00000000" w:rsidRPr="00000000">
        <w:rPr>
          <w:i w:val="1"/>
          <w:rtl w:val="0"/>
        </w:rPr>
        <w:t xml:space="preserve">Good Governance Indicators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rtl w:val="0"/>
        </w:rPr>
        <w:t xml:space="preserve">Pakistan Bureaucracy</w:t>
      </w:r>
      <w:r w:rsidDel="00000000" w:rsidR="00000000" w:rsidRPr="00000000">
        <w:rPr>
          <w:rtl w:val="0"/>
        </w:rPr>
        <w:t xml:space="preserve">, or </w:t>
      </w:r>
      <w:r w:rsidDel="00000000" w:rsidR="00000000" w:rsidRPr="00000000">
        <w:rPr>
          <w:i w:val="1"/>
          <w:rtl w:val="0"/>
        </w:rPr>
        <w:t xml:space="preserve">Policy Implementation Challenges</w:t>
      </w:r>
      <w:r w:rsidDel="00000000" w:rsidR="00000000" w:rsidRPr="00000000">
        <w:rPr>
          <w:rtl w:val="0"/>
        </w:rPr>
        <w:t xml:space="preserve"> increase analytical marks.</w:t>
        <w:br w:type="textWrapping"/>
      </w:r>
    </w:p>
    <w:p w:rsidR="00000000" w:rsidDel="00000000" w:rsidP="00000000" w:rsidRDefault="00000000" w:rsidRPr="00000000" w14:paraId="000000E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Inclusion of </w:t>
      </w:r>
      <w:r w:rsidDel="00000000" w:rsidR="00000000" w:rsidRPr="00000000">
        <w:rPr>
          <w:i w:val="1"/>
          <w:rtl w:val="0"/>
        </w:rPr>
        <w:t xml:space="preserve">Islamic perspective</w:t>
      </w:r>
      <w:r w:rsidDel="00000000" w:rsidR="00000000" w:rsidRPr="00000000">
        <w:rPr>
          <w:rtl w:val="0"/>
        </w:rPr>
        <w:t xml:space="preserve"> adds bonus context.</w:t>
        <w:br w:type="textWrapping"/>
      </w:r>
    </w:p>
    <w:p w:rsidR="00000000" w:rsidDel="00000000" w:rsidP="00000000" w:rsidRDefault="00000000" w:rsidRPr="00000000" w14:paraId="000000E8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Penalize rote definitions without application.</w:t>
        <w:br w:type="textWrapping"/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