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e990vqe2c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History of India and Pakistan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.8995815899584"/>
        <w:gridCol w:w="1106.3598326359831"/>
        <w:gridCol w:w="1444.142259414226"/>
        <w:gridCol w:w="4043.5983263598328"/>
        <w:tblGridChange w:id="0">
          <w:tblGrid>
            <w:gridCol w:w="2765.8995815899584"/>
            <w:gridCol w:w="1106.3598326359831"/>
            <w:gridCol w:w="1444.142259414226"/>
            <w:gridCol w:w="4043.59832635983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historical period, theme, and focus of the question.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Factual and Conceptual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grasp of key events, chronology, personalities, and political developments.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Analytical and Causal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analytical interpretation, linkages, and cause–effect reasoning.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Historical Evidence and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use of facts, quotations, dates, and credible references.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Chronology, and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sequence and historical narrative flow.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Objectivity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Tests writing clarity, neutrality, and historiographical tone.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yrfb1qygb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fu6cnvwz3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Question and Relevance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comprehension of the question’s scope — whether political, constitutional, social, or ideological.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interprets the time period and focus (e.g., Mughal consolidation, British policies, Pakistan movement).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rtl w:val="0"/>
        </w:rPr>
        <w:t xml:space="preserve">all parts</w:t>
      </w:r>
      <w:r w:rsidDel="00000000" w:rsidR="00000000" w:rsidRPr="00000000">
        <w:rPr>
          <w:rtl w:val="0"/>
        </w:rPr>
        <w:t xml:space="preserve"> of the question (causes, effects, consequences).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argument centered on </w:t>
      </w:r>
      <w:r w:rsidDel="00000000" w:rsidR="00000000" w:rsidRPr="00000000">
        <w:rPr>
          <w:b w:val="1"/>
          <w:rtl w:val="0"/>
        </w:rPr>
        <w:t xml:space="preserve">the question keywords</w:t>
      </w:r>
      <w:r w:rsidDel="00000000" w:rsidR="00000000" w:rsidRPr="00000000">
        <w:rPr>
          <w:rtl w:val="0"/>
        </w:rPr>
        <w:t xml:space="preserve"> (e.g., reform, independence, governance).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narrative irrelevance or personal commentary.</w:t>
        <w:br w:type="textWrapping"/>
      </w:r>
    </w:p>
    <w:tbl>
      <w:tblPr>
        <w:tblStyle w:val="Table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90"/>
        <w:gridCol w:w="905"/>
        <w:tblGridChange w:id="0">
          <w:tblGrid>
            <w:gridCol w:w="1175"/>
            <w:gridCol w:w="38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Fully relevant, precise, and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Mostly relevant, minor digressions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Partially relevant or too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Misinterpreted or off-topic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byiqe8d8e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Factual and Conceptual Clarity (5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accuracy of historical knowledge and understanding of developments.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chronology of events (e.g., 1857, 1905, 1940, 1971, etc.).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knowledge of </w:t>
      </w:r>
      <w:r w:rsidDel="00000000" w:rsidR="00000000" w:rsidRPr="00000000">
        <w:rPr>
          <w:b w:val="1"/>
          <w:rtl w:val="0"/>
        </w:rPr>
        <w:t xml:space="preserve">key figures and movements</w:t>
      </w:r>
      <w:r w:rsidDel="00000000" w:rsidR="00000000" w:rsidRPr="00000000">
        <w:rPr>
          <w:rtl w:val="0"/>
        </w:rPr>
        <w:t xml:space="preserve"> (Sir Syed, Shah Waliullah, Iqbal, Jinnah).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understanding of </w:t>
      </w:r>
      <w:r w:rsidDel="00000000" w:rsidR="00000000" w:rsidRPr="00000000">
        <w:rPr>
          <w:b w:val="1"/>
          <w:rtl w:val="0"/>
        </w:rPr>
        <w:t xml:space="preserve">British reforms and constitutional milestones</w:t>
      </w:r>
      <w:r w:rsidDel="00000000" w:rsidR="00000000" w:rsidRPr="00000000">
        <w:rPr>
          <w:rtl w:val="0"/>
        </w:rPr>
        <w:t xml:space="preserve"> (Acts of 1909, 1919, 1935, etc.).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in </w:t>
      </w:r>
      <w:r w:rsidDel="00000000" w:rsidR="00000000" w:rsidRPr="00000000">
        <w:rPr>
          <w:b w:val="1"/>
          <w:rtl w:val="0"/>
        </w:rPr>
        <w:t xml:space="preserve">post-1947 developments</w:t>
      </w:r>
      <w:r w:rsidDel="00000000" w:rsidR="00000000" w:rsidRPr="00000000">
        <w:rPr>
          <w:rtl w:val="0"/>
        </w:rPr>
        <w:t xml:space="preserve"> — political systems, constitutional challenges, military regimes.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</w:t>
      </w:r>
      <w:r w:rsidDel="00000000" w:rsidR="00000000" w:rsidRPr="00000000">
        <w:rPr>
          <w:b w:val="1"/>
          <w:rtl w:val="0"/>
        </w:rPr>
        <w:t xml:space="preserve">social, cultural, and economic contexts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75"/>
        <w:gridCol w:w="905"/>
        <w:tblGridChange w:id="0">
          <w:tblGrid>
            <w:gridCol w:w="1175"/>
            <w:gridCol w:w="44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Accurate, detailed, and well-connected 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Generally accurate, minor factual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Partial or mixed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Incorrect or incomplete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58a7mezx5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and Causal Reasoning (4 Marks)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depth of reasoning and historical interpretation.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events occurred and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they shaped subsequent history.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rtl w:val="0"/>
        </w:rPr>
        <w:t xml:space="preserve">causes and effects</w:t>
      </w:r>
      <w:r w:rsidDel="00000000" w:rsidR="00000000" w:rsidRPr="00000000">
        <w:rPr>
          <w:rtl w:val="0"/>
        </w:rPr>
        <w:t xml:space="preserve"> of major developments (e.g., decline of Mughals, Partition, military interventions).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</w:t>
      </w:r>
      <w:r w:rsidDel="00000000" w:rsidR="00000000" w:rsidRPr="00000000">
        <w:rPr>
          <w:b w:val="1"/>
          <w:rtl w:val="0"/>
        </w:rPr>
        <w:t xml:space="preserve">interplay of political, economic, and social factors.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roles of individuals and institutions critically.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ability to </w:t>
      </w:r>
      <w:r w:rsidDel="00000000" w:rsidR="00000000" w:rsidRPr="00000000">
        <w:rPr>
          <w:b w:val="1"/>
          <w:rtl w:val="0"/>
        </w:rPr>
        <w:t xml:space="preserve">synthesize themes</w:t>
      </w:r>
      <w:r w:rsidDel="00000000" w:rsidR="00000000" w:rsidRPr="00000000">
        <w:rPr>
          <w:rtl w:val="0"/>
        </w:rPr>
        <w:t xml:space="preserve"> (religious reform, nationalism, governance).</w:t>
        <w:br w:type="textWrapping"/>
      </w:r>
    </w:p>
    <w:tbl>
      <w:tblPr>
        <w:tblStyle w:val="Table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255"/>
        <w:gridCol w:w="905"/>
        <w:tblGridChange w:id="0">
          <w:tblGrid>
            <w:gridCol w:w="1175"/>
            <w:gridCol w:w="525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Insightful, balanced, and multi-dimensional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lacks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Descriptive with weak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analysis; purely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zxcqp8ntl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Historical Evidence and References (2 Marks)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integration of evidence-based support and scholarly references.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key sources and historians</w:t>
      </w:r>
      <w:r w:rsidDel="00000000" w:rsidR="00000000" w:rsidRPr="00000000">
        <w:rPr>
          <w:rtl w:val="0"/>
        </w:rPr>
        <w:t xml:space="preserve"> (Stanley Wolpert, P. Hardy, K.K. Aziz, Mubarak Ali, Ayesha Jalal).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Incorporates </w:t>
      </w:r>
      <w:r w:rsidDel="00000000" w:rsidR="00000000" w:rsidRPr="00000000">
        <w:rPr>
          <w:b w:val="1"/>
          <w:rtl w:val="0"/>
        </w:rPr>
        <w:t xml:space="preserve">quotations or factual references</w:t>
      </w:r>
      <w:r w:rsidDel="00000000" w:rsidR="00000000" w:rsidRPr="00000000">
        <w:rPr>
          <w:rtl w:val="0"/>
        </w:rPr>
        <w:t xml:space="preserve"> (e.g., Iqbal’s Allahabad Address, Nehru Report, Lahore Resolution).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dates, acts, and official documents correctly.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vague or unverified claims.</w:t>
        <w:br w:type="textWrapping"/>
      </w:r>
    </w:p>
    <w:tbl>
      <w:tblPr>
        <w:tblStyle w:val="Table5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670"/>
        <w:gridCol w:w="905"/>
        <w:tblGridChange w:id="0">
          <w:tblGrid>
            <w:gridCol w:w="1175"/>
            <w:gridCol w:w="46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Strong factual support and accurate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Some references; minor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Limited factual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factual or documentary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ms7irvxkk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Chronology, and Coherence (3 Marks)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organization and historical flow of the answer.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sequence (chronological or thematic).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between time periods.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discussion of political, social, and ideological developments.</w:t>
        <w:br w:type="textWrapping"/>
      </w:r>
    </w:p>
    <w:tbl>
      <w:tblPr>
        <w:tblStyle w:val="Table6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15"/>
        <w:gridCol w:w="905"/>
        <w:tblGridChange w:id="0">
          <w:tblGrid>
            <w:gridCol w:w="1175"/>
            <w:gridCol w:w="38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Logical and chronologically coherent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Well-organized but slightly uneven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Unbalanced or fragmented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if2q3cvvl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Objectivity (2 Marks)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clarity, tone, and historiographical neutrality.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clear, formal, and academic tone.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Employs historical vocabulary (e.g., imperialism, nationalism, reformism).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or biased statements.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Grammatically accurate and precise writing.</w:t>
        <w:br w:type="textWrapping"/>
      </w:r>
    </w:p>
    <w:tbl>
      <w:tblPr>
        <w:tblStyle w:val="Table7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590"/>
        <w:gridCol w:w="905"/>
        <w:tblGridChange w:id="0">
          <w:tblGrid>
            <w:gridCol w:w="1175"/>
            <w:gridCol w:w="35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Fluent, objective, and scholarly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Clear with minor expression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plain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Informal or biased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27lrjjsqm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965"/>
        <w:gridCol w:w="1430"/>
        <w:tblGridChange w:id="0">
          <w:tblGrid>
            <w:gridCol w:w="3260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Factual &amp; Conceptual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Analytical &amp; Causal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Evidence &amp;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Chronology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Objectivity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b998mw3n1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Bot Integration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system can track: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Chronological markers:</w:t>
      </w:r>
      <w:r w:rsidDel="00000000" w:rsidR="00000000" w:rsidRPr="00000000">
        <w:rPr>
          <w:rtl w:val="0"/>
        </w:rPr>
        <w:t xml:space="preserve"> “1857,” “1905,” “1930,” “1940,” “1971,” etc.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historical names:</w:t>
      </w:r>
      <w:r w:rsidDel="00000000" w:rsidR="00000000" w:rsidRPr="00000000">
        <w:rPr>
          <w:rtl w:val="0"/>
        </w:rPr>
        <w:t xml:space="preserve"> Sir Syed, Jinnah, Iqbal, Shah Waliullah, Ayub, Bhutto, Musharraf.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Conceptual terms:</w:t>
      </w:r>
      <w:r w:rsidDel="00000000" w:rsidR="00000000" w:rsidRPr="00000000">
        <w:rPr>
          <w:rtl w:val="0"/>
        </w:rPr>
        <w:t xml:space="preserve"> “imperialism,” “reform,” “nationalism,” “partition,” “constitutional development.”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indicators:</w:t>
      </w:r>
      <w:r w:rsidDel="00000000" w:rsidR="00000000" w:rsidRPr="00000000">
        <w:rPr>
          <w:rtl w:val="0"/>
        </w:rPr>
        <w:t xml:space="preserve"> “as a result,” “led to,” “in contrast,” “due to.”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 density &amp; citations:</w:t>
      </w:r>
      <w:r w:rsidDel="00000000" w:rsidR="00000000" w:rsidRPr="00000000">
        <w:rPr>
          <w:rtl w:val="0"/>
        </w:rPr>
        <w:t xml:space="preserve"> Acts, resolutions, PLDs, historical events.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clear introduction–body–conclusion, chronological order, and balance.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