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rh6b3in2s4wp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CSS Current Affairs Evaluation Rubric (For Bot Assessment — 100 Marks Paper)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54.0167364016734"/>
        <w:gridCol w:w="1091.673640167364"/>
        <w:gridCol w:w="1429.4560669456066"/>
        <w:gridCol w:w="3984.8535564853555"/>
        <w:tblGridChange w:id="0">
          <w:tblGrid>
            <w:gridCol w:w="2854.0167364016734"/>
            <w:gridCol w:w="1091.673640167364"/>
            <w:gridCol w:w="1429.4560669456066"/>
            <w:gridCol w:w="3984.8535564853555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Dimension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Weight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Max Marks (out of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1. </w:t>
            </w:r>
            <w:r w:rsidDel="00000000" w:rsidR="00000000" w:rsidRPr="00000000">
              <w:rPr>
                <w:b w:val="1"/>
                <w:rtl w:val="0"/>
              </w:rPr>
              <w:t xml:space="preserve">Understanding of the Question and Relevance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Tests comprehension of the issue, its scope, and relevance to Pakistan and global affairs.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2. </w:t>
            </w:r>
            <w:r w:rsidDel="00000000" w:rsidR="00000000" w:rsidRPr="00000000">
              <w:rPr>
                <w:b w:val="1"/>
                <w:rtl w:val="0"/>
              </w:rPr>
              <w:t xml:space="preserve">Knowledge, Context, and Background Clarity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Evaluates grasp of the topic’s historical and political context.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3. </w:t>
            </w:r>
            <w:r w:rsidDel="00000000" w:rsidR="00000000" w:rsidRPr="00000000">
              <w:rPr>
                <w:b w:val="1"/>
                <w:rtl w:val="0"/>
              </w:rPr>
              <w:t xml:space="preserve">Analytical Depth and Critical Reasoning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Measures ability to interpret trends, identify causes/effects, and suggest solutions.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4. </w:t>
            </w:r>
            <w:r w:rsidDel="00000000" w:rsidR="00000000" w:rsidRPr="00000000">
              <w:rPr>
                <w:b w:val="1"/>
                <w:rtl w:val="0"/>
              </w:rPr>
              <w:t xml:space="preserve">Use of Data, Facts, and 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Assesses factual grounding, current statistics, and credible sourcing.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5. </w:t>
            </w:r>
            <w:r w:rsidDel="00000000" w:rsidR="00000000" w:rsidRPr="00000000">
              <w:rPr>
                <w:b w:val="1"/>
                <w:rtl w:val="0"/>
              </w:rPr>
              <w:t xml:space="preserve">Structure, Coherence, and Organization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Evaluates logical flow, argument progression, and balance.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6. </w:t>
            </w:r>
            <w:r w:rsidDel="00000000" w:rsidR="00000000" w:rsidRPr="00000000">
              <w:rPr>
                <w:b w:val="1"/>
                <w:rtl w:val="0"/>
              </w:rPr>
              <w:t xml:space="preserve">Language, Expression, and Neutrality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Tests clarity, tone, and unbiased analytical writing.</w:t>
            </w:r>
          </w:p>
        </w:tc>
      </w:tr>
    </w:tbl>
    <w:p w:rsidR="00000000" w:rsidDel="00000000" w:rsidP="00000000" w:rsidRDefault="00000000" w:rsidRPr="00000000" w14:paraId="0000001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Total = 100% = 20 Marks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vq3mjqra5i6p" w:id="1"/>
      <w:bookmarkEnd w:id="1"/>
      <w:r w:rsidDel="00000000" w:rsidR="00000000" w:rsidRPr="00000000">
        <w:rPr>
          <w:b w:val="1"/>
          <w:sz w:val="34"/>
          <w:szCs w:val="34"/>
          <w:rtl w:val="0"/>
        </w:rPr>
        <w:t xml:space="preserve">Detailed Rubric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2xrqs7mty5ya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1. Understanding of the Question and Relevance (4 Marks)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Measure comprehension of the question and how well the response aligns with its demands.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Interprets the question accurately (domestic, regional, or global).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Addresses all parts (causes, implications, solutions).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Maintains focus; avoids generic or emotional commentary.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Keeps discussion within relevant timeframe and geopolitical scope.</w:t>
        <w:br w:type="textWrapping"/>
      </w:r>
    </w:p>
    <w:tbl>
      <w:tblPr>
        <w:tblStyle w:val="Table2"/>
        <w:tblW w:w="66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595"/>
        <w:gridCol w:w="905"/>
        <w:tblGridChange w:id="0">
          <w:tblGrid>
            <w:gridCol w:w="1175"/>
            <w:gridCol w:w="459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Complete understanding, focused and precise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Mostly relevant; slight digressions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Partial relevance or general discussion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Misinterprets or deviates from question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0–1</w:t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bqhriotrgsn9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2. Knowledge, Context, and Background Clarity (5 Marks)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Evaluate factual and conceptual grounding of the topic.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Demonstrates background knowledge (historical, political, or diplomatic).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Explains Pakistan’s domestic and external context clearly.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Accurately connects events, actors, and global developments.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Shows awareness of international organizations and agreements (UN, WTO, OIC, SAARC, SCO).</w:t>
        <w:br w:type="textWrapping"/>
      </w:r>
    </w:p>
    <w:tbl>
      <w:tblPr>
        <w:tblStyle w:val="Table3"/>
        <w:tblW w:w="74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5345"/>
        <w:gridCol w:w="905"/>
        <w:tblGridChange w:id="0">
          <w:tblGrid>
            <w:gridCol w:w="1175"/>
            <w:gridCol w:w="534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Deep contextual knowledge and broad understanding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Clear knowledge; minor factual gaps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3–4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General understanding with weak background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Lacks context or accuracy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0–1</w:t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ckhzfrprwsb6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3. Analytical Depth and Critical Reasoning (4 Marks)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Assess analytical ability, interpretation, and objectivity.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Analyzes </w:t>
      </w:r>
      <w:r w:rsidDel="00000000" w:rsidR="00000000" w:rsidRPr="00000000">
        <w:rPr>
          <w:b w:val="1"/>
          <w:rtl w:val="0"/>
        </w:rPr>
        <w:t xml:space="preserve">causes, implications, and outcomes</w:t>
      </w:r>
      <w:r w:rsidDel="00000000" w:rsidR="00000000" w:rsidRPr="00000000">
        <w:rPr>
          <w:rtl w:val="0"/>
        </w:rPr>
        <w:t xml:space="preserve"> of key issues (e.g., global crises, regional conflicts).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Evaluates </w:t>
      </w:r>
      <w:r w:rsidDel="00000000" w:rsidR="00000000" w:rsidRPr="00000000">
        <w:rPr>
          <w:b w:val="1"/>
          <w:rtl w:val="0"/>
        </w:rPr>
        <w:t xml:space="preserve">Pakistan’s role and challenges</w:t>
      </w:r>
      <w:r w:rsidDel="00000000" w:rsidR="00000000" w:rsidRPr="00000000">
        <w:rPr>
          <w:rtl w:val="0"/>
        </w:rPr>
        <w:t xml:space="preserve"> in domestic, regional, or global context.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Provides </w:t>
      </w:r>
      <w:r w:rsidDel="00000000" w:rsidR="00000000" w:rsidRPr="00000000">
        <w:rPr>
          <w:b w:val="1"/>
          <w:rtl w:val="0"/>
        </w:rPr>
        <w:t xml:space="preserve">balanced analysis</w:t>
      </w:r>
      <w:r w:rsidDel="00000000" w:rsidR="00000000" w:rsidRPr="00000000">
        <w:rPr>
          <w:rtl w:val="0"/>
        </w:rPr>
        <w:t xml:space="preserve">, not biased toward any state or ideology.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Suggests realistic policy recommendations or solutions.</w:t>
        <w:br w:type="textWrapping"/>
      </w:r>
    </w:p>
    <w:tbl>
      <w:tblPr>
        <w:tblStyle w:val="Table4"/>
        <w:tblW w:w="66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550"/>
        <w:gridCol w:w="905"/>
        <w:tblGridChange w:id="0">
          <w:tblGrid>
            <w:gridCol w:w="1175"/>
            <w:gridCol w:w="4550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Deep, logical, and multidimensional analysis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Analytical but somewhat descriptive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Limited reasoning; mostly narrative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Superficial or biased discussion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0–1</w:t>
            </w:r>
          </w:p>
        </w:tc>
      </w:tr>
    </w:tbl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ubxbnbe8idk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4. Use of Data, Facts, and References (2 Marks)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Measure factual support and credibility.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Cites recent data from credible sources (UNDP, IMF, World Bank, Economic Survey).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References major agreements, reports, or statistics.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Quotes relevant global or Pakistani leaders (UN resolutions, policy speeches).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Avoids outdated or unverified claims.</w:t>
        <w:br w:type="textWrapping"/>
      </w:r>
    </w:p>
    <w:tbl>
      <w:tblPr>
        <w:tblStyle w:val="Table5"/>
        <w:tblW w:w="65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460"/>
        <w:gridCol w:w="905"/>
        <w:tblGridChange w:id="0">
          <w:tblGrid>
            <w:gridCol w:w="1175"/>
            <w:gridCol w:w="4460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Accurate, up-to-date, and relevant data used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Adequate facts with minor gaps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Some data but weak sourcing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No factual or statistical support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d82g4q373csi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5. Structure, Coherence, and Organization (3 Marks)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Evaluate logical flow and clarity of structure.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8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Follows </w:t>
      </w:r>
      <w:r w:rsidDel="00000000" w:rsidR="00000000" w:rsidRPr="00000000">
        <w:rPr>
          <w:b w:val="1"/>
          <w:rtl w:val="0"/>
        </w:rPr>
        <w:t xml:space="preserve">Introduction–Body–Conclusion</w:t>
      </w:r>
      <w:r w:rsidDel="00000000" w:rsidR="00000000" w:rsidRPr="00000000">
        <w:rPr>
          <w:rtl w:val="0"/>
        </w:rPr>
        <w:t xml:space="preserve"> format.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Logical transitions and paragraphing.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argument or subheading links back to the main topic.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Maintains balance across sub-themes (Pakistan, region, world).</w:t>
        <w:br w:type="textWrapping"/>
      </w:r>
    </w:p>
    <w:tbl>
      <w:tblPr>
        <w:tblStyle w:val="Table6"/>
        <w:tblW w:w="62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190"/>
        <w:gridCol w:w="905"/>
        <w:tblGridChange w:id="0">
          <w:tblGrid>
            <w:gridCol w:w="1175"/>
            <w:gridCol w:w="4190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Logical, coherent, and balanced structure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Mostly clear but slightly uneven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Some structure, weak transitions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Disorganized or repetitive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6f2lt89q55i" w:id="7"/>
      <w:bookmarkEnd w:id="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6. Language, Expression, and Neutrality (2 Marks)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Assess writing quality, tone, and impartiality.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Uses clear, formal, and analytical language.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Avoids ideological or emotional tone.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Employs precise terms (geopolitics, bilateralism, multipolarity, non-traditional threats).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Grammatically sound and fluent expression.</w:t>
        <w:br w:type="textWrapping"/>
      </w:r>
    </w:p>
    <w:tbl>
      <w:tblPr>
        <w:tblStyle w:val="Table7"/>
        <w:tblW w:w="63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310"/>
        <w:gridCol w:w="905"/>
        <w:tblGridChange w:id="0">
          <w:tblGrid>
            <w:gridCol w:w="1175"/>
            <w:gridCol w:w="4310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Fluent, neutral, and professional writing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Clear but minor phrasing issues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Understandable but lacks finesse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Colloquial, biased, or grammatically weak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pry8hnyamnz1" w:id="8"/>
      <w:bookmarkEnd w:id="8"/>
      <w:r w:rsidDel="00000000" w:rsidR="00000000" w:rsidRPr="00000000">
        <w:rPr>
          <w:b w:val="1"/>
          <w:sz w:val="34"/>
          <w:szCs w:val="34"/>
          <w:rtl w:val="0"/>
        </w:rPr>
        <w:t xml:space="preserve">Total Marks Summary</w:t>
      </w:r>
    </w:p>
    <w:tbl>
      <w:tblPr>
        <w:tblStyle w:val="Table8"/>
        <w:tblW w:w="55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00"/>
        <w:gridCol w:w="965"/>
        <w:gridCol w:w="1430"/>
        <w:tblGridChange w:id="0">
          <w:tblGrid>
            <w:gridCol w:w="3200"/>
            <w:gridCol w:w="965"/>
            <w:gridCol w:w="14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Max 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Understanding &amp; Relevance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Knowledge &amp; Context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25%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Analytical Depth &amp; Reasoning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Data &amp; References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Structure &amp; Coherence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Language &amp; Neutrality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20 Marks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s6g99jpo3c6q" w:id="9"/>
      <w:bookmarkEnd w:id="9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For Bot Integration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evaluation bot can identify:</w:t>
      </w:r>
    </w:p>
    <w:p w:rsidR="00000000" w:rsidDel="00000000" w:rsidP="00000000" w:rsidRDefault="00000000" w:rsidRPr="00000000" w14:paraId="000000C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Analytical markers:</w:t>
      </w:r>
      <w:r w:rsidDel="00000000" w:rsidR="00000000" w:rsidRPr="00000000">
        <w:rPr>
          <w:rtl w:val="0"/>
        </w:rPr>
        <w:t xml:space="preserve"> “as a result,” “led to,” “in contrast,” “consequently.”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Temporal and contextual cues:</w:t>
      </w:r>
      <w:r w:rsidDel="00000000" w:rsidR="00000000" w:rsidRPr="00000000">
        <w:rPr>
          <w:rtl w:val="0"/>
        </w:rPr>
        <w:t xml:space="preserve"> “since 9/11,” “post-2014,” “COP28,” “Ukraine War,” “BRICS expansion.”</w:t>
        <w:br w:type="textWrapping"/>
      </w:r>
    </w:p>
    <w:p w:rsidR="00000000" w:rsidDel="00000000" w:rsidP="00000000" w:rsidRDefault="00000000" w:rsidRPr="00000000" w14:paraId="000000C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Geopolitical keywords:</w:t>
      </w:r>
      <w:r w:rsidDel="00000000" w:rsidR="00000000" w:rsidRPr="00000000">
        <w:rPr>
          <w:rtl w:val="0"/>
        </w:rPr>
        <w:t xml:space="preserve"> “SAARC,” “SCO,” “NATO,” “OIC,” “CPEC,” “UN.”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cues:</w:t>
      </w:r>
      <w:r w:rsidDel="00000000" w:rsidR="00000000" w:rsidRPr="00000000">
        <w:rPr>
          <w:rtl w:val="0"/>
        </w:rPr>
        <w:t xml:space="preserve"> “%, billion, GDP, rank, survey.”</w:t>
        <w:br w:type="textWrapping"/>
      </w:r>
    </w:p>
    <w:p w:rsidR="00000000" w:rsidDel="00000000" w:rsidP="00000000" w:rsidRDefault="00000000" w:rsidRPr="00000000" w14:paraId="000000C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Tone checks:</w:t>
      </w:r>
      <w:r w:rsidDel="00000000" w:rsidR="00000000" w:rsidRPr="00000000">
        <w:rPr>
          <w:rtl w:val="0"/>
        </w:rPr>
        <w:t xml:space="preserve"> neutral vs. emotive language (avoid “unjust,” “corrupt,” “evil”).</w:t>
        <w:br w:type="textWrapping"/>
      </w:r>
    </w:p>
    <w:p w:rsidR="00000000" w:rsidDel="00000000" w:rsidP="00000000" w:rsidRDefault="00000000" w:rsidRPr="00000000" w14:paraId="000000C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Structure:</w:t>
      </w:r>
      <w:r w:rsidDel="00000000" w:rsidR="00000000" w:rsidRPr="00000000">
        <w:rPr>
          <w:rtl w:val="0"/>
        </w:rPr>
        <w:t xml:space="preserve"> detects intro-body-conclusion and subheadings.</w:t>
        <w:br w:type="textWrapping"/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