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sz w:val="46"/>
          <w:szCs w:val="46"/>
        </w:rPr>
      </w:pPr>
      <w:r w:rsidDel="00000000" w:rsidR="00000000" w:rsidRPr="00000000">
        <w:rPr>
          <w:b w:val="1"/>
          <w:sz w:val="46"/>
          <w:szCs w:val="46"/>
          <w:rtl w:val="0"/>
        </w:rPr>
        <w:t xml:space="preserve">CSS Philosophy Paper Rubric (100 Marks)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10.840731070496"/>
        <w:gridCol w:w="1104.626631853786"/>
        <w:gridCol w:w="1280.584856396867"/>
        <w:gridCol w:w="3963.947780678851"/>
        <w:tblGridChange w:id="0">
          <w:tblGrid>
            <w:gridCol w:w="3010.840731070496"/>
            <w:gridCol w:w="1104.626631853786"/>
            <w:gridCol w:w="1280.584856396867"/>
            <w:gridCol w:w="3963.947780678851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Dimension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Weight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 (out of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1. Understanding of Question &amp; Philosophical Concepts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Tests comprehension and precision in defining and interpreting philosophical ideas.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2. Depth of Analysis &amp; Logical Reasoning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Evaluates depth of argumentation, reasoning, and dialectical engagement.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3. Comparative &amp; Critical Evaluation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Measures ability to compare thinkers, challenge views, and synthesize arguments.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4. Integration of Philosophers &amp; Theories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Checks use of relevant philosophers, doctrines, and original works.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5. Structure, Argument Flow &amp; Coherence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Evaluates logical order, transitions, and clarity of argument.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6. Language, Expression &amp; Philosophical Tone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Assesses writing clarity, vocabulary, and precision in philosophical terminology.</w:t>
            </w:r>
          </w:p>
        </w:tc>
      </w:tr>
    </w:tbl>
    <w:p w:rsidR="00000000" w:rsidDel="00000000" w:rsidP="00000000" w:rsidRDefault="00000000" w:rsidRPr="00000000" w14:paraId="0000001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Total = 100% = 20 Marks per Question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kfa8ucl5joej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DETAILED RUBRIC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641q9xp6cfh0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1. Understanding of Question &amp; Philosophical Concepts (4 Marks)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To test how accurately the candidate identifies the philosophical problem, terms, and key debates.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Accurately defines core concepts: </w:t>
      </w:r>
      <w:r w:rsidDel="00000000" w:rsidR="00000000" w:rsidRPr="00000000">
        <w:rPr>
          <w:i w:val="1"/>
          <w:rtl w:val="0"/>
        </w:rPr>
        <w:t xml:space="preserve">epistemology, ontology, metaphysics, ethics, rationalism, empiricism, etc.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Demonstrates understanding of </w:t>
      </w:r>
      <w:r w:rsidDel="00000000" w:rsidR="00000000" w:rsidRPr="00000000">
        <w:rPr>
          <w:b w:val="1"/>
          <w:rtl w:val="0"/>
        </w:rPr>
        <w:t xml:space="preserve">the problem of knowledge, reality, morality, or logic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Identifies the exact scope and intent of the question.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Avoids overgeneralization or vague moral talk.</w:t>
        <w:br w:type="textWrapping"/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1.2460063897763"/>
        <w:gridCol w:w="7286.64536741214"/>
        <w:gridCol w:w="902.1086261980829"/>
        <w:tblGridChange w:id="0">
          <w:tblGrid>
            <w:gridCol w:w="1171.2460063897763"/>
            <w:gridCol w:w="7286.64536741214"/>
            <w:gridCol w:w="902.108626198082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Demonstrates precise understanding of question; clearly defines core ideas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Understands the question but lacks depth in definition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Identifies topic but misuses philosophical terms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Off-topic or incorrect understanding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0–1</w:t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9b1fe5jun7w9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2. Depth of Analysis &amp; Logical Reasoning (5 Marks)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Evaluate reasoning ability, argument structure, and clarity of thought.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Demonstrates </w:t>
      </w:r>
      <w:r w:rsidDel="00000000" w:rsidR="00000000" w:rsidRPr="00000000">
        <w:rPr>
          <w:i w:val="1"/>
          <w:rtl w:val="0"/>
        </w:rPr>
        <w:t xml:space="preserve">dialectical reasoning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(e.g., thesis → antithesis → synthesis).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Applies </w:t>
      </w:r>
      <w:r w:rsidDel="00000000" w:rsidR="00000000" w:rsidRPr="00000000">
        <w:rPr>
          <w:b w:val="1"/>
          <w:rtl w:val="0"/>
        </w:rPr>
        <w:t xml:space="preserve">Socratic questioning, logical deduction, or induction</w:t>
      </w:r>
      <w:r w:rsidDel="00000000" w:rsidR="00000000" w:rsidRPr="00000000">
        <w:rPr>
          <w:rtl w:val="0"/>
        </w:rPr>
        <w:t xml:space="preserve"> effectively.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Supports claims with rational justifications.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Demonstrates ability to reason through abstract problems.</w:t>
        <w:br w:type="textWrapping"/>
      </w:r>
    </w:p>
    <w:tbl>
      <w:tblPr>
        <w:tblStyle w:val="Table3"/>
        <w:tblW w:w="6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895"/>
        <w:gridCol w:w="905"/>
        <w:tblGridChange w:id="0">
          <w:tblGrid>
            <w:gridCol w:w="1175"/>
            <w:gridCol w:w="489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Deep, logical, and coherent reasoning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Analytical but lacks full coherence or originality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Some reasoning but mostly descriptive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Disorganized or illogical argument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0–2</w:t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mvukrzu9kysg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3. Comparative &amp; Critical Evaluation (4 Marks)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Test ability to compare and critique philosophical viewpoints.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Compares philosophers (e.g., </w:t>
      </w:r>
      <w:r w:rsidDel="00000000" w:rsidR="00000000" w:rsidRPr="00000000">
        <w:rPr>
          <w:i w:val="1"/>
          <w:rtl w:val="0"/>
        </w:rPr>
        <w:t xml:space="preserve">Plato vs. Aristotle, Rationalism vs. Empiricism, Kant vs. Hume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Highlights philosophical contrasts and reconciliations.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Demonstrates </w:t>
      </w:r>
      <w:r w:rsidDel="00000000" w:rsidR="00000000" w:rsidRPr="00000000">
        <w:rPr>
          <w:b w:val="1"/>
          <w:rtl w:val="0"/>
        </w:rPr>
        <w:t xml:space="preserve">critical independence</w:t>
      </w:r>
      <w:r w:rsidDel="00000000" w:rsidR="00000000" w:rsidRPr="00000000">
        <w:rPr>
          <w:rtl w:val="0"/>
        </w:rPr>
        <w:t xml:space="preserve"> – not just summary of texts.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Addresses </w:t>
      </w:r>
      <w:r w:rsidDel="00000000" w:rsidR="00000000" w:rsidRPr="00000000">
        <w:rPr>
          <w:i w:val="1"/>
          <w:rtl w:val="0"/>
        </w:rPr>
        <w:t xml:space="preserve">implications</w:t>
      </w:r>
      <w:r w:rsidDel="00000000" w:rsidR="00000000" w:rsidRPr="00000000">
        <w:rPr>
          <w:rtl w:val="0"/>
        </w:rPr>
        <w:t xml:space="preserve"> of theories in ethics, politics, or metaphysics.</w:t>
        <w:br w:type="textWrapping"/>
      </w:r>
    </w:p>
    <w:tbl>
      <w:tblPr>
        <w:tblStyle w:val="Table4"/>
        <w:tblW w:w="68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745"/>
        <w:gridCol w:w="905"/>
        <w:tblGridChange w:id="0">
          <w:tblGrid>
            <w:gridCol w:w="1175"/>
            <w:gridCol w:w="474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Comparative, critical, and original engagement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Comparisons made but limited critique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One-sided or superficial critique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Purely narrative with no critical angle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0–1</w:t>
            </w:r>
          </w:p>
        </w:tc>
      </w:tr>
    </w:tbl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pytfjn3nc6ca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4. Integration of Philosophers &amp; Theories (3 Marks)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Assess relevance and accuracy of cited philosophers, texts, and schools of thought.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Incorporates major philosophers (Plato, Descartes, Kant, Marx, Hume, Iqbal).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Links philosophy schools: </w:t>
      </w:r>
      <w:r w:rsidDel="00000000" w:rsidR="00000000" w:rsidRPr="00000000">
        <w:rPr>
          <w:i w:val="1"/>
          <w:rtl w:val="0"/>
        </w:rPr>
        <w:t xml:space="preserve">Idealism, Realism, Materialism, Existentialism, Pragmatism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Mentions Muslim thinkers (Al-Farabi, Ibn Sina, Al-Ghazali, Ibn Khaldun, Iqbal).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Avoids name-dropping without context.</w:t>
        <w:br w:type="textWrapping"/>
      </w:r>
    </w:p>
    <w:tbl>
      <w:tblPr>
        <w:tblStyle w:val="Table5"/>
        <w:tblW w:w="65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475"/>
        <w:gridCol w:w="905"/>
        <w:tblGridChange w:id="0">
          <w:tblGrid>
            <w:gridCol w:w="1175"/>
            <w:gridCol w:w="447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Relevant philosophers with accurate context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Some philosophers but limited integration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Few thinkers mentioned, weak connection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No philosophical references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nfpkwq802mj7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5. Structure, Argument Flow &amp; Coherence (2 Marks)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Judge organization, logical structure, and flow of argument.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Clear introduction → main arguments → conclusion.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Logical progression with transitions between ideas.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Coherence between examples, arguments, and conclusion.</w:t>
        <w:br w:type="textWrapping"/>
      </w:r>
    </w:p>
    <w:tbl>
      <w:tblPr>
        <w:tblStyle w:val="Table6"/>
        <w:tblW w:w="6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3965"/>
        <w:gridCol w:w="905"/>
        <w:tblGridChange w:id="0">
          <w:tblGrid>
            <w:gridCol w:w="1175"/>
            <w:gridCol w:w="396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Seamless flow and logically connected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Generally coherent with minor gaps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Acceptable but weak transitions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Disjointed or fragmented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4vwxsp4z8aup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6. Language, Expression &amp; Philosophical Tone (2 Marks)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Evaluate academic writing quality, clarity, and precision.</w:t>
      </w:r>
    </w:p>
    <w:p w:rsidR="00000000" w:rsidDel="00000000" w:rsidP="00000000" w:rsidRDefault="00000000" w:rsidRPr="00000000" w14:paraId="0000009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9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Uses philosophical terms accurately (epistemology, ontology, dialectic, empiricism, etc.).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Concise and analytical writing style.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Avoids verbosity or emotional tone.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Grammatical accuracy and logical sentence construction.</w:t>
        <w:br w:type="textWrapping"/>
      </w:r>
    </w:p>
    <w:tbl>
      <w:tblPr>
        <w:tblStyle w:val="Table7"/>
        <w:tblW w:w="61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025"/>
        <w:gridCol w:w="905"/>
        <w:tblGridChange w:id="0">
          <w:tblGrid>
            <w:gridCol w:w="1175"/>
            <w:gridCol w:w="402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Elegant, concise, and precise language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Clear but lacks polish or depth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Understandable but wordy or imprecise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Poor grammar or incoherent tone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m42pk5ahmzj2" w:id="7"/>
      <w:bookmarkEnd w:id="7"/>
      <w:r w:rsidDel="00000000" w:rsidR="00000000" w:rsidRPr="00000000">
        <w:rPr>
          <w:b w:val="1"/>
          <w:sz w:val="34"/>
          <w:szCs w:val="34"/>
          <w:rtl w:val="0"/>
        </w:rPr>
        <w:t xml:space="preserve">Summary Table</w:t>
      </w:r>
    </w:p>
    <w:tbl>
      <w:tblPr>
        <w:tblStyle w:val="Table8"/>
        <w:tblW w:w="63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40"/>
        <w:gridCol w:w="965"/>
        <w:gridCol w:w="2585"/>
        <w:tblGridChange w:id="0">
          <w:tblGrid>
            <w:gridCol w:w="2840"/>
            <w:gridCol w:w="965"/>
            <w:gridCol w:w="25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Understanding &amp; Concepts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Depth of Reasoning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25%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Critical Comparison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Theories &amp; Philosophers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Structure &amp; Coherence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Language &amp; Tone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20 Marks per Question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n1db0wunr0ay" w:id="8"/>
      <w:bookmarkEnd w:id="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For AI Bot Integration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Detection keywords and indicators:</w:t>
      </w:r>
    </w:p>
    <w:p w:rsidR="00000000" w:rsidDel="00000000" w:rsidP="00000000" w:rsidRDefault="00000000" w:rsidRPr="00000000" w14:paraId="000000C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Philosophical names: </w:t>
      </w:r>
      <w:r w:rsidDel="00000000" w:rsidR="00000000" w:rsidRPr="00000000">
        <w:rPr>
          <w:i w:val="1"/>
          <w:rtl w:val="0"/>
        </w:rPr>
        <w:t xml:space="preserve">Plato, Descartes, Hume, Kant, Iqbal, Hegel, Marx, Sartre, Rorty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Concepts: </w:t>
      </w:r>
      <w:r w:rsidDel="00000000" w:rsidR="00000000" w:rsidRPr="00000000">
        <w:rPr>
          <w:i w:val="1"/>
          <w:rtl w:val="0"/>
        </w:rPr>
        <w:t xml:space="preserve">ontology, epistemology, rationalism, empiricism, ethics, dialectic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Structure check: presence of logical connectors (</w:t>
      </w:r>
      <w:r w:rsidDel="00000000" w:rsidR="00000000" w:rsidRPr="00000000">
        <w:rPr>
          <w:i w:val="1"/>
          <w:rtl w:val="0"/>
        </w:rPr>
        <w:t xml:space="preserve">hence, therefore, however, thus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C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Sentiment: neutral and analytical tone.</w:t>
        <w:br w:type="textWrapping"/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