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26B" w:rsidRDefault="00666F05">
      <w:pPr>
        <w:spacing w:before="240" w:after="240"/>
        <w:rPr>
          <w:b/>
          <w:sz w:val="34"/>
          <w:szCs w:val="34"/>
        </w:rPr>
      </w:pPr>
      <w:r>
        <w:rPr>
          <w:b/>
          <w:sz w:val="34"/>
          <w:szCs w:val="34"/>
        </w:rPr>
        <w:t>CSS Anthropology Evaluation Rubric (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3"/>
        <w:gridCol w:w="1075"/>
        <w:gridCol w:w="1383"/>
        <w:gridCol w:w="3729"/>
      </w:tblGrid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Weight (%)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Max Marks (out of 20)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1. </w:t>
            </w:r>
            <w:r>
              <w:rPr>
                <w:b/>
              </w:rPr>
              <w:t>Understanding of Question and Relevance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20%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Measures comprehension of the anthropological concept or theory being asked.</w:t>
            </w:r>
          </w:p>
        </w:tc>
        <w:bookmarkStart w:id="0" w:name="_GoBack"/>
        <w:bookmarkEnd w:id="0"/>
      </w:tr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2. </w:t>
            </w:r>
            <w:r>
              <w:rPr>
                <w:b/>
              </w:rPr>
              <w:t>Conceptual and Theoretical Clarity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25%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5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Tests understanding of key theories, anthropologists, and cultural frameworks.</w:t>
            </w:r>
          </w:p>
        </w:tc>
      </w:tr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3. </w:t>
            </w:r>
            <w:r>
              <w:rPr>
                <w:b/>
              </w:rPr>
              <w:t>Analytical and Comparative Insight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20%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Evaluates the ability to analyze and compare cultures, systems, and theories critically.</w:t>
            </w:r>
          </w:p>
        </w:tc>
      </w:tr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4. </w:t>
            </w:r>
            <w:r>
              <w:rPr>
                <w:b/>
              </w:rPr>
              <w:t>Use of Anthropological Examples and Research Evidence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10%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Tests use of ethnographic examples, field studies, and case references.</w:t>
            </w:r>
          </w:p>
        </w:tc>
      </w:tr>
      <w:tr w:rsidR="000A426B">
        <w:trPr>
          <w:trHeight w:val="104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5. </w:t>
            </w:r>
            <w:r>
              <w:rPr>
                <w:b/>
              </w:rPr>
              <w:t>Structure, Coherence, and Organization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15%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Assesses the logical flow, thematic structure, and completeness of the</w:t>
            </w:r>
            <w:r>
              <w:t xml:space="preserve"> response.</w:t>
            </w:r>
          </w:p>
        </w:tc>
      </w:tr>
      <w:tr w:rsidR="000A426B">
        <w:trPr>
          <w:trHeight w:val="770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 xml:space="preserve">6. </w:t>
            </w:r>
            <w:r>
              <w:rPr>
                <w:b/>
              </w:rPr>
              <w:t>Language, Expression, and Academic Tone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10%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  <w:tc>
          <w:tcPr>
            <w:tcW w:w="37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Measures clarity, vocabulary, neutrality, and anthropological tone.</w:t>
            </w:r>
          </w:p>
        </w:tc>
      </w:tr>
    </w:tbl>
    <w:p w:rsidR="000A426B" w:rsidRDefault="00666F05">
      <w:pPr>
        <w:spacing w:before="240" w:after="240"/>
        <w:rPr>
          <w:b/>
        </w:rPr>
      </w:pPr>
      <w:r>
        <w:rPr>
          <w:b/>
        </w:rPr>
        <w:t>Total = 100% = 20 Marks per question</w:t>
      </w:r>
    </w:p>
    <w:p w:rsidR="000A426B" w:rsidRDefault="00666F05">
      <w:r>
        <w:pict>
          <v:rect id="_x0000_i1025" style="width:0;height:1.5pt" o:hralign="center" o:hrstd="t" o:hr="t" fillcolor="#a0a0a0" stroked="f"/>
        </w:pict>
      </w:r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zet4yjgjaoxo" w:colFirst="0" w:colLast="0"/>
      <w:bookmarkEnd w:id="1"/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vin0g9nv2k8u" w:colFirst="0" w:colLast="0"/>
      <w:bookmarkEnd w:id="2"/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ad08rr92aey6" w:colFirst="0" w:colLast="0"/>
      <w:bookmarkEnd w:id="3"/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d8l92u5qo9xm" w:colFirst="0" w:colLast="0"/>
      <w:bookmarkEnd w:id="4"/>
    </w:p>
    <w:p w:rsidR="000A426B" w:rsidRDefault="00666F0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36afm07l30d4" w:colFirst="0" w:colLast="0"/>
      <w:bookmarkEnd w:id="5"/>
      <w:r>
        <w:rPr>
          <w:b/>
          <w:sz w:val="34"/>
          <w:szCs w:val="34"/>
        </w:rPr>
        <w:t>DETAILED RUBRIC</w:t>
      </w:r>
    </w:p>
    <w:p w:rsidR="000A426B" w:rsidRDefault="00666F05">
      <w:r>
        <w:pict>
          <v:rect id="_x0000_i1026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rerjdfhqgip" w:colFirst="0" w:colLast="0"/>
      <w:bookmarkEnd w:id="6"/>
      <w:r>
        <w:rPr>
          <w:b/>
          <w:color w:val="000000"/>
          <w:sz w:val="26"/>
          <w:szCs w:val="26"/>
        </w:rPr>
        <w:t>1. Understanding of Question and Relevance (4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Assess comprehension of the question — whether theoretical, cultural, or methodological.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4"/>
        </w:numPr>
        <w:spacing w:before="240"/>
      </w:pPr>
      <w:r>
        <w:t xml:space="preserve">Correctly identifies </w:t>
      </w:r>
      <w:r>
        <w:rPr>
          <w:b/>
        </w:rPr>
        <w:t>the type of question</w:t>
      </w:r>
      <w:r>
        <w:t xml:space="preserve"> (e.g., on theory, culture, kinship, research method).</w:t>
      </w:r>
      <w:r>
        <w:br/>
      </w:r>
    </w:p>
    <w:p w:rsidR="000A426B" w:rsidRDefault="00666F05">
      <w:pPr>
        <w:numPr>
          <w:ilvl w:val="0"/>
          <w:numId w:val="4"/>
        </w:numPr>
      </w:pPr>
      <w:r>
        <w:t>Addresses all parts of the question comprehensively.</w:t>
      </w:r>
      <w:r>
        <w:br/>
      </w:r>
    </w:p>
    <w:p w:rsidR="000A426B" w:rsidRDefault="00666F05">
      <w:pPr>
        <w:numPr>
          <w:ilvl w:val="0"/>
          <w:numId w:val="4"/>
        </w:numPr>
      </w:pPr>
      <w:r>
        <w:t>Avo</w:t>
      </w:r>
      <w:r>
        <w:t>ids irrelevant examples or general sociological commentary.</w:t>
      </w:r>
      <w:r>
        <w:br/>
      </w:r>
    </w:p>
    <w:p w:rsidR="000A426B" w:rsidRDefault="00666F05">
      <w:pPr>
        <w:numPr>
          <w:ilvl w:val="0"/>
          <w:numId w:val="4"/>
        </w:numPr>
        <w:spacing w:after="240"/>
      </w:pPr>
      <w:r>
        <w:t>Keeps discussion anthropological (not historical or purely political).</w:t>
      </w:r>
      <w:r>
        <w:br/>
      </w:r>
    </w:p>
    <w:tbl>
      <w:tblPr>
        <w:tblStyle w:val="a0"/>
        <w:tblW w:w="6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370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Accurate interpretation and complete focus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Mostly relevant, minor digressions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Partial relevance; descriptive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Misunderstood or off-topic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0–1</w:t>
            </w:r>
          </w:p>
        </w:tc>
      </w:tr>
    </w:tbl>
    <w:p w:rsidR="000A426B" w:rsidRDefault="00666F05">
      <w:r>
        <w:pict>
          <v:rect id="_x0000_i1027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45oimkj4qqbc" w:colFirst="0" w:colLast="0"/>
      <w:bookmarkEnd w:id="7"/>
      <w:r>
        <w:rPr>
          <w:b/>
          <w:color w:val="000000"/>
          <w:sz w:val="26"/>
          <w:szCs w:val="26"/>
        </w:rPr>
        <w:t>2. Conceptual and Theoretical Clarity (5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Measure understanding of anthropological schools of thought and thinkers.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6"/>
        </w:numPr>
        <w:spacing w:before="240"/>
      </w:pPr>
      <w:r>
        <w:lastRenderedPageBreak/>
        <w:t xml:space="preserve">Defines key terms precisely (e.g., culture, kinship, ethnicity, diffusion, </w:t>
      </w:r>
      <w:proofErr w:type="gramStart"/>
      <w:r>
        <w:t>evolutionism</w:t>
      </w:r>
      <w:proofErr w:type="gramEnd"/>
      <w:r>
        <w:t>).</w:t>
      </w:r>
      <w:r>
        <w:br/>
      </w:r>
    </w:p>
    <w:p w:rsidR="000A426B" w:rsidRDefault="00666F05">
      <w:pPr>
        <w:numPr>
          <w:ilvl w:val="0"/>
          <w:numId w:val="6"/>
        </w:numPr>
      </w:pPr>
      <w:r>
        <w:t xml:space="preserve">References major theorists: </w:t>
      </w:r>
      <w:r>
        <w:rPr>
          <w:i/>
        </w:rPr>
        <w:t xml:space="preserve">Malinowski, Boas, Radcliffe-Brown, Mead, Marx, Ibn </w:t>
      </w:r>
      <w:proofErr w:type="spellStart"/>
      <w:r>
        <w:rPr>
          <w:i/>
        </w:rPr>
        <w:t>Khaldun</w:t>
      </w:r>
      <w:proofErr w:type="spellEnd"/>
      <w:r>
        <w:rPr>
          <w:i/>
        </w:rPr>
        <w:t xml:space="preserve">, Shah </w:t>
      </w:r>
      <w:proofErr w:type="spellStart"/>
      <w:r>
        <w:rPr>
          <w:i/>
        </w:rPr>
        <w:t>Waliullah</w:t>
      </w:r>
      <w:proofErr w:type="spellEnd"/>
      <w:r>
        <w:t>.</w:t>
      </w:r>
      <w:r>
        <w:br/>
      </w:r>
    </w:p>
    <w:p w:rsidR="000A426B" w:rsidRDefault="00666F05">
      <w:pPr>
        <w:numPr>
          <w:ilvl w:val="0"/>
          <w:numId w:val="6"/>
        </w:numPr>
      </w:pPr>
      <w:r>
        <w:t xml:space="preserve">Demonstrates understanding of </w:t>
      </w:r>
      <w:r>
        <w:rPr>
          <w:b/>
        </w:rPr>
        <w:t>classical and modern theories</w:t>
      </w:r>
      <w:r>
        <w:t xml:space="preserve"> </w:t>
      </w:r>
      <w:r>
        <w:t xml:space="preserve">(Evolutionism, Functionalism, Structuralism, Postmodernism, </w:t>
      </w:r>
      <w:proofErr w:type="gramStart"/>
      <w:r>
        <w:t>Feminism</w:t>
      </w:r>
      <w:proofErr w:type="gramEnd"/>
      <w:r>
        <w:t>).</w:t>
      </w:r>
      <w:r>
        <w:br/>
      </w:r>
    </w:p>
    <w:p w:rsidR="000A426B" w:rsidRDefault="00666F05">
      <w:pPr>
        <w:numPr>
          <w:ilvl w:val="0"/>
          <w:numId w:val="6"/>
        </w:numPr>
      </w:pPr>
      <w:r>
        <w:t xml:space="preserve">Shows awareness of </w:t>
      </w:r>
      <w:r>
        <w:rPr>
          <w:b/>
        </w:rPr>
        <w:t>Muslim contributions</w:t>
      </w:r>
      <w:r>
        <w:t xml:space="preserve"> and non-Western anthropological traditions.</w:t>
      </w:r>
      <w:r>
        <w:br/>
      </w:r>
    </w:p>
    <w:p w:rsidR="000A426B" w:rsidRDefault="00666F05">
      <w:pPr>
        <w:numPr>
          <w:ilvl w:val="0"/>
          <w:numId w:val="6"/>
        </w:numPr>
        <w:spacing w:after="240"/>
      </w:pPr>
      <w:r>
        <w:t>Relates theory to cultural and social realities.</w:t>
      </w:r>
      <w:r>
        <w:br/>
      </w:r>
    </w:p>
    <w:tbl>
      <w:tblPr>
        <w:tblStyle w:val="a1"/>
        <w:tblW w:w="8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140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Deep theoretical understanding and correct thinker references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5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Clear theory grasp; minor conceptual gaps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3–4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Basic awareness; weak integration of thinkers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Confused or factually incorrect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0–1</w:t>
            </w:r>
          </w:p>
        </w:tc>
      </w:tr>
    </w:tbl>
    <w:p w:rsidR="000A426B" w:rsidRDefault="00666F05">
      <w:r>
        <w:pict>
          <v:rect id="_x0000_i1028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598q1is9j53u" w:colFirst="0" w:colLast="0"/>
      <w:bookmarkEnd w:id="8"/>
      <w:r>
        <w:rPr>
          <w:b/>
          <w:color w:val="000000"/>
          <w:sz w:val="26"/>
          <w:szCs w:val="26"/>
        </w:rPr>
        <w:t>3. Analytical and Comparative Insight (4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Evaluate critical analysis and comparison of anthropological ideas.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3"/>
        </w:numPr>
        <w:spacing w:before="240"/>
      </w:pPr>
      <w:r>
        <w:t xml:space="preserve">Explains </w:t>
      </w:r>
      <w:r>
        <w:rPr>
          <w:i/>
        </w:rPr>
        <w:t>how</w:t>
      </w:r>
      <w:r>
        <w:t xml:space="preserve"> and </w:t>
      </w:r>
      <w:r>
        <w:rPr>
          <w:i/>
        </w:rPr>
        <w:t>why</w:t>
      </w:r>
      <w:r>
        <w:t xml:space="preserve"> societies differ in structure, belief, or kinship.</w:t>
      </w:r>
      <w:r>
        <w:br/>
      </w:r>
    </w:p>
    <w:p w:rsidR="000A426B" w:rsidRDefault="00666F05">
      <w:pPr>
        <w:numPr>
          <w:ilvl w:val="0"/>
          <w:numId w:val="3"/>
        </w:numPr>
      </w:pPr>
      <w:r>
        <w:t xml:space="preserve">Compares </w:t>
      </w:r>
      <w:r>
        <w:rPr>
          <w:i/>
        </w:rPr>
        <w:t>traditional vs. modern societies</w:t>
      </w:r>
      <w:r>
        <w:t xml:space="preserve">, </w:t>
      </w:r>
      <w:r>
        <w:rPr>
          <w:i/>
        </w:rPr>
        <w:t>t</w:t>
      </w:r>
      <w:r>
        <w:rPr>
          <w:i/>
        </w:rPr>
        <w:t>ribal vs. state systems</w:t>
      </w:r>
      <w:r>
        <w:t xml:space="preserve">, </w:t>
      </w:r>
      <w:r>
        <w:rPr>
          <w:i/>
        </w:rPr>
        <w:t>religious vs. secular institutions</w:t>
      </w:r>
      <w:r>
        <w:t>.</w:t>
      </w:r>
      <w:r>
        <w:br/>
      </w:r>
    </w:p>
    <w:p w:rsidR="000A426B" w:rsidRDefault="00666F05">
      <w:pPr>
        <w:numPr>
          <w:ilvl w:val="0"/>
          <w:numId w:val="3"/>
        </w:numPr>
      </w:pPr>
      <w:r>
        <w:t xml:space="preserve">Evaluates </w:t>
      </w:r>
      <w:r>
        <w:rPr>
          <w:b/>
        </w:rPr>
        <w:t>social change</w:t>
      </w:r>
      <w:r>
        <w:t xml:space="preserve">, </w:t>
      </w:r>
      <w:r>
        <w:rPr>
          <w:b/>
        </w:rPr>
        <w:t>urbanization</w:t>
      </w:r>
      <w:r>
        <w:t xml:space="preserve">, and </w:t>
      </w:r>
      <w:r>
        <w:rPr>
          <w:b/>
        </w:rPr>
        <w:t>ethnic dynamics</w:t>
      </w:r>
      <w:r>
        <w:t xml:space="preserve"> in Pakistan and globally.</w:t>
      </w:r>
      <w:r>
        <w:br/>
      </w:r>
    </w:p>
    <w:p w:rsidR="000A426B" w:rsidRDefault="00666F05">
      <w:pPr>
        <w:numPr>
          <w:ilvl w:val="0"/>
          <w:numId w:val="3"/>
        </w:numPr>
        <w:spacing w:after="240"/>
      </w:pPr>
      <w:r>
        <w:t>Critically applies theories to modern issues (poverty, migration, conflict, cultural identity).</w:t>
      </w:r>
      <w:r>
        <w:br/>
      </w:r>
    </w:p>
    <w:tbl>
      <w:tblPr>
        <w:tblStyle w:val="a2"/>
        <w:tblW w:w="6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310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</w:t>
            </w:r>
            <w:r>
              <w:rPr>
                <w:b/>
              </w:rPr>
              <w:t>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Deep, comparative, and balanced analysis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Analytical with minor descriptive portions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Limited analysis; mostly factual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Descriptive or superficial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0–1</w:t>
            </w:r>
          </w:p>
        </w:tc>
      </w:tr>
    </w:tbl>
    <w:p w:rsidR="000A426B" w:rsidRDefault="00666F05">
      <w:r>
        <w:pict>
          <v:rect id="_x0000_i1029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str1n7uhxg9l" w:colFirst="0" w:colLast="0"/>
      <w:bookmarkEnd w:id="9"/>
      <w:r>
        <w:rPr>
          <w:b/>
          <w:color w:val="000000"/>
          <w:sz w:val="26"/>
          <w:szCs w:val="26"/>
        </w:rPr>
        <w:t>4. Use of Anthropological Examples and Research Evidence (2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Assess use of ethnographic, empirical, or field-based evidence.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1"/>
        </w:numPr>
        <w:spacing w:before="240"/>
      </w:pPr>
      <w:r>
        <w:t xml:space="preserve">References famous </w:t>
      </w:r>
      <w:r>
        <w:rPr>
          <w:b/>
        </w:rPr>
        <w:t>field studies</w:t>
      </w:r>
      <w:r>
        <w:t xml:space="preserve"> (e.g., Trobriand Islanders, Nuer, Yanomami, Punjabi </w:t>
      </w:r>
      <w:proofErr w:type="spellStart"/>
      <w:r>
        <w:t>biradari</w:t>
      </w:r>
      <w:proofErr w:type="spellEnd"/>
      <w:r>
        <w:t xml:space="preserve"> system).</w:t>
      </w:r>
      <w:r>
        <w:br/>
      </w:r>
    </w:p>
    <w:p w:rsidR="000A426B" w:rsidRDefault="00666F05">
      <w:pPr>
        <w:numPr>
          <w:ilvl w:val="0"/>
          <w:numId w:val="1"/>
        </w:numPr>
      </w:pPr>
      <w:r>
        <w:t xml:space="preserve">Cites </w:t>
      </w:r>
      <w:r>
        <w:rPr>
          <w:b/>
        </w:rPr>
        <w:t>local or global case studies</w:t>
      </w:r>
      <w:r>
        <w:t xml:space="preserve"> relevant to Pakistan or South Asia.</w:t>
      </w:r>
      <w:r>
        <w:br/>
      </w:r>
    </w:p>
    <w:p w:rsidR="000A426B" w:rsidRDefault="00666F05">
      <w:pPr>
        <w:numPr>
          <w:ilvl w:val="0"/>
          <w:numId w:val="1"/>
        </w:numPr>
      </w:pPr>
      <w:r>
        <w:t xml:space="preserve">Integrates </w:t>
      </w:r>
      <w:r>
        <w:rPr>
          <w:b/>
        </w:rPr>
        <w:t>qualitative methods</w:t>
      </w:r>
      <w:r>
        <w:t xml:space="preserve"> (participant observation, interviews).</w:t>
      </w:r>
      <w:r>
        <w:br/>
      </w:r>
    </w:p>
    <w:p w:rsidR="000A426B" w:rsidRDefault="00666F05">
      <w:pPr>
        <w:numPr>
          <w:ilvl w:val="0"/>
          <w:numId w:val="1"/>
        </w:numPr>
        <w:spacing w:after="240"/>
      </w:pPr>
      <w:r>
        <w:t xml:space="preserve">Uses </w:t>
      </w:r>
      <w:r>
        <w:rPr>
          <w:b/>
        </w:rPr>
        <w:t>data, dates, or named research projects</w:t>
      </w:r>
      <w:r>
        <w:t xml:space="preserve"> appropriately.</w:t>
      </w:r>
      <w:r>
        <w:br/>
      </w:r>
    </w:p>
    <w:tbl>
      <w:tblPr>
        <w:tblStyle w:val="a3"/>
        <w:tblW w:w="6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935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Strong, relevant,</w:t>
            </w:r>
            <w:r>
              <w:t xml:space="preserve"> and precise examples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Some relevant examples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1.5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Minimal examples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No case evidence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</w:t>
            </w:r>
          </w:p>
        </w:tc>
      </w:tr>
    </w:tbl>
    <w:p w:rsidR="000A426B" w:rsidRDefault="00666F05">
      <w:r>
        <w:pict>
          <v:rect id="_x0000_i1030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j2n7vmqsc7rg" w:colFirst="0" w:colLast="0"/>
      <w:bookmarkEnd w:id="10"/>
      <w:r>
        <w:rPr>
          <w:b/>
          <w:color w:val="000000"/>
          <w:sz w:val="26"/>
          <w:szCs w:val="26"/>
        </w:rPr>
        <w:lastRenderedPageBreak/>
        <w:t>5. Structure, Coherence, and Organization (3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Evaluate the structure and logical sequencing of the answer.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5"/>
        </w:numPr>
        <w:spacing w:before="240"/>
      </w:pPr>
      <w:r>
        <w:t xml:space="preserve">Clear </w:t>
      </w:r>
      <w:r>
        <w:rPr>
          <w:b/>
        </w:rPr>
        <w:t>Introduction–Body–Conclusion</w:t>
      </w:r>
      <w:r>
        <w:t xml:space="preserve"> structure.</w:t>
      </w:r>
      <w:r>
        <w:br/>
      </w:r>
    </w:p>
    <w:p w:rsidR="000A426B" w:rsidRDefault="00666F05">
      <w:pPr>
        <w:numPr>
          <w:ilvl w:val="0"/>
          <w:numId w:val="5"/>
        </w:numPr>
      </w:pPr>
      <w:r>
        <w:t>Major headings derived from question keywords (e.g., “Theories of Cultural Change,” “Role of Kinship”).</w:t>
      </w:r>
      <w:r>
        <w:br/>
      </w:r>
    </w:p>
    <w:p w:rsidR="000A426B" w:rsidRDefault="00666F05">
      <w:pPr>
        <w:numPr>
          <w:ilvl w:val="0"/>
          <w:numId w:val="5"/>
        </w:numPr>
      </w:pPr>
      <w:r>
        <w:t>Logical progression between arguments.</w:t>
      </w:r>
      <w:r>
        <w:br/>
      </w:r>
    </w:p>
    <w:p w:rsidR="000A426B" w:rsidRDefault="00666F05">
      <w:pPr>
        <w:numPr>
          <w:ilvl w:val="0"/>
          <w:numId w:val="5"/>
        </w:numPr>
        <w:spacing w:after="240"/>
      </w:pPr>
      <w:r>
        <w:t>Balanced coverage of all subtopics.</w:t>
      </w:r>
      <w:r>
        <w:br/>
      </w:r>
    </w:p>
    <w:tbl>
      <w:tblPr>
        <w:tblStyle w:val="a4"/>
        <w:tblW w:w="62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190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Logical, coherent, and balanced structure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Organized but slightly uneven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Weak flow or poor transitions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Disorganized or repetitive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</w:t>
            </w:r>
          </w:p>
        </w:tc>
      </w:tr>
    </w:tbl>
    <w:p w:rsidR="000A426B" w:rsidRDefault="00666F05">
      <w:r>
        <w:pict>
          <v:rect id="_x0000_i1031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djdnol90hfz6" w:colFirst="0" w:colLast="0"/>
      <w:bookmarkEnd w:id="11"/>
      <w:r>
        <w:rPr>
          <w:b/>
          <w:color w:val="000000"/>
          <w:sz w:val="26"/>
          <w:szCs w:val="26"/>
        </w:rPr>
        <w:t>6. Language, Expression, and Academic Tone (2 Marks)</w:t>
      </w:r>
    </w:p>
    <w:p w:rsidR="000A426B" w:rsidRDefault="00666F05">
      <w:pPr>
        <w:spacing w:before="240" w:after="240"/>
      </w:pPr>
      <w:r>
        <w:rPr>
          <w:b/>
        </w:rPr>
        <w:t>Objective:</w:t>
      </w:r>
      <w:r>
        <w:t xml:space="preserve"> Measure clarity, anthropological vocabulary, and formal tone.</w:t>
      </w:r>
    </w:p>
    <w:p w:rsidR="000A426B" w:rsidRDefault="00666F05">
      <w:pPr>
        <w:spacing w:before="240" w:after="240"/>
        <w:rPr>
          <w:b/>
        </w:rPr>
      </w:pPr>
      <w:r>
        <w:rPr>
          <w:b/>
        </w:rPr>
        <w:t>Indicators:</w:t>
      </w:r>
    </w:p>
    <w:p w:rsidR="000A426B" w:rsidRDefault="00666F05">
      <w:pPr>
        <w:numPr>
          <w:ilvl w:val="0"/>
          <w:numId w:val="7"/>
        </w:numPr>
        <w:spacing w:before="240"/>
      </w:pPr>
      <w:r>
        <w:t>Uses technical terms appropriately (e.g., diffusion, ethnography, culture lag, reciprocity).</w:t>
      </w:r>
      <w:r>
        <w:br/>
      </w:r>
    </w:p>
    <w:p w:rsidR="000A426B" w:rsidRDefault="00666F05">
      <w:pPr>
        <w:numPr>
          <w:ilvl w:val="0"/>
          <w:numId w:val="7"/>
        </w:numPr>
      </w:pPr>
      <w:r>
        <w:t>Avoids emotional or moralistic tone.</w:t>
      </w:r>
      <w:r>
        <w:br/>
      </w:r>
    </w:p>
    <w:p w:rsidR="000A426B" w:rsidRDefault="00666F05">
      <w:pPr>
        <w:numPr>
          <w:ilvl w:val="0"/>
          <w:numId w:val="7"/>
        </w:numPr>
      </w:pPr>
      <w:r>
        <w:t>Maintains academic, objective expression.</w:t>
      </w:r>
      <w:r>
        <w:br/>
      </w:r>
    </w:p>
    <w:p w:rsidR="000A426B" w:rsidRDefault="00666F05">
      <w:pPr>
        <w:numPr>
          <w:ilvl w:val="0"/>
          <w:numId w:val="7"/>
        </w:numPr>
        <w:spacing w:after="240"/>
      </w:pPr>
      <w:r>
        <w:t>Grammatically accurate and concise.</w:t>
      </w:r>
      <w:r>
        <w:br/>
      </w:r>
    </w:p>
    <w:tbl>
      <w:tblPr>
        <w:tblStyle w:val="a5"/>
        <w:tblW w:w="54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35"/>
        <w:gridCol w:w="905"/>
      </w:tblGrid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Excellent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Fluent, precise, and academic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Good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Clear but slightly repetitive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1.5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Average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Understandable but unrefined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</w:t>
            </w:r>
          </w:p>
        </w:tc>
      </w:tr>
      <w:tr w:rsidR="000A426B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Weak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Informal or grammatically weak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0</w:t>
            </w:r>
          </w:p>
        </w:tc>
      </w:tr>
    </w:tbl>
    <w:p w:rsidR="000A426B" w:rsidRDefault="00666F05">
      <w:r>
        <w:pict>
          <v:rect id="_x0000_i1032" style="width:0;height:1.5pt" o:hralign="center" o:hrstd="t" o:hr="t" fillcolor="#a0a0a0" stroked="f"/>
        </w:pict>
      </w:r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fotsuf692agy" w:colFirst="0" w:colLast="0"/>
      <w:bookmarkEnd w:id="12"/>
    </w:p>
    <w:p w:rsidR="000A426B" w:rsidRDefault="000A426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vntujemkdfoa" w:colFirst="0" w:colLast="0"/>
      <w:bookmarkEnd w:id="13"/>
    </w:p>
    <w:p w:rsidR="000A426B" w:rsidRDefault="00666F05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msatkmxr165l" w:colFirst="0" w:colLast="0"/>
      <w:bookmarkEnd w:id="14"/>
      <w:r>
        <w:rPr>
          <w:b/>
          <w:sz w:val="34"/>
          <w:szCs w:val="34"/>
        </w:rPr>
        <w:t>Total Marks Summary</w:t>
      </w:r>
    </w:p>
    <w:tbl>
      <w:tblPr>
        <w:tblStyle w:val="a6"/>
        <w:tblW w:w="5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965"/>
        <w:gridCol w:w="1430"/>
      </w:tblGrid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Criterion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pPr>
              <w:jc w:val="center"/>
            </w:pPr>
            <w:r>
              <w:rPr>
                <w:b/>
              </w:rPr>
              <w:t>Max Marks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Understanding &amp; Relevance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Theoretical &amp; Conceptual Clarity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5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Analytical &amp; Comparative Insight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4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Use of Examples &amp; Research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Structure &amp; Organization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3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Language &amp; Academic Tone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t>2</w:t>
            </w:r>
          </w:p>
        </w:tc>
      </w:tr>
      <w:tr w:rsidR="000A426B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Total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100%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A426B" w:rsidRDefault="00666F05">
            <w:r>
              <w:rPr>
                <w:b/>
              </w:rPr>
              <w:t>20 Marks</w:t>
            </w:r>
          </w:p>
        </w:tc>
      </w:tr>
    </w:tbl>
    <w:p w:rsidR="000A426B" w:rsidRDefault="00666F05">
      <w:r>
        <w:pict>
          <v:rect id="_x0000_i1033" style="width:0;height:1.5pt" o:hralign="center" o:hrstd="t" o:hr="t" fillcolor="#a0a0a0" stroked="f"/>
        </w:pict>
      </w:r>
    </w:p>
    <w:p w:rsidR="000A426B" w:rsidRDefault="00666F0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aswnegdy6k32" w:colFirst="0" w:colLast="0"/>
      <w:bookmarkEnd w:id="15"/>
      <w:r>
        <w:rPr>
          <w:b/>
          <w:color w:val="000000"/>
          <w:sz w:val="26"/>
          <w:szCs w:val="26"/>
        </w:rPr>
        <w:t>For Bot Integration</w:t>
      </w:r>
    </w:p>
    <w:p w:rsidR="000A426B" w:rsidRDefault="00666F05">
      <w:pPr>
        <w:spacing w:before="240" w:after="240"/>
      </w:pPr>
      <w:r>
        <w:lastRenderedPageBreak/>
        <w:t>Your evaluation system can detect:</w:t>
      </w:r>
    </w:p>
    <w:p w:rsidR="000A426B" w:rsidRDefault="00666F05">
      <w:pPr>
        <w:numPr>
          <w:ilvl w:val="0"/>
          <w:numId w:val="2"/>
        </w:numPr>
        <w:spacing w:before="240"/>
      </w:pPr>
      <w:r>
        <w:rPr>
          <w:b/>
        </w:rPr>
        <w:t>Anthropological terms:</w:t>
      </w:r>
      <w:r>
        <w:t xml:space="preserve"> “culture,” “kinship,” “reciprocity,” “diffusion,” “ethnocentrism,” “functionalism,” etc.</w:t>
      </w:r>
      <w:r>
        <w:br/>
      </w:r>
    </w:p>
    <w:p w:rsidR="000A426B" w:rsidRDefault="00666F05">
      <w:pPr>
        <w:numPr>
          <w:ilvl w:val="0"/>
          <w:numId w:val="2"/>
        </w:numPr>
      </w:pPr>
      <w:r>
        <w:rPr>
          <w:b/>
        </w:rPr>
        <w:t>Thinker names:</w:t>
      </w:r>
      <w:r>
        <w:t xml:space="preserve"> Malinowski, Boas, Mead, Ibn </w:t>
      </w:r>
      <w:proofErr w:type="spellStart"/>
      <w:r>
        <w:t>Khaldun</w:t>
      </w:r>
      <w:proofErr w:type="spellEnd"/>
      <w:r>
        <w:t>, Marx, Tylor, Radcliffe-Brown.</w:t>
      </w:r>
      <w:r>
        <w:br/>
      </w:r>
    </w:p>
    <w:p w:rsidR="000A426B" w:rsidRDefault="00666F05">
      <w:pPr>
        <w:numPr>
          <w:ilvl w:val="0"/>
          <w:numId w:val="2"/>
        </w:numPr>
      </w:pPr>
      <w:r>
        <w:rPr>
          <w:b/>
        </w:rPr>
        <w:t>Theor</w:t>
      </w:r>
      <w:r>
        <w:rPr>
          <w:b/>
        </w:rPr>
        <w:t>etical markers:</w:t>
      </w:r>
      <w:r>
        <w:t xml:space="preserve"> “According to,” “suggests that,” “contrasts with,” “in the view of.”</w:t>
      </w:r>
      <w:r>
        <w:br/>
      </w:r>
    </w:p>
    <w:p w:rsidR="000A426B" w:rsidRDefault="00666F05">
      <w:pPr>
        <w:numPr>
          <w:ilvl w:val="0"/>
          <w:numId w:val="2"/>
        </w:numPr>
      </w:pPr>
      <w:r>
        <w:rPr>
          <w:b/>
        </w:rPr>
        <w:t>Comparative and empirical cues:</w:t>
      </w:r>
      <w:r>
        <w:t xml:space="preserve"> “tribal vs. modern,” “Pakistan’s rural kinship system,” “urban migration trends.”</w:t>
      </w:r>
      <w:r>
        <w:br/>
      </w:r>
    </w:p>
    <w:p w:rsidR="000A426B" w:rsidRDefault="00666F05">
      <w:pPr>
        <w:numPr>
          <w:ilvl w:val="0"/>
          <w:numId w:val="2"/>
        </w:numPr>
        <w:spacing w:after="240"/>
      </w:pPr>
      <w:r>
        <w:rPr>
          <w:b/>
        </w:rPr>
        <w:t>Structure detection:</w:t>
      </w:r>
      <w:r>
        <w:t xml:space="preserve"> introduction-body-conclusion with clear subheadings.</w:t>
      </w:r>
      <w:r>
        <w:br/>
      </w:r>
    </w:p>
    <w:p w:rsidR="000A426B" w:rsidRDefault="000A426B"/>
    <w:sectPr w:rsidR="000A42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10A723-4AC5-4ADC-BCCA-4AA0362519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7CB1A02-256A-4359-8458-402F840B429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CD4E9E"/>
    <w:multiLevelType w:val="multilevel"/>
    <w:tmpl w:val="A8123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BA044E"/>
    <w:multiLevelType w:val="multilevel"/>
    <w:tmpl w:val="959AB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642B99"/>
    <w:multiLevelType w:val="multilevel"/>
    <w:tmpl w:val="87ECD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E1B22"/>
    <w:multiLevelType w:val="multilevel"/>
    <w:tmpl w:val="5394E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164B9B"/>
    <w:multiLevelType w:val="multilevel"/>
    <w:tmpl w:val="7682B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39737C"/>
    <w:multiLevelType w:val="multilevel"/>
    <w:tmpl w:val="43965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B64D0E"/>
    <w:multiLevelType w:val="multilevel"/>
    <w:tmpl w:val="BD18C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26B"/>
    <w:rsid w:val="000A426B"/>
    <w:rsid w:val="0066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E8E5908-7E36-4DCD-B644-526F95DA8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2025-11-01T14:47:00Z</dcterms:created>
  <dcterms:modified xsi:type="dcterms:W3CDTF">2025-11-01T14:48:00Z</dcterms:modified>
</cp:coreProperties>
</file>