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CSS International Relations Evaluation Rubric (For Bot Assessment)</w:t>
      </w:r>
    </w:p>
    <w:p>
      <w:r>
        <w:t>Applicable to both Paper I and Paper II</w:t>
      </w:r>
    </w:p>
    <w:p>
      <w:pPr>
        <w:pStyle w:val="Heading2"/>
      </w:pPr>
      <w:r>
        <w:t>Overall Evaluation Framework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Dimension</w:t>
            </w:r>
          </w:p>
        </w:tc>
        <w:tc>
          <w:tcPr>
            <w:tcW w:type="dxa" w:w="2160"/>
          </w:tcPr>
          <w:p>
            <w:r>
              <w:t>Weight (%)</w:t>
            </w:r>
          </w:p>
        </w:tc>
        <w:tc>
          <w:tcPr>
            <w:tcW w:type="dxa" w:w="2160"/>
          </w:tcPr>
          <w:p>
            <w:r>
              <w:t>Max Marks (out of 20)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</w:tr>
      <w:tr>
        <w:tc>
          <w:tcPr>
            <w:tcW w:type="dxa" w:w="2160"/>
          </w:tcPr>
          <w:p>
            <w:r>
              <w:t>Relevance and Understanding</w:t>
            </w:r>
          </w:p>
        </w:tc>
        <w:tc>
          <w:tcPr>
            <w:tcW w:type="dxa" w:w="2160"/>
          </w:tcPr>
          <w:p>
            <w:r>
              <w:t>20%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Measures understanding of the question and alignment with topic.</w:t>
            </w:r>
          </w:p>
        </w:tc>
      </w:tr>
      <w:tr>
        <w:tc>
          <w:tcPr>
            <w:tcW w:type="dxa" w:w="2160"/>
          </w:tcPr>
          <w:p>
            <w:r>
              <w:t>Theoretical and Conceptual Clarity</w:t>
            </w:r>
          </w:p>
        </w:tc>
        <w:tc>
          <w:tcPr>
            <w:tcW w:type="dxa" w:w="2160"/>
          </w:tcPr>
          <w:p>
            <w:r>
              <w:t>25%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Evaluates grasp of IR theories, concepts, and their application.</w:t>
            </w:r>
          </w:p>
        </w:tc>
      </w:tr>
      <w:tr>
        <w:tc>
          <w:tcPr>
            <w:tcW w:type="dxa" w:w="2160"/>
          </w:tcPr>
          <w:p>
            <w:r>
              <w:t>Critical Analysis and Argumentation</w:t>
            </w:r>
          </w:p>
        </w:tc>
        <w:tc>
          <w:tcPr>
            <w:tcW w:type="dxa" w:w="2160"/>
          </w:tcPr>
          <w:p>
            <w:r>
              <w:t>20%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Assesses analytical depth, reasoning, and evaluative insight.</w:t>
            </w:r>
          </w:p>
        </w:tc>
      </w:tr>
      <w:tr>
        <w:tc>
          <w:tcPr>
            <w:tcW w:type="dxa" w:w="2160"/>
          </w:tcPr>
          <w:p>
            <w:r>
              <w:t>Use of Examples, Case Studies &amp; Data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Evaluates incorporation of evidence, current affairs, and empirical support.</w:t>
            </w:r>
          </w:p>
        </w:tc>
      </w:tr>
      <w:tr>
        <w:tc>
          <w:tcPr>
            <w:tcW w:type="dxa" w:w="2160"/>
          </w:tcPr>
          <w:p>
            <w:r>
              <w:t>Structure and Organization</w:t>
            </w:r>
          </w:p>
        </w:tc>
        <w:tc>
          <w:tcPr>
            <w:tcW w:type="dxa" w:w="2160"/>
          </w:tcPr>
          <w:p>
            <w:r>
              <w:t>15%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Examines logical flow, outline, and use of headings.</w:t>
            </w:r>
          </w:p>
        </w:tc>
      </w:tr>
      <w:tr>
        <w:tc>
          <w:tcPr>
            <w:tcW w:type="dxa" w:w="2160"/>
          </w:tcPr>
          <w:p>
            <w:r>
              <w:t>Language, Expression, and Clarity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Measures articulation, tone, grammar, and coherence.</w:t>
            </w:r>
          </w:p>
        </w:tc>
      </w:tr>
    </w:tbl>
    <w:p>
      <w:pPr>
        <w:pStyle w:val="Heading2"/>
      </w:pPr>
      <w:r>
        <w:t>1. Relevance and Understanding (4 Marks)</w:t>
      </w:r>
    </w:p>
    <w:p>
      <w:r>
        <w:t>Objective: Determine how well the student understands the question and its scope.</w:t>
      </w:r>
    </w:p>
    <w:p>
      <w:r>
        <w:t>Indicators:</w:t>
      </w:r>
    </w:p>
    <w:p>
      <w:pPr>
        <w:pStyle w:val="ListBullet"/>
      </w:pPr>
      <w:r>
        <w:t>• Accurately interprets what the question demands (theory, case study, comparison, policy, etc.).</w:t>
      </w:r>
    </w:p>
    <w:p>
      <w:pPr>
        <w:pStyle w:val="ListBullet"/>
      </w:pPr>
      <w:r>
        <w:t>• Addresses all parts of the question (no sub-topic ignored).</w:t>
      </w:r>
    </w:p>
    <w:p>
      <w:pPr>
        <w:pStyle w:val="ListBullet"/>
      </w:pPr>
      <w:r>
        <w:t>• Avoids general or tangential discussion.</w:t>
      </w:r>
    </w:p>
    <w:p>
      <w:pPr>
        <w:pStyle w:val="ListBullet"/>
      </w:pPr>
      <w:r>
        <w:t>• Every subheading connects logically to the question.</w:t>
      </w:r>
    </w:p>
    <w:p>
      <w:r>
        <w:t>Marks Guide: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Level</w:t>
            </w:r>
          </w:p>
        </w:tc>
        <w:tc>
          <w:tcPr>
            <w:tcW w:type="dxa" w:w="2880"/>
          </w:tcPr>
          <w:p>
            <w:r>
              <w:t>Descriptor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</w:tr>
      <w:tr>
        <w:tc>
          <w:tcPr>
            <w:tcW w:type="dxa" w:w="2880"/>
          </w:tcPr>
          <w:p>
            <w:r>
              <w:t>Excellent</w:t>
            </w:r>
          </w:p>
        </w:tc>
        <w:tc>
          <w:tcPr>
            <w:tcW w:type="dxa" w:w="2880"/>
          </w:tcPr>
          <w:p>
            <w:r>
              <w:t>Fully relevant and on-topic, covers all dimensions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Good</w:t>
            </w:r>
          </w:p>
        </w:tc>
        <w:tc>
          <w:tcPr>
            <w:tcW w:type="dxa" w:w="2880"/>
          </w:tcPr>
          <w:p>
            <w:r>
              <w:t>Mostly relevant, minor deviation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Average</w:t>
            </w:r>
          </w:p>
        </w:tc>
        <w:tc>
          <w:tcPr>
            <w:tcW w:type="dxa" w:w="2880"/>
          </w:tcPr>
          <w:p>
            <w:r>
              <w:t>Partial understanding, some off-topic sections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Weak</w:t>
            </w:r>
          </w:p>
        </w:tc>
        <w:tc>
          <w:tcPr>
            <w:tcW w:type="dxa" w:w="2880"/>
          </w:tcPr>
          <w:p>
            <w:r>
              <w:t>Misinterpreted or generic response</w:t>
            </w:r>
          </w:p>
        </w:tc>
        <w:tc>
          <w:tcPr>
            <w:tcW w:type="dxa" w:w="2880"/>
          </w:tcPr>
          <w:p>
            <w:r>
              <w:t>0–1</w:t>
            </w:r>
          </w:p>
        </w:tc>
      </w:tr>
    </w:tbl>
    <w:p>
      <w:pPr>
        <w:pStyle w:val="Heading2"/>
      </w:pPr>
      <w:r>
        <w:t>2. Theoretical and Conceptual Clarity (5 Marks)</w:t>
      </w:r>
    </w:p>
    <w:p>
      <w:r>
        <w:t>Objective: Evaluate mastery of IR theories, concepts, and schools of thought.</w:t>
      </w:r>
    </w:p>
    <w:p>
      <w:r>
        <w:t>Indicators:</w:t>
      </w:r>
    </w:p>
    <w:p>
      <w:pPr>
        <w:pStyle w:val="ListBullet"/>
      </w:pPr>
      <w:r>
        <w:t>• Accurately applies theories (Realism, Liberalism, Constructivism, etc.).</w:t>
      </w:r>
    </w:p>
    <w:p>
      <w:pPr>
        <w:pStyle w:val="ListBullet"/>
      </w:pPr>
      <w:r>
        <w:t>• Demonstrates conceptual clarity about power, sovereignty, security, diplomacy, etc.</w:t>
      </w:r>
    </w:p>
    <w:p>
      <w:pPr>
        <w:pStyle w:val="ListBullet"/>
      </w:pPr>
      <w:r>
        <w:t>• Integrates relevant theoretical frameworks into analysis.</w:t>
      </w:r>
    </w:p>
    <w:p>
      <w:pPr>
        <w:pStyle w:val="ListBullet"/>
      </w:pPr>
      <w:r>
        <w:t>• Correctly uses IR terminology.</w:t>
      </w:r>
    </w:p>
    <w:p>
      <w:r>
        <w:t>Marks Guide: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Level</w:t>
            </w:r>
          </w:p>
        </w:tc>
        <w:tc>
          <w:tcPr>
            <w:tcW w:type="dxa" w:w="2880"/>
          </w:tcPr>
          <w:p>
            <w:r>
              <w:t>Descriptor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</w:tr>
      <w:tr>
        <w:tc>
          <w:tcPr>
            <w:tcW w:type="dxa" w:w="2880"/>
          </w:tcPr>
          <w:p>
            <w:r>
              <w:t>Excellent</w:t>
            </w:r>
          </w:p>
        </w:tc>
        <w:tc>
          <w:tcPr>
            <w:tcW w:type="dxa" w:w="2880"/>
          </w:tcPr>
          <w:p>
            <w:r>
              <w:t>Deep theoretical insight; accurate application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Good</w:t>
            </w:r>
          </w:p>
        </w:tc>
        <w:tc>
          <w:tcPr>
            <w:tcW w:type="dxa" w:w="2880"/>
          </w:tcPr>
          <w:p>
            <w:r>
              <w:t>Clear understanding; minor conceptual gaps</w:t>
            </w:r>
          </w:p>
        </w:tc>
        <w:tc>
          <w:tcPr>
            <w:tcW w:type="dxa" w:w="2880"/>
          </w:tcPr>
          <w:p>
            <w:r>
              <w:t>3–4</w:t>
            </w:r>
          </w:p>
        </w:tc>
      </w:tr>
      <w:tr>
        <w:tc>
          <w:tcPr>
            <w:tcW w:type="dxa" w:w="2880"/>
          </w:tcPr>
          <w:p>
            <w:r>
              <w:t>Average</w:t>
            </w:r>
          </w:p>
        </w:tc>
        <w:tc>
          <w:tcPr>
            <w:tcW w:type="dxa" w:w="2880"/>
          </w:tcPr>
          <w:p>
            <w:r>
              <w:t>Basic mention of theories without integration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Weak</w:t>
            </w:r>
          </w:p>
        </w:tc>
        <w:tc>
          <w:tcPr>
            <w:tcW w:type="dxa" w:w="2880"/>
          </w:tcPr>
          <w:p>
            <w:r>
              <w:t>Theoretical confusion or absence of framework</w:t>
            </w:r>
          </w:p>
        </w:tc>
        <w:tc>
          <w:tcPr>
            <w:tcW w:type="dxa" w:w="2880"/>
          </w:tcPr>
          <w:p>
            <w:r>
              <w:t>0–1</w:t>
            </w:r>
          </w:p>
        </w:tc>
      </w:tr>
    </w:tbl>
    <w:p>
      <w:pPr>
        <w:pStyle w:val="Heading2"/>
      </w:pPr>
      <w:r>
        <w:t>3. Critical Analysis and Argumentation (4 Marks)</w:t>
      </w:r>
    </w:p>
    <w:p>
      <w:r>
        <w:t>Objective: Assess analytical depth, reasoning, and ability to evaluate differing views.</w:t>
      </w:r>
    </w:p>
    <w:p>
      <w:r>
        <w:t>Indicators:</w:t>
      </w:r>
    </w:p>
    <w:p>
      <w:pPr>
        <w:pStyle w:val="ListBullet"/>
      </w:pPr>
      <w:r>
        <w:t>• Analyzes causes, effects, and implications rather than describing.</w:t>
      </w:r>
    </w:p>
    <w:p>
      <w:pPr>
        <w:pStyle w:val="ListBullet"/>
      </w:pPr>
      <w:r>
        <w:t>• Compares perspectives (e.g., realist vs. liberal interpretations).</w:t>
      </w:r>
    </w:p>
    <w:p>
      <w:pPr>
        <w:pStyle w:val="ListBullet"/>
      </w:pPr>
      <w:r>
        <w:t>• Provides independent evaluation and balanced judgment.</w:t>
      </w:r>
    </w:p>
    <w:p>
      <w:pPr>
        <w:pStyle w:val="ListBullet"/>
      </w:pPr>
      <w:r>
        <w:t>• Identifies policy lessons or global implications where relevant.</w:t>
      </w:r>
    </w:p>
    <w:p>
      <w:r>
        <w:t>Marks Guide: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Level</w:t>
            </w:r>
          </w:p>
        </w:tc>
        <w:tc>
          <w:tcPr>
            <w:tcW w:type="dxa" w:w="2880"/>
          </w:tcPr>
          <w:p>
            <w:r>
              <w:t>Descriptor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</w:tr>
      <w:tr>
        <w:tc>
          <w:tcPr>
            <w:tcW w:type="dxa" w:w="2880"/>
          </w:tcPr>
          <w:p>
            <w:r>
              <w:t>Excellent</w:t>
            </w:r>
          </w:p>
        </w:tc>
        <w:tc>
          <w:tcPr>
            <w:tcW w:type="dxa" w:w="2880"/>
          </w:tcPr>
          <w:p>
            <w:r>
              <w:t>Sharp analytical reasoning and independent insight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Good</w:t>
            </w:r>
          </w:p>
        </w:tc>
        <w:tc>
          <w:tcPr>
            <w:tcW w:type="dxa" w:w="2880"/>
          </w:tcPr>
          <w:p>
            <w:r>
              <w:t>Logical argumentation with minor repetition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Average</w:t>
            </w:r>
          </w:p>
        </w:tc>
        <w:tc>
          <w:tcPr>
            <w:tcW w:type="dxa" w:w="2880"/>
          </w:tcPr>
          <w:p>
            <w:r>
              <w:t>Some analysis but largely descriptive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Weak</w:t>
            </w:r>
          </w:p>
        </w:tc>
        <w:tc>
          <w:tcPr>
            <w:tcW w:type="dxa" w:w="2880"/>
          </w:tcPr>
          <w:p>
            <w:r>
              <w:t>No argumentation; just narration</w:t>
            </w:r>
          </w:p>
        </w:tc>
        <w:tc>
          <w:tcPr>
            <w:tcW w:type="dxa" w:w="2880"/>
          </w:tcPr>
          <w:p>
            <w:r>
              <w:t>0–1</w:t>
            </w:r>
          </w:p>
        </w:tc>
      </w:tr>
    </w:tbl>
    <w:p>
      <w:pPr>
        <w:pStyle w:val="Heading2"/>
      </w:pPr>
      <w:r>
        <w:t>4. Use of Examples, Case Studies, and Data (2 Marks)</w:t>
      </w:r>
    </w:p>
    <w:p>
      <w:r>
        <w:t>Objective: Examine practical relevance and use of empirical evidence.</w:t>
      </w:r>
    </w:p>
    <w:p>
      <w:r>
        <w:t>Indicators:</w:t>
      </w:r>
    </w:p>
    <w:p>
      <w:pPr>
        <w:pStyle w:val="ListBullet"/>
      </w:pPr>
      <w:r>
        <w:t>• Cites relevant historical or contemporary events (e.g., Cold War, UN reforms, CPEC).</w:t>
      </w:r>
    </w:p>
    <w:p>
      <w:pPr>
        <w:pStyle w:val="ListBullet"/>
      </w:pPr>
      <w:r>
        <w:t>• References major IR thinkers or authors (Morgenthau, Waltz, Keohane, etc.).</w:t>
      </w:r>
    </w:p>
    <w:p>
      <w:pPr>
        <w:pStyle w:val="ListBullet"/>
      </w:pPr>
      <w:r>
        <w:t>• Includes data, treaties, or case studies to support arguments.</w:t>
      </w:r>
    </w:p>
    <w:p>
      <w:pPr>
        <w:pStyle w:val="ListBullet"/>
      </w:pPr>
      <w:r>
        <w:t>• Draws Pakistan’s foreign policy examples where applicable.</w:t>
      </w:r>
    </w:p>
    <w:p>
      <w:r>
        <w:t>Marks Guide: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Level</w:t>
            </w:r>
          </w:p>
        </w:tc>
        <w:tc>
          <w:tcPr>
            <w:tcW w:type="dxa" w:w="2880"/>
          </w:tcPr>
          <w:p>
            <w:r>
              <w:t>Descriptor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</w:tr>
      <w:tr>
        <w:tc>
          <w:tcPr>
            <w:tcW w:type="dxa" w:w="2880"/>
          </w:tcPr>
          <w:p>
            <w:r>
              <w:t>Excellent</w:t>
            </w:r>
          </w:p>
        </w:tc>
        <w:tc>
          <w:tcPr>
            <w:tcW w:type="dxa" w:w="2880"/>
          </w:tcPr>
          <w:p>
            <w:r>
              <w:t>Multiple well-integrated examples and data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Good</w:t>
            </w:r>
          </w:p>
        </w:tc>
        <w:tc>
          <w:tcPr>
            <w:tcW w:type="dxa" w:w="2880"/>
          </w:tcPr>
          <w:p>
            <w:r>
              <w:t>One or two relevant examples</w:t>
            </w:r>
          </w:p>
        </w:tc>
        <w:tc>
          <w:tcPr>
            <w:tcW w:type="dxa" w:w="2880"/>
          </w:tcPr>
          <w:p>
            <w:r>
              <w:t>1.5</w:t>
            </w:r>
          </w:p>
        </w:tc>
      </w:tr>
      <w:tr>
        <w:tc>
          <w:tcPr>
            <w:tcW w:type="dxa" w:w="2880"/>
          </w:tcPr>
          <w:p>
            <w:r>
              <w:t>Average</w:t>
            </w:r>
          </w:p>
        </w:tc>
        <w:tc>
          <w:tcPr>
            <w:tcW w:type="dxa" w:w="2880"/>
          </w:tcPr>
          <w:p>
            <w:r>
              <w:t>Limited or loosely related examples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Weak</w:t>
            </w:r>
          </w:p>
        </w:tc>
        <w:tc>
          <w:tcPr>
            <w:tcW w:type="dxa" w:w="2880"/>
          </w:tcPr>
          <w:p>
            <w:r>
              <w:t>No factual support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</w:tbl>
    <w:p>
      <w:pPr>
        <w:pStyle w:val="Heading2"/>
      </w:pPr>
      <w:r>
        <w:t>5. Structure and Organization (3 Marks)</w:t>
      </w:r>
    </w:p>
    <w:p>
      <w:r>
        <w:t>Objective: Evaluate logical flow, paragraphing, and clarity of organization.</w:t>
      </w:r>
    </w:p>
    <w:p>
      <w:r>
        <w:t>Indicators:</w:t>
      </w:r>
    </w:p>
    <w:p>
      <w:pPr>
        <w:pStyle w:val="ListBullet"/>
      </w:pPr>
      <w:r>
        <w:t>• Clear Introduction–Body–Conclusion framework.</w:t>
      </w:r>
    </w:p>
    <w:p>
      <w:pPr>
        <w:pStyle w:val="ListBullet"/>
      </w:pPr>
      <w:r>
        <w:t>• Subheadings follow question’s logical order.</w:t>
      </w:r>
    </w:p>
    <w:p>
      <w:pPr>
        <w:pStyle w:val="ListBullet"/>
      </w:pPr>
      <w:r>
        <w:t>• Smooth transitions and balance between sections.</w:t>
      </w:r>
    </w:p>
    <w:p>
      <w:pPr>
        <w:pStyle w:val="ListBullet"/>
      </w:pPr>
      <w:r>
        <w:t>• Headings derived from question keywords to show relevance.</w:t>
      </w:r>
    </w:p>
    <w:p>
      <w:r>
        <w:t>Marks Guide: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Level</w:t>
            </w:r>
          </w:p>
        </w:tc>
        <w:tc>
          <w:tcPr>
            <w:tcW w:type="dxa" w:w="2880"/>
          </w:tcPr>
          <w:p>
            <w:r>
              <w:t>Descriptor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</w:tr>
      <w:tr>
        <w:tc>
          <w:tcPr>
            <w:tcW w:type="dxa" w:w="2880"/>
          </w:tcPr>
          <w:p>
            <w:r>
              <w:t>Excellent</w:t>
            </w:r>
          </w:p>
        </w:tc>
        <w:tc>
          <w:tcPr>
            <w:tcW w:type="dxa" w:w="2880"/>
          </w:tcPr>
          <w:p>
            <w:r>
              <w:t>Perfect structure and flow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Good</w:t>
            </w:r>
          </w:p>
        </w:tc>
        <w:tc>
          <w:tcPr>
            <w:tcW w:type="dxa" w:w="2880"/>
          </w:tcPr>
          <w:p>
            <w:r>
              <w:t>Logical but slightly uneven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Average</w:t>
            </w:r>
          </w:p>
        </w:tc>
        <w:tc>
          <w:tcPr>
            <w:tcW w:type="dxa" w:w="2880"/>
          </w:tcPr>
          <w:p>
            <w:r>
              <w:t>Some organization, but poor transitions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Weak</w:t>
            </w:r>
          </w:p>
        </w:tc>
        <w:tc>
          <w:tcPr>
            <w:tcW w:type="dxa" w:w="2880"/>
          </w:tcPr>
          <w:p>
            <w:r>
              <w:t>Disorganized, lacks flow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</w:tbl>
    <w:p>
      <w:pPr>
        <w:pStyle w:val="Heading2"/>
      </w:pPr>
      <w:r>
        <w:t>6. Language, Expression, and Clarity (2 Marks)</w:t>
      </w:r>
    </w:p>
    <w:p>
      <w:r>
        <w:t>Objective: Assess communication skills, readability, and tone.</w:t>
      </w:r>
    </w:p>
    <w:p>
      <w:r>
        <w:t>Indicators:</w:t>
      </w:r>
    </w:p>
    <w:p>
      <w:pPr>
        <w:pStyle w:val="ListBullet"/>
      </w:pPr>
      <w:r>
        <w:t>• Formal, academic language; precise vocabulary.</w:t>
      </w:r>
    </w:p>
    <w:p>
      <w:pPr>
        <w:pStyle w:val="ListBullet"/>
      </w:pPr>
      <w:r>
        <w:t>• Grammatically sound and concise.</w:t>
      </w:r>
    </w:p>
    <w:p>
      <w:pPr>
        <w:pStyle w:val="ListBullet"/>
      </w:pPr>
      <w:r>
        <w:t>• Effective paragraph linking and sentence structure.</w:t>
      </w:r>
    </w:p>
    <w:p>
      <w:pPr>
        <w:pStyle w:val="ListBullet"/>
      </w:pPr>
      <w:r>
        <w:t>• Avoids verbosity or colloquial tone.</w:t>
      </w:r>
    </w:p>
    <w:p>
      <w:r>
        <w:t>Marks Guide: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Level</w:t>
            </w:r>
          </w:p>
        </w:tc>
        <w:tc>
          <w:tcPr>
            <w:tcW w:type="dxa" w:w="2880"/>
          </w:tcPr>
          <w:p>
            <w:r>
              <w:t>Descriptor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</w:tr>
      <w:tr>
        <w:tc>
          <w:tcPr>
            <w:tcW w:type="dxa" w:w="2880"/>
          </w:tcPr>
          <w:p>
            <w:r>
              <w:t>Excellent</w:t>
            </w:r>
          </w:p>
        </w:tc>
        <w:tc>
          <w:tcPr>
            <w:tcW w:type="dxa" w:w="2880"/>
          </w:tcPr>
          <w:p>
            <w:r>
              <w:t>Fluent, formal, and error-free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Good</w:t>
            </w:r>
          </w:p>
        </w:tc>
        <w:tc>
          <w:tcPr>
            <w:tcW w:type="dxa" w:w="2880"/>
          </w:tcPr>
          <w:p>
            <w:r>
              <w:t>Minor grammatical or structural issues</w:t>
            </w:r>
          </w:p>
        </w:tc>
        <w:tc>
          <w:tcPr>
            <w:tcW w:type="dxa" w:w="2880"/>
          </w:tcPr>
          <w:p>
            <w:r>
              <w:t>1.5</w:t>
            </w:r>
          </w:p>
        </w:tc>
      </w:tr>
      <w:tr>
        <w:tc>
          <w:tcPr>
            <w:tcW w:type="dxa" w:w="2880"/>
          </w:tcPr>
          <w:p>
            <w:r>
              <w:t>Average</w:t>
            </w:r>
          </w:p>
        </w:tc>
        <w:tc>
          <w:tcPr>
            <w:tcW w:type="dxa" w:w="2880"/>
          </w:tcPr>
          <w:p>
            <w:r>
              <w:t>Understandable but awkward phrasing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Weak</w:t>
            </w:r>
          </w:p>
        </w:tc>
        <w:tc>
          <w:tcPr>
            <w:tcW w:type="dxa" w:w="2880"/>
          </w:tcPr>
          <w:p>
            <w:r>
              <w:t>Poor grammar or unclear writing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</w:tbl>
    <w:p>
      <w:pPr>
        <w:pStyle w:val="Heading2"/>
      </w:pPr>
      <w:r>
        <w:t>Total Marks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Weight</w:t>
            </w:r>
          </w:p>
        </w:tc>
        <w:tc>
          <w:tcPr>
            <w:tcW w:type="dxa" w:w="2880"/>
          </w:tcPr>
          <w:p>
            <w:r>
              <w:t>Max Marks</w:t>
            </w:r>
          </w:p>
        </w:tc>
      </w:tr>
      <w:tr>
        <w:tc>
          <w:tcPr>
            <w:tcW w:type="dxa" w:w="2880"/>
          </w:tcPr>
          <w:p>
            <w:r>
              <w:t>Relevance &amp; Understanding</w:t>
            </w:r>
          </w:p>
        </w:tc>
        <w:tc>
          <w:tcPr>
            <w:tcW w:type="dxa" w:w="2880"/>
          </w:tcPr>
          <w:p>
            <w:r>
              <w:t>20%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Theoretical &amp; Conceptual Clarity</w:t>
            </w:r>
          </w:p>
        </w:tc>
        <w:tc>
          <w:tcPr>
            <w:tcW w:type="dxa" w:w="2880"/>
          </w:tcPr>
          <w:p>
            <w:r>
              <w:t>25%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Critical Analysis &amp; Argumentation</w:t>
            </w:r>
          </w:p>
        </w:tc>
        <w:tc>
          <w:tcPr>
            <w:tcW w:type="dxa" w:w="2880"/>
          </w:tcPr>
          <w:p>
            <w:r>
              <w:t>20%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Use of Examples &amp; Data</w:t>
            </w:r>
          </w:p>
        </w:tc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Structure &amp; Organization</w:t>
            </w:r>
          </w:p>
        </w:tc>
        <w:tc>
          <w:tcPr>
            <w:tcW w:type="dxa" w:w="2880"/>
          </w:tcPr>
          <w:p>
            <w:r>
              <w:t>15%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Language &amp; Expression</w:t>
            </w:r>
          </w:p>
        </w:tc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