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70C2" w:rsidRPr="00154E81" w:rsidRDefault="00154E81">
      <w:pPr>
        <w:pStyle w:val="Heading1"/>
        <w:rPr>
          <w:rFonts w:ascii="Arial" w:hAnsi="Arial" w:cs="Arial"/>
          <w:color w:val="000000" w:themeColor="text1"/>
          <w:sz w:val="44"/>
          <w:szCs w:val="24"/>
        </w:rPr>
      </w:pPr>
      <w:r w:rsidRPr="00154E81">
        <w:rPr>
          <w:rFonts w:ascii="Arial" w:hAnsi="Arial" w:cs="Arial"/>
          <w:color w:val="000000" w:themeColor="text1"/>
          <w:sz w:val="44"/>
          <w:szCs w:val="24"/>
        </w:rPr>
        <w:t xml:space="preserve">CSS U.S. History Evaluation Rubric </w:t>
      </w:r>
    </w:p>
    <w:p w:rsidR="00FE70C2" w:rsidRPr="001E65C0" w:rsidRDefault="00154E81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1. Understanding of the Question and Relevance (4 Marks)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Objective: Ensure the candidate grasps the historical scope and analytical focus of the question.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Indicators: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Demonstrates clear understa</w:t>
      </w:r>
      <w:r w:rsidRPr="001E65C0">
        <w:rPr>
          <w:rFonts w:ascii="Arial" w:hAnsi="Arial" w:cs="Arial"/>
          <w:color w:val="000000" w:themeColor="text1"/>
          <w:sz w:val="24"/>
          <w:szCs w:val="24"/>
        </w:rPr>
        <w:t>nding of time period and topic.</w:t>
      </w:r>
    </w:p>
    <w:p w:rsidR="001E65C0" w:rsidRPr="001E65C0" w:rsidRDefault="001E65C0" w:rsidP="001E65C0">
      <w:pPr>
        <w:pStyle w:val="ListBullet"/>
        <w:rPr>
          <w:rFonts w:ascii="Arial" w:hAnsi="Arial" w:cs="Arial"/>
          <w:sz w:val="24"/>
          <w:szCs w:val="24"/>
        </w:rPr>
      </w:pPr>
      <w:r w:rsidRPr="001E65C0">
        <w:rPr>
          <w:rFonts w:ascii="Arial" w:hAnsi="Arial" w:cs="Arial"/>
          <w:sz w:val="24"/>
          <w:szCs w:val="24"/>
        </w:rPr>
        <w:t>Interprets the question statement accurately.</w:t>
      </w:r>
    </w:p>
    <w:p w:rsidR="001E65C0" w:rsidRPr="001E65C0" w:rsidRDefault="001E65C0" w:rsidP="001E65C0">
      <w:pPr>
        <w:pStyle w:val="ListBullet"/>
        <w:rPr>
          <w:rFonts w:ascii="Arial" w:hAnsi="Arial" w:cs="Arial"/>
          <w:sz w:val="24"/>
          <w:szCs w:val="24"/>
        </w:rPr>
      </w:pPr>
      <w:r w:rsidRPr="001E65C0">
        <w:rPr>
          <w:rFonts w:ascii="Arial" w:hAnsi="Arial" w:cs="Arial"/>
          <w:sz w:val="24"/>
          <w:szCs w:val="24"/>
        </w:rPr>
        <w:t>Understands what exactly is being asked in the question.</w:t>
      </w:r>
    </w:p>
    <w:p w:rsidR="001E65C0" w:rsidRPr="001E65C0" w:rsidRDefault="001E65C0" w:rsidP="001E65C0">
      <w:pPr>
        <w:pStyle w:val="ListBullet"/>
        <w:rPr>
          <w:rFonts w:ascii="Arial" w:hAnsi="Arial" w:cs="Arial"/>
          <w:sz w:val="24"/>
          <w:szCs w:val="24"/>
        </w:rPr>
      </w:pPr>
      <w:r w:rsidRPr="001E65C0">
        <w:rPr>
          <w:rFonts w:ascii="Arial" w:hAnsi="Arial" w:cs="Arial"/>
          <w:sz w:val="24"/>
          <w:szCs w:val="24"/>
        </w:rPr>
        <w:t>Identifies keywords (for example: evaluate, discuss, critically analyze etc) and key concepts being asked in the question statement and addresses them in the answer.</w:t>
      </w:r>
    </w:p>
    <w:p w:rsidR="001E65C0" w:rsidRPr="001E65C0" w:rsidRDefault="001E65C0" w:rsidP="001E65C0">
      <w:pPr>
        <w:pStyle w:val="ListBullet"/>
        <w:rPr>
          <w:rFonts w:ascii="Arial" w:hAnsi="Arial" w:cs="Arial"/>
          <w:sz w:val="24"/>
          <w:szCs w:val="24"/>
        </w:rPr>
      </w:pPr>
      <w:r w:rsidRPr="001E65C0">
        <w:rPr>
          <w:rFonts w:ascii="Arial" w:hAnsi="Arial" w:cs="Arial"/>
          <w:sz w:val="24"/>
          <w:szCs w:val="24"/>
        </w:rPr>
        <w:t>Stays relevant to the question being asked.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Addresses all aspects — causes, consequences, significance, personalities, policies.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Avoids general storytelling; keeps every paragraph linked to the question.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Subheadings reflect direct relevance to the question.</w:t>
      </w:r>
    </w:p>
    <w:p w:rsidR="001E65C0" w:rsidRDefault="001E65C0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</w:p>
    <w:p w:rsidR="00FE70C2" w:rsidRPr="001E65C0" w:rsidRDefault="00154E81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2. Historical Knowledge, Chronology &amp; Conceptual Clarity (5 Marks)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Objective: Measure factual command, sequence, and understanding of U.S. historical development.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Indicators: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Mastery over timeline from colonization to modern era (1492–present).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Accurately connects events to their historical context.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Distinguishes between causes and results of major events.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Understands key constitutional, social, and political concepts.</w:t>
      </w:r>
    </w:p>
    <w:p w:rsidR="00FE70C2" w:rsidRPr="001E65C0" w:rsidRDefault="00154E81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 xml:space="preserve">3. Analytical Depth and Historical Interpretation (4 </w:t>
      </w:r>
      <w:r w:rsidRPr="001E65C0">
        <w:rPr>
          <w:rFonts w:ascii="Arial" w:hAnsi="Arial" w:cs="Arial"/>
          <w:color w:val="000000" w:themeColor="text1"/>
          <w:sz w:val="24"/>
          <w:szCs w:val="24"/>
        </w:rPr>
        <w:t>Marks)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Objective: Evaluate analytical reasoning and ability to interpret historical significance.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Indicators: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Goes beyond narration — explains causes, motives, and implications.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Compares historical periods or leaders (e.g., Wilson vs. Roosevelt reforms</w:t>
      </w:r>
      <w:r w:rsidRPr="001E65C0">
        <w:rPr>
          <w:rFonts w:ascii="Arial" w:hAnsi="Arial" w:cs="Arial"/>
          <w:color w:val="000000" w:themeColor="text1"/>
          <w:sz w:val="24"/>
          <w:szCs w:val="24"/>
        </w:rPr>
        <w:t>).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lastRenderedPageBreak/>
        <w:t>Incorporates historians’ interpretations or perspectives.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Identifies turning points, continuities, and patterns.</w:t>
      </w:r>
    </w:p>
    <w:p w:rsidR="00FE70C2" w:rsidRPr="001E65C0" w:rsidRDefault="00154E81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4. Use of Evidence, Dates, and References (2 Marks)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 xml:space="preserve">Objective: Test historical precision and ability to support arguments with </w:t>
      </w:r>
      <w:r w:rsidRPr="001E65C0">
        <w:rPr>
          <w:rFonts w:ascii="Arial" w:hAnsi="Arial" w:cs="Arial"/>
          <w:color w:val="000000" w:themeColor="text1"/>
          <w:sz w:val="24"/>
          <w:szCs w:val="24"/>
        </w:rPr>
        <w:t>credible evidence.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Indicators: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 xml:space="preserve">Uses correct dates, acts, and events (e.g., 1776 Declaration, 1861 Civil War, </w:t>
      </w:r>
      <w:proofErr w:type="gramStart"/>
      <w:r w:rsidRPr="001E65C0">
        <w:rPr>
          <w:rFonts w:ascii="Arial" w:hAnsi="Arial" w:cs="Arial"/>
          <w:color w:val="000000" w:themeColor="text1"/>
          <w:sz w:val="24"/>
          <w:szCs w:val="24"/>
        </w:rPr>
        <w:t>1933</w:t>
      </w:r>
      <w:proofErr w:type="gramEnd"/>
      <w:r w:rsidRPr="001E65C0">
        <w:rPr>
          <w:rFonts w:ascii="Arial" w:hAnsi="Arial" w:cs="Arial"/>
          <w:color w:val="000000" w:themeColor="text1"/>
          <w:sz w:val="24"/>
          <w:szCs w:val="24"/>
        </w:rPr>
        <w:t xml:space="preserve"> New Deal).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Refers to major personalities and historians.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Integrates quotations or key statistics where relevant.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Avoids factual inaccu</w:t>
      </w:r>
      <w:r w:rsidRPr="001E65C0">
        <w:rPr>
          <w:rFonts w:ascii="Arial" w:hAnsi="Arial" w:cs="Arial"/>
          <w:color w:val="000000" w:themeColor="text1"/>
          <w:sz w:val="24"/>
          <w:szCs w:val="24"/>
        </w:rPr>
        <w:t>racies or fabricated data.</w:t>
      </w:r>
    </w:p>
    <w:p w:rsidR="00FE70C2" w:rsidRPr="001E65C0" w:rsidRDefault="00154E81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 xml:space="preserve">5. Structure, </w:t>
      </w:r>
      <w:r w:rsidRPr="001E65C0">
        <w:rPr>
          <w:rFonts w:ascii="Arial" w:hAnsi="Arial" w:cs="Arial"/>
          <w:color w:val="000000" w:themeColor="text1"/>
          <w:sz w:val="24"/>
          <w:szCs w:val="24"/>
        </w:rPr>
        <w:t>Chronological Coherence &amp; Organization (3 Marks)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Objective: Ensure the answer follows a logical and chronological order.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Indicators:</w:t>
      </w:r>
    </w:p>
    <w:p w:rsidR="00FE70C2" w:rsidRPr="00154E81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54E81">
        <w:rPr>
          <w:rFonts w:ascii="Arial" w:hAnsi="Arial" w:cs="Arial"/>
          <w:color w:val="000000" w:themeColor="text1"/>
          <w:sz w:val="24"/>
          <w:szCs w:val="24"/>
        </w:rPr>
        <w:t>Clear Introduction–Body–Conclusion format.</w:t>
      </w:r>
    </w:p>
    <w:p w:rsidR="00154E81" w:rsidRPr="00154E81" w:rsidRDefault="00154E81" w:rsidP="00154E81">
      <w:pPr>
        <w:pStyle w:val="normal0"/>
        <w:numPr>
          <w:ilvl w:val="0"/>
          <w:numId w:val="12"/>
        </w:numPr>
        <w:spacing w:before="240"/>
        <w:rPr>
          <w:sz w:val="24"/>
          <w:szCs w:val="24"/>
        </w:rPr>
      </w:pPr>
      <w:r w:rsidRPr="00154E81">
        <w:rPr>
          <w:sz w:val="24"/>
          <w:szCs w:val="24"/>
        </w:rPr>
        <w:t>Relevant introduction paragraph that directly addresses the question statement and provides overview of the answer.</w:t>
      </w:r>
    </w:p>
    <w:p w:rsidR="00154E81" w:rsidRPr="00154E81" w:rsidRDefault="00154E81" w:rsidP="00154E81">
      <w:pPr>
        <w:pStyle w:val="normal0"/>
        <w:numPr>
          <w:ilvl w:val="0"/>
          <w:numId w:val="12"/>
        </w:numPr>
        <w:spacing w:before="240"/>
        <w:rPr>
          <w:sz w:val="24"/>
          <w:szCs w:val="24"/>
        </w:rPr>
      </w:pPr>
      <w:r w:rsidRPr="00154E81">
        <w:rPr>
          <w:sz w:val="24"/>
          <w:szCs w:val="24"/>
        </w:rPr>
        <w:t>Main body consists of a number of headings and sub-headings.</w:t>
      </w:r>
    </w:p>
    <w:p w:rsidR="00154E81" w:rsidRPr="00154E81" w:rsidRDefault="00154E81" w:rsidP="00154E81">
      <w:pPr>
        <w:pStyle w:val="normal0"/>
        <w:numPr>
          <w:ilvl w:val="0"/>
          <w:numId w:val="12"/>
        </w:numPr>
        <w:spacing w:before="240"/>
        <w:rPr>
          <w:sz w:val="24"/>
          <w:szCs w:val="24"/>
        </w:rPr>
      </w:pPr>
      <w:r w:rsidRPr="00154E81">
        <w:rPr>
          <w:sz w:val="24"/>
          <w:szCs w:val="24"/>
        </w:rPr>
        <w:t>Headings should be self-explanatory.</w:t>
      </w:r>
      <w:r w:rsidRPr="00154E81">
        <w:rPr>
          <w:sz w:val="24"/>
          <w:szCs w:val="24"/>
        </w:rPr>
        <w:br/>
      </w:r>
    </w:p>
    <w:p w:rsidR="00154E81" w:rsidRPr="00154E81" w:rsidRDefault="00154E81" w:rsidP="00154E81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154E81">
        <w:rPr>
          <w:rFonts w:ascii="Arial" w:hAnsi="Arial" w:cs="Arial"/>
        </w:rPr>
        <w:t>Headings must act as one-liner summaries of the paragraph(s) or section below, immediately conveying the crux without needing to read further.</w:t>
      </w:r>
    </w:p>
    <w:p w:rsidR="00154E81" w:rsidRPr="00154E81" w:rsidRDefault="00154E81" w:rsidP="00154E81">
      <w:pPr>
        <w:pStyle w:val="normal0"/>
        <w:numPr>
          <w:ilvl w:val="0"/>
          <w:numId w:val="12"/>
        </w:numPr>
        <w:spacing w:before="240"/>
        <w:rPr>
          <w:sz w:val="24"/>
          <w:szCs w:val="24"/>
        </w:rPr>
      </w:pPr>
      <w:r w:rsidRPr="00154E81">
        <w:rPr>
          <w:sz w:val="24"/>
          <w:szCs w:val="24"/>
        </w:rPr>
        <w:t>Headings should be relevant and refer back to the question statement/main topic.</w:t>
      </w:r>
      <w:r w:rsidRPr="00154E81">
        <w:rPr>
          <w:sz w:val="24"/>
          <w:szCs w:val="24"/>
        </w:rPr>
        <w:br/>
      </w:r>
    </w:p>
    <w:p w:rsidR="00154E81" w:rsidRPr="00154E81" w:rsidRDefault="00154E81" w:rsidP="00154E81">
      <w:pPr>
        <w:pStyle w:val="normal0"/>
        <w:numPr>
          <w:ilvl w:val="0"/>
          <w:numId w:val="12"/>
        </w:numPr>
        <w:rPr>
          <w:sz w:val="24"/>
          <w:szCs w:val="24"/>
        </w:rPr>
      </w:pPr>
      <w:r w:rsidRPr="00154E81">
        <w:rPr>
          <w:sz w:val="24"/>
          <w:szCs w:val="24"/>
        </w:rPr>
        <w:t>Logical transitions and paragraphing.</w:t>
      </w:r>
      <w:r w:rsidRPr="00154E81">
        <w:rPr>
          <w:sz w:val="24"/>
          <w:szCs w:val="24"/>
        </w:rPr>
        <w:br/>
      </w:r>
    </w:p>
    <w:p w:rsidR="00154E81" w:rsidRPr="00154E81" w:rsidRDefault="00154E81" w:rsidP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54E81">
        <w:rPr>
          <w:rFonts w:ascii="Arial" w:hAnsi="Arial" w:cs="Arial"/>
          <w:sz w:val="24"/>
          <w:szCs w:val="24"/>
        </w:rPr>
        <w:t>Each argument or subheading links back to the main topic.</w:t>
      </w:r>
    </w:p>
    <w:p w:rsidR="00FE70C2" w:rsidRPr="00154E81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54E81">
        <w:rPr>
          <w:rFonts w:ascii="Arial" w:hAnsi="Arial" w:cs="Arial"/>
          <w:color w:val="000000" w:themeColor="text1"/>
          <w:sz w:val="24"/>
          <w:szCs w:val="24"/>
        </w:rPr>
        <w:t>Smooth chronological or thematic transitions.</w:t>
      </w:r>
    </w:p>
    <w:p w:rsidR="00FE70C2" w:rsidRPr="00154E81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54E81">
        <w:rPr>
          <w:rFonts w:ascii="Arial" w:hAnsi="Arial" w:cs="Arial"/>
          <w:color w:val="000000" w:themeColor="text1"/>
          <w:sz w:val="24"/>
          <w:szCs w:val="24"/>
        </w:rPr>
        <w:t xml:space="preserve">Subheadings follow </w:t>
      </w:r>
      <w:r w:rsidRPr="00154E81">
        <w:rPr>
          <w:rFonts w:ascii="Arial" w:hAnsi="Arial" w:cs="Arial"/>
          <w:color w:val="000000" w:themeColor="text1"/>
          <w:sz w:val="24"/>
          <w:szCs w:val="24"/>
        </w:rPr>
        <w:t>historical sequence.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54E81">
        <w:rPr>
          <w:rFonts w:ascii="Arial" w:hAnsi="Arial" w:cs="Arial"/>
          <w:color w:val="000000" w:themeColor="text1"/>
          <w:sz w:val="24"/>
          <w:szCs w:val="24"/>
        </w:rPr>
        <w:t>Balanced discussion of causes, course, and consequences</w:t>
      </w:r>
      <w:r w:rsidRPr="001E65C0">
        <w:rPr>
          <w:rFonts w:ascii="Arial" w:hAnsi="Arial" w:cs="Arial"/>
          <w:color w:val="000000" w:themeColor="text1"/>
          <w:sz w:val="24"/>
          <w:szCs w:val="24"/>
        </w:rPr>
        <w:t>.</w:t>
      </w:r>
    </w:p>
    <w:p w:rsidR="00FE70C2" w:rsidRPr="001E65C0" w:rsidRDefault="00154E81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6. Language, Expression, and Presentation (2 Marks)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Objective: Evaluate clarity, tone, and readability of expression.</w:t>
      </w:r>
    </w:p>
    <w:p w:rsidR="00FE70C2" w:rsidRPr="001E65C0" w:rsidRDefault="00154E81">
      <w:pPr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lastRenderedPageBreak/>
        <w:t>Indicators: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Academic tone with fluent, grammatically correct sentences.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Uses precise historical</w:t>
      </w:r>
      <w:r w:rsidRPr="001E65C0">
        <w:rPr>
          <w:rFonts w:ascii="Arial" w:hAnsi="Arial" w:cs="Arial"/>
          <w:color w:val="000000" w:themeColor="text1"/>
          <w:sz w:val="24"/>
          <w:szCs w:val="24"/>
        </w:rPr>
        <w:t xml:space="preserve"> vocabulary.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Avoids repetition, verbosity, or slang.</w:t>
      </w:r>
    </w:p>
    <w:p w:rsidR="00FE70C2" w:rsidRPr="001E65C0" w:rsidRDefault="00154E81">
      <w:pPr>
        <w:pStyle w:val="ListBullet"/>
        <w:rPr>
          <w:rFonts w:ascii="Arial" w:hAnsi="Arial" w:cs="Arial"/>
          <w:color w:val="000000" w:themeColor="text1"/>
          <w:sz w:val="24"/>
          <w:szCs w:val="24"/>
        </w:rPr>
      </w:pPr>
      <w:r w:rsidRPr="001E65C0">
        <w:rPr>
          <w:rFonts w:ascii="Arial" w:hAnsi="Arial" w:cs="Arial"/>
          <w:color w:val="000000" w:themeColor="text1"/>
          <w:sz w:val="24"/>
          <w:szCs w:val="24"/>
        </w:rPr>
        <w:t>Maintains coherence and smooth transitions.</w:t>
      </w:r>
    </w:p>
    <w:sectPr w:rsidR="00FE70C2" w:rsidRPr="001E65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F833F82"/>
    <w:multiLevelType w:val="multilevel"/>
    <w:tmpl w:val="4468B2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3AC2714"/>
    <w:multiLevelType w:val="multilevel"/>
    <w:tmpl w:val="E04E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5C335DCA"/>
    <w:multiLevelType w:val="multilevel"/>
    <w:tmpl w:val="D36674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154E81"/>
    <w:rsid w:val="001E65C0"/>
    <w:rsid w:val="0029639D"/>
    <w:rsid w:val="00326F90"/>
    <w:rsid w:val="00AA1D8D"/>
    <w:rsid w:val="00B47730"/>
    <w:rsid w:val="00CB0664"/>
    <w:rsid w:val="00FC693F"/>
    <w:rsid w:val="00FE70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0">
    <w:name w:val="normal"/>
    <w:rsid w:val="001E65C0"/>
    <w:pPr>
      <w:spacing w:after="0"/>
    </w:pPr>
    <w:rPr>
      <w:rFonts w:ascii="Arial" w:eastAsia="Arial" w:hAnsi="Arial" w:cs="Arial"/>
      <w:lang/>
    </w:rPr>
  </w:style>
  <w:style w:type="paragraph" w:styleId="NormalWeb">
    <w:name w:val="Normal (Web)"/>
    <w:basedOn w:val="Normal"/>
    <w:uiPriority w:val="99"/>
    <w:unhideWhenUsed/>
    <w:rsid w:val="00154E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3210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Hamza Tahir</cp:lastModifiedBy>
  <cp:revision>2</cp:revision>
  <dcterms:created xsi:type="dcterms:W3CDTF">2025-12-18T15:01:00Z</dcterms:created>
  <dcterms:modified xsi:type="dcterms:W3CDTF">2025-12-18T15:01:00Z</dcterms:modified>
</cp:coreProperties>
</file>