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1657B2" w14:textId="38AECA3D" w:rsidR="000726D1" w:rsidRDefault="000726D1" w:rsidP="000726D1">
      <w:pPr>
        <w:pStyle w:val="Title"/>
        <w:jc w:val="center"/>
      </w:pPr>
      <w:r>
        <w:t>Systematic assessment of the relevance of prospective scenarios modelling to anticipate Covid-19 hospital burden : The case of France</w:t>
      </w:r>
    </w:p>
    <w:p w14:paraId="249164DF" w14:textId="71DF4183" w:rsidR="00BC556B" w:rsidRDefault="00BC556B" w:rsidP="00BC556B"/>
    <w:p w14:paraId="1CE13F18" w14:textId="59715F9F" w:rsidR="00427318" w:rsidRDefault="00427318" w:rsidP="00BC556B">
      <w:r>
        <w:t>Faire un ctrl f optimiste, pour voir s’ils disent souvent qu’ils font des hypothèses trop otpimistes</w:t>
      </w:r>
    </w:p>
    <w:p w14:paraId="579C40B1" w14:textId="77777777" w:rsidR="00427318" w:rsidRDefault="00427318" w:rsidP="00BC556B"/>
    <w:p w14:paraId="47E2683A" w14:textId="77777777" w:rsidR="00BC556B" w:rsidRDefault="00BC556B" w:rsidP="00BC556B">
      <w:r>
        <w:t>Groupement des scénarios pour analyse :</w:t>
      </w:r>
      <w:r w:rsidRPr="00BC556B">
        <w:t xml:space="preserve"> </w:t>
      </w:r>
    </w:p>
    <w:p w14:paraId="663C7887" w14:textId="60696F5F" w:rsidR="00BC556B" w:rsidRDefault="00BC556B" w:rsidP="00BC556B">
      <w:r>
        <w:t>1er déconfinement : 1 scénario : surestime</w:t>
      </w:r>
    </w:p>
    <w:p w14:paraId="38E8CDB4" w14:textId="77777777" w:rsidR="00BC556B" w:rsidRDefault="00BC556B" w:rsidP="00BC556B">
      <w:r>
        <w:t>2</w:t>
      </w:r>
      <w:r w:rsidRPr="00876B54">
        <w:rPr>
          <w:vertAlign w:val="superscript"/>
        </w:rPr>
        <w:t>nd</w:t>
      </w:r>
      <w:r>
        <w:t xml:space="preserve"> lockdown : 1 scénario : surestime</w:t>
      </w:r>
    </w:p>
    <w:p w14:paraId="56283321" w14:textId="77777777" w:rsidR="00BC556B" w:rsidRDefault="00BC556B" w:rsidP="00BC556B">
      <w:r>
        <w:t>Winter curfew and no lockdown : 4 scenarios (more ?) 2 surestiment, 1 surestime léger, 1 pile dedans</w:t>
      </w:r>
    </w:p>
    <w:p w14:paraId="5F3E506E" w14:textId="77777777" w:rsidR="00BC556B" w:rsidRDefault="00BC556B" w:rsidP="00BC556B">
      <w:r>
        <w:t>Déconfinement mai-juin : 2 scenarios : 1 surestime, l’autre encore à voir</w:t>
      </w:r>
    </w:p>
    <w:p w14:paraId="74A064D3" w14:textId="77777777" w:rsidR="00BC556B" w:rsidRDefault="00BC556B" w:rsidP="00BC556B">
      <w:r>
        <w:t>Summer and delta : 2 scenarios : surestiment largement</w:t>
      </w:r>
    </w:p>
    <w:p w14:paraId="4848DCD3" w14:textId="77777777" w:rsidR="00BC556B" w:rsidRDefault="00BC556B" w:rsidP="00BC556B">
      <w:r>
        <w:t>Autumn 2021 : 1 scenario : sous estime largement</w:t>
      </w:r>
    </w:p>
    <w:p w14:paraId="2E4C7354" w14:textId="5FB329C2" w:rsidR="00BC556B" w:rsidRDefault="00BC556B" w:rsidP="00BC556B">
      <w:r>
        <w:t>Omicron : 1 scenario : surestime largement</w:t>
      </w:r>
    </w:p>
    <w:p w14:paraId="7755F368" w14:textId="3767C741" w:rsidR="00BC556B" w:rsidRDefault="00BC556B" w:rsidP="00BC556B"/>
    <w:p w14:paraId="2353E6CD" w14:textId="67FA3B35" w:rsidR="00BC556B" w:rsidRDefault="00BC556B" w:rsidP="00BC556B">
      <w:r>
        <w:t>Analyse favorable : quand il y avait ambiguité, on n’a jamais exclus le scénario le plus proche de la réalité, et on a exclu les scénarios les plus éloignés. Par exemple unclear report 26 avril R=1.3, mais on ne l’a pas pris. July 26 slower vaccination pace but we kept the 700k nonetheless. Only exception is for winter 2021 in the context of curfew, which we discuss</w:t>
      </w:r>
    </w:p>
    <w:p w14:paraId="05BE6136" w14:textId="73A3F8E1" w:rsidR="00BC556B" w:rsidRDefault="00BC556B" w:rsidP="00BC556B"/>
    <w:p w14:paraId="748FCCA4" w14:textId="782565B5" w:rsidR="00BC556B" w:rsidRDefault="00BC556B" w:rsidP="00BC556B">
      <w:r>
        <w:t>Expliquer qu’on ne prend pas short term projections, a priori more reliable, (papier pasteur)</w:t>
      </w:r>
    </w:p>
    <w:p w14:paraId="4DBBC411" w14:textId="1DF39691" w:rsidR="00BC556B" w:rsidRDefault="00BC556B" w:rsidP="00BC556B">
      <w:r>
        <w:t>+ short term sont bien des forecasts</w:t>
      </w:r>
    </w:p>
    <w:p w14:paraId="7FB9CFC3" w14:textId="45F12DD7" w:rsidR="00BC556B" w:rsidRPr="00BC556B" w:rsidRDefault="00BC556B" w:rsidP="00BC556B"/>
    <w:p w14:paraId="26C9AA35" w14:textId="77777777" w:rsidR="000726D1" w:rsidRDefault="000726D1" w:rsidP="003062FD"/>
    <w:p w14:paraId="7F504DAB" w14:textId="0FC7E78F" w:rsidR="000726D1" w:rsidRDefault="000726D1" w:rsidP="003062FD">
      <w:r>
        <w:t xml:space="preserve">Dans méthodes regarder </w:t>
      </w:r>
    </w:p>
    <w:p w14:paraId="030B1EC9" w14:textId="5CA8C395" w:rsidR="00D634B0" w:rsidRDefault="00D634B0" w:rsidP="003062FD"/>
    <w:p w14:paraId="51641EAC" w14:textId="69DD2ED2" w:rsidR="00D634B0" w:rsidRDefault="00D634B0" w:rsidP="003062FD">
      <w:r>
        <w:t>On peut dire qu’on a regardé les compt de cauchemez car lien sur page d’accueil</w:t>
      </w:r>
    </w:p>
    <w:p w14:paraId="0E7AD455" w14:textId="19307927" w:rsidR="000B1C4B" w:rsidRDefault="000B1C4B" w:rsidP="003062FD"/>
    <w:p w14:paraId="73A49073" w14:textId="5A869AAF" w:rsidR="000B1C4B" w:rsidRDefault="000B1C4B" w:rsidP="003062FD">
      <w:r>
        <w:t>Idée : inclure les recommendations politiques faites dans les rapports</w:t>
      </w:r>
    </w:p>
    <w:p w14:paraId="663411FC" w14:textId="77777777" w:rsidR="000726D1" w:rsidRDefault="000726D1" w:rsidP="003062FD"/>
    <w:p w14:paraId="6CEAE246" w14:textId="46C09C2C" w:rsidR="003062FD" w:rsidRDefault="003062FD" w:rsidP="003062FD">
      <w:r w:rsidRPr="003062FD">
        <w:t>idée : analyse "predictions"</w:t>
      </w:r>
    </w:p>
    <w:p w14:paraId="4AEEA948" w14:textId="64BAE21B" w:rsidR="006339CA" w:rsidRDefault="006339CA" w:rsidP="003062FD">
      <w:r>
        <w:t>OK de contacter cauchemez pour précisions, c’est le corresponding author. On pourra dire qu’il n’a pas répondu</w:t>
      </w:r>
    </w:p>
    <w:p w14:paraId="70810E7B" w14:textId="65E7A4CE" w:rsidR="005139C1" w:rsidRDefault="005139C1" w:rsidP="003062FD">
      <w:r>
        <w:t>! : veut dire qu’il y a encore des trucs à extraire</w:t>
      </w:r>
    </w:p>
    <w:p w14:paraId="02AA6A0D" w14:textId="5EB327D2" w:rsidR="002E6C98" w:rsidRDefault="002E6C98" w:rsidP="003062FD"/>
    <w:p w14:paraId="1A0B9EDA" w14:textId="37A3146F" w:rsidR="002E6C98" w:rsidRDefault="002E6C98" w:rsidP="003062FD">
      <w:r>
        <w:lastRenderedPageBreak/>
        <w:t>Souvent dit que de petits changements peuvent avoir grand impact. Mais pas mesuré / mesurable (ex réduction des contacts) =&gt; le modèle en devient presque infalsifiable</w:t>
      </w:r>
    </w:p>
    <w:p w14:paraId="0653BF45" w14:textId="55DD5E7B" w:rsidR="002E6C98" w:rsidRDefault="002E6C98" w:rsidP="003062FD"/>
    <w:p w14:paraId="287E792A" w14:textId="677C6E37" w:rsidR="002E6C98" w:rsidRDefault="002E6C98" w:rsidP="003062FD">
      <w:r>
        <w:t>Parler du truc du youyang et de la baseline pas battue (faut voir son horizon temporel)</w:t>
      </w:r>
    </w:p>
    <w:p w14:paraId="2B9D31F0" w14:textId="489184A0" w:rsidR="00204A79" w:rsidRDefault="00204A79" w:rsidP="003062FD"/>
    <w:p w14:paraId="1199D00F" w14:textId="36793A93" w:rsidR="00204A79" w:rsidRDefault="00204A79" w:rsidP="003062FD">
      <w:r>
        <w:t>Argument ‘oui mais les cas important car long covid” =&gt; citer publi qui dit que long covid surtout avec les formes graves</w:t>
      </w:r>
    </w:p>
    <w:p w14:paraId="63C8DD10" w14:textId="2BD5897A" w:rsidR="00EF66E6" w:rsidRDefault="00EF66E6" w:rsidP="003062FD"/>
    <w:p w14:paraId="3A07DEEB" w14:textId="2C8FCED7" w:rsidR="00EF66E6" w:rsidRDefault="00EF66E6" w:rsidP="003062FD">
      <w:r>
        <w:t>Idée : analyse en enlevant les rapports controversés couvre feu</w:t>
      </w:r>
    </w:p>
    <w:p w14:paraId="23FED870" w14:textId="02C1FB5C" w:rsidR="00167232" w:rsidRDefault="00167232" w:rsidP="003062FD"/>
    <w:p w14:paraId="66D4B483" w14:textId="406F4283" w:rsidR="00167232" w:rsidRDefault="00167232" w:rsidP="003062FD">
      <w:r>
        <w:t>Dire que jusqu’à omicron pas trop le problème pour/avec covid pour les hospitalisations</w:t>
      </w:r>
    </w:p>
    <w:p w14:paraId="79F26B0B" w14:textId="49E4E325" w:rsidR="00AC4853" w:rsidRDefault="00AC4853" w:rsidP="00AC4853">
      <w:pPr>
        <w:pStyle w:val="Heading1"/>
      </w:pPr>
      <w:r>
        <w:t>Included</w:t>
      </w:r>
    </w:p>
    <w:p w14:paraId="60570D8C" w14:textId="77777777" w:rsidR="00AC4853" w:rsidRPr="00AC4853" w:rsidRDefault="00AC4853" w:rsidP="00AC4853"/>
    <w:p w14:paraId="17C6C0DD" w14:textId="25EA17D1" w:rsidR="008832C8" w:rsidRDefault="00FB44D4" w:rsidP="00AC4853">
      <w:pPr>
        <w:pStyle w:val="Heading2"/>
      </w:pPr>
      <w:r>
        <w:t xml:space="preserve">OK </w:t>
      </w:r>
      <w:r w:rsidR="00AC4853">
        <w:t>April 29, 2020</w:t>
      </w:r>
    </w:p>
    <w:p w14:paraId="58548360" w14:textId="0D0ED21F" w:rsidR="008C1B46" w:rsidRDefault="00000000" w:rsidP="008C1B46">
      <w:hyperlink r:id="rId5" w:history="1">
        <w:r w:rsidR="008C1B46" w:rsidRPr="0031171E">
          <w:rPr>
            <w:rStyle w:val="Hyperlink"/>
          </w:rPr>
          <w:t>https://</w:t>
        </w:r>
        <w:r w:rsidR="008C1B46" w:rsidRPr="0031171E">
          <w:rPr>
            <w:rStyle w:val="Hyperlink"/>
          </w:rPr>
          <w:t>w</w:t>
        </w:r>
        <w:r w:rsidR="008C1B46" w:rsidRPr="0031171E">
          <w:rPr>
            <w:rStyle w:val="Hyperlink"/>
          </w:rPr>
          <w:t>ww.lesechos.fr/idees-debats/editos-analyses/pourquoi-philippe-a-douche-les-francais-1199309</w:t>
        </w:r>
      </w:hyperlink>
    </w:p>
    <w:p w14:paraId="37451228" w14:textId="77777777" w:rsidR="008C1B46" w:rsidRPr="008C1B46" w:rsidRDefault="008C1B46" w:rsidP="008C1B46"/>
    <w:p w14:paraId="7E77F175" w14:textId="0C9F9EC5" w:rsidR="008C1B46" w:rsidRDefault="008C1B46" w:rsidP="00AC4853">
      <w:r>
        <w:t>“datées de mardi”, article du 29 avril =&gt;28 avril</w:t>
      </w:r>
    </w:p>
    <w:p w14:paraId="629AA52F" w14:textId="77777777" w:rsidR="008C1B46" w:rsidRDefault="008C1B46" w:rsidP="00AC4853"/>
    <w:p w14:paraId="60F0DDA9" w14:textId="70355D7E" w:rsidR="00AC4853" w:rsidRDefault="00AC4853" w:rsidP="00AC4853">
      <w:r>
        <w:t>No hypothesis besides different R values</w:t>
      </w:r>
      <w:r w:rsidR="00BD2369">
        <w:t xml:space="preserve"> =&gt; </w:t>
      </w:r>
      <w:r w:rsidR="00BD2369" w:rsidRPr="00BD2369">
        <w:rPr>
          <w:highlight w:val="yellow"/>
        </w:rPr>
        <w:t>all</w:t>
      </w:r>
    </w:p>
    <w:p w14:paraId="611AE213" w14:textId="5F5FCAA4" w:rsidR="00AC4853" w:rsidRDefault="00AC4853" w:rsidP="00AC4853"/>
    <w:p w14:paraId="3726384F" w14:textId="1C8CA12B" w:rsidR="00AC4853" w:rsidRPr="00AC4853" w:rsidRDefault="00AC4853" w:rsidP="00AC4853">
      <w:r w:rsidRPr="00AC4853">
        <w:t>le nombre de patients en réanimation restera longtemps élevé</w:t>
      </w:r>
      <w:r>
        <w:t xml:space="preserve"> </w:t>
      </w:r>
      <w:r w:rsidRPr="00AC4853">
        <w:t>jusqu'à l'été</w:t>
      </w:r>
      <w:r>
        <w:t xml:space="preserve"> </w:t>
      </w:r>
      <w:r w:rsidRPr="00AC4853">
        <w:t>quels que soient les scénarios. </w:t>
      </w:r>
    </w:p>
    <w:p w14:paraId="504B05C4" w14:textId="5A0FC144" w:rsidR="00AC4853" w:rsidRDefault="00AC4853" w:rsidP="00AC4853">
      <w:r w:rsidRPr="00AC4853">
        <w:t>Avant que l'épidémie ne submerge les hôpitaux, on comptait 250 malades ayant besoin de ces matériels de soins sur la région (le 19 mars), pour une capacité de 600 lits. Ce chiffre a progressivement grimpé jusqu'à 2.700 vers le 10 avril. Il redescendrait à 560 vers le 21 mai. </w:t>
      </w:r>
    </w:p>
    <w:p w14:paraId="297634F5" w14:textId="36DA5A05" w:rsidR="008C1B46" w:rsidRDefault="008C1B46" w:rsidP="00AC4853"/>
    <w:p w14:paraId="0A2FC620" w14:textId="77777777" w:rsidR="008C1B46" w:rsidRDefault="008C1B46" w:rsidP="008C1B46">
      <w:r>
        <w:t>3 scénarios :</w:t>
      </w:r>
    </w:p>
    <w:p w14:paraId="0F55EB01" w14:textId="77777777" w:rsidR="008C1B46" w:rsidRDefault="008C1B46" w:rsidP="008C1B46">
      <w:pPr>
        <w:pStyle w:val="ListParagraph"/>
        <w:numPr>
          <w:ilvl w:val="0"/>
          <w:numId w:val="1"/>
        </w:numPr>
      </w:pPr>
      <w:r w:rsidRPr="008C1B46">
        <w:t>le déconfinement se passe bien (le R0 = 1,2), le nombre de personnes en réanimation tangente autour de 500 jour. C'est le double de l'avant-crise mais le système le supporte.</w:t>
      </w:r>
    </w:p>
    <w:p w14:paraId="19716DF1" w14:textId="77777777" w:rsidR="008C1B46" w:rsidRDefault="008C1B46" w:rsidP="00416D75">
      <w:pPr>
        <w:pStyle w:val="ListParagraph"/>
        <w:numPr>
          <w:ilvl w:val="0"/>
          <w:numId w:val="1"/>
        </w:numPr>
      </w:pPr>
      <w:r w:rsidRPr="008C1B46">
        <w:t>une contagion qui reprend, avec 1.130 réanimations</w:t>
      </w:r>
    </w:p>
    <w:p w14:paraId="23F3D37B" w14:textId="2F938560" w:rsidR="008C1B46" w:rsidRPr="008C1B46" w:rsidRDefault="008C1B46" w:rsidP="00416D75">
      <w:pPr>
        <w:pStyle w:val="ListParagraph"/>
        <w:numPr>
          <w:ilvl w:val="0"/>
          <w:numId w:val="1"/>
        </w:numPr>
      </w:pPr>
      <w:r w:rsidRPr="008C1B46">
        <w:t xml:space="preserve">l'échec du port de masques et des mesures-barrières, et l'Ile-de-France doit accueillir 2.700 réanimations, c'est le retour au pic de la mi-avril. </w:t>
      </w:r>
    </w:p>
    <w:p w14:paraId="7444A5CB" w14:textId="08994A98" w:rsidR="00AC4853" w:rsidRDefault="00AC4853" w:rsidP="00AC4853"/>
    <w:p w14:paraId="7BCF67C8" w14:textId="395FCA85" w:rsidR="00AC4853" w:rsidRDefault="00AC4853" w:rsidP="00AC4853">
      <w:r>
        <w:rPr>
          <w:u w:val="single"/>
        </w:rPr>
        <w:t>Transparency :</w:t>
      </w:r>
    </w:p>
    <w:p w14:paraId="47B481E4" w14:textId="29508065" w:rsidR="00AC4853" w:rsidRDefault="00AC4853" w:rsidP="00AC4853">
      <w:r>
        <w:t>Datées de mardi et à vocation interne</w:t>
      </w:r>
    </w:p>
    <w:p w14:paraId="105A76C4" w14:textId="77777777" w:rsidR="00AC4853" w:rsidRDefault="00AC4853" w:rsidP="00AC4853"/>
    <w:p w14:paraId="42596ADB" w14:textId="38CD786C" w:rsidR="00AC4853" w:rsidRDefault="00FB44D4" w:rsidP="00AC4853">
      <w:pPr>
        <w:pStyle w:val="Heading2"/>
      </w:pPr>
      <w:r>
        <w:t xml:space="preserve">OK </w:t>
      </w:r>
      <w:r w:rsidR="00AC4853">
        <w:t>October 30, 2020</w:t>
      </w:r>
    </w:p>
    <w:p w14:paraId="29CBC5A6" w14:textId="39DC68A4" w:rsidR="008C1B46" w:rsidRDefault="00000000" w:rsidP="008C1B46">
      <w:hyperlink r:id="rId6" w:history="1">
        <w:r w:rsidR="008C1B46" w:rsidRPr="0031171E">
          <w:rPr>
            <w:rStyle w:val="Hyperlink"/>
          </w:rPr>
          <w:t>https://www.lesechos.fr/economie-france/social/covid-la-decrue-dans-les-services-de-reanima</w:t>
        </w:r>
        <w:r w:rsidR="008C1B46" w:rsidRPr="0031171E">
          <w:rPr>
            <w:rStyle w:val="Hyperlink"/>
          </w:rPr>
          <w:t>t</w:t>
        </w:r>
        <w:r w:rsidR="008C1B46" w:rsidRPr="0031171E">
          <w:rPr>
            <w:rStyle w:val="Hyperlink"/>
          </w:rPr>
          <w:t>ion-esperee-en-france-dans-une-dizaine-de-jours-1261656</w:t>
        </w:r>
      </w:hyperlink>
    </w:p>
    <w:p w14:paraId="64635A0C" w14:textId="77777777" w:rsidR="008C1B46" w:rsidRPr="008C1B46" w:rsidRDefault="008C1B46" w:rsidP="008C1B46"/>
    <w:p w14:paraId="6FC4D7FC" w14:textId="1C65F17F" w:rsidR="00AC4853" w:rsidRDefault="00AC4853" w:rsidP="00AC4853">
      <w:r>
        <w:lastRenderedPageBreak/>
        <w:t>No hypothesis besides different R values</w:t>
      </w:r>
      <w:r w:rsidR="00BD2369">
        <w:t xml:space="preserve"> =&gt; </w:t>
      </w:r>
      <w:r w:rsidR="00BD2369" w:rsidRPr="00BD2369">
        <w:rPr>
          <w:highlight w:val="yellow"/>
        </w:rPr>
        <w:t>all</w:t>
      </w:r>
    </w:p>
    <w:p w14:paraId="1A4892CC" w14:textId="0ABB0F58" w:rsidR="00467140" w:rsidRDefault="00467140" w:rsidP="00467140">
      <w:pPr>
        <w:pStyle w:val="ListParagraph"/>
        <w:numPr>
          <w:ilvl w:val="0"/>
          <w:numId w:val="2"/>
        </w:numPr>
      </w:pPr>
      <w:r>
        <w:t>if lockdown similar to 1</w:t>
      </w:r>
      <w:r w:rsidRPr="00467140">
        <w:rPr>
          <w:vertAlign w:val="superscript"/>
        </w:rPr>
        <w:t>st</w:t>
      </w:r>
      <w:r>
        <w:t xml:space="preserve"> one : 5710 beds</w:t>
      </w:r>
    </w:p>
    <w:p w14:paraId="154031A2" w14:textId="45485206" w:rsidR="00467140" w:rsidRDefault="00467140" w:rsidP="00467140">
      <w:pPr>
        <w:pStyle w:val="ListParagraph"/>
        <w:numPr>
          <w:ilvl w:val="0"/>
          <w:numId w:val="2"/>
        </w:numPr>
      </w:pPr>
      <w:r>
        <w:t>central scenario : R = 0.9. 6310 beds</w:t>
      </w:r>
    </w:p>
    <w:p w14:paraId="027F8CB8" w14:textId="183C0455" w:rsidR="00467140" w:rsidRDefault="00467140" w:rsidP="00467140">
      <w:pPr>
        <w:pStyle w:val="ListParagraph"/>
        <w:numPr>
          <w:ilvl w:val="0"/>
          <w:numId w:val="2"/>
        </w:numPr>
      </w:pPr>
      <w:r>
        <w:t>pessimistic : 8640, 2e quinzaine de décembre pic</w:t>
      </w:r>
    </w:p>
    <w:p w14:paraId="4651BD2B" w14:textId="48D2F4FC" w:rsidR="008C1B46" w:rsidRDefault="008C1B46" w:rsidP="00AC4853"/>
    <w:p w14:paraId="600D43A2" w14:textId="72216104" w:rsidR="008C1B46" w:rsidRDefault="008C1B46" w:rsidP="00AC4853">
      <w:r>
        <w:t>le pic des entrées en réanimation des malades du Covid pourrait être atteint autour du 6 novembre</w:t>
      </w:r>
    </w:p>
    <w:p w14:paraId="0593C26E" w14:textId="10969FB3" w:rsidR="00467140" w:rsidRDefault="00467140" w:rsidP="00AC4853"/>
    <w:p w14:paraId="7D79502B" w14:textId="57A0B36A" w:rsidR="00467140" w:rsidRDefault="00467140" w:rsidP="00AC4853">
      <w:r w:rsidRPr="00467140">
        <w:rPr>
          <w:i/>
          <w:iCs/>
        </w:rPr>
        <w:t> Il est possible que la transmission ait commencé à ralentir avant le démarrage du confinement, du fait par exemple de l'instauration du couvre-feu »</w:t>
      </w:r>
      <w:r w:rsidRPr="00467140">
        <w:t>, soulignent-ils - mais le 30 octobre un éventuel effet positif était encore indétectable</w:t>
      </w:r>
    </w:p>
    <w:p w14:paraId="4B0FD93A" w14:textId="30B329C0" w:rsidR="00467140" w:rsidRDefault="00467140" w:rsidP="00AC4853">
      <w:r w:rsidRPr="00467140">
        <w:rPr>
          <w:i/>
          <w:iCs/>
        </w:rPr>
        <w:t>s'il faut plusieurs jours après l'instauration du confinement pour que les comportements se modifient, les projections seront dégradées »</w:t>
      </w:r>
      <w:r w:rsidRPr="00467140">
        <w:t>. Les souplesses offertes durant le week-end de retour de la Toussaint pourraient avoir provoqué un retard à l'allumage</w:t>
      </w:r>
    </w:p>
    <w:p w14:paraId="7292AA64" w14:textId="7F9FA93F" w:rsidR="008C1B46" w:rsidRDefault="008C1B46" w:rsidP="00AC4853"/>
    <w:p w14:paraId="2B2CDDE2" w14:textId="70EE3028" w:rsidR="008C1B46" w:rsidRDefault="008C1B46" w:rsidP="00AC4853">
      <w:pPr>
        <w:rPr>
          <w:u w:val="single"/>
        </w:rPr>
      </w:pPr>
      <w:r>
        <w:rPr>
          <w:u w:val="single"/>
        </w:rPr>
        <w:t>Transparency :</w:t>
      </w:r>
    </w:p>
    <w:p w14:paraId="7CBA5AF3" w14:textId="374E7C45" w:rsidR="008C1B46" w:rsidRPr="008C1B46" w:rsidRDefault="008C1B46" w:rsidP="00AC4853">
      <w:r>
        <w:t>“Dans ce document destiné au gouvernement”</w:t>
      </w:r>
    </w:p>
    <w:p w14:paraId="6A03A8B7" w14:textId="296C5CEF" w:rsidR="00AC4853" w:rsidRDefault="00AC4853" w:rsidP="00AC4853"/>
    <w:p w14:paraId="3D35F83E" w14:textId="7FC6537C" w:rsidR="00AC4853" w:rsidRDefault="00FB44D4" w:rsidP="00AC4853">
      <w:pPr>
        <w:pStyle w:val="Heading2"/>
      </w:pPr>
      <w:r>
        <w:t xml:space="preserve">OK </w:t>
      </w:r>
      <w:r w:rsidR="00AC4853">
        <w:t>January 16, 2021</w:t>
      </w:r>
    </w:p>
    <w:p w14:paraId="767DAA0A" w14:textId="164579E4" w:rsidR="00BC495A" w:rsidRDefault="00000000" w:rsidP="00BC495A">
      <w:hyperlink r:id="rId7" w:history="1">
        <w:r w:rsidR="00BC495A" w:rsidRPr="009F61C2">
          <w:rPr>
            <w:rStyle w:val="Hyperlink"/>
          </w:rPr>
          <w:t>https</w:t>
        </w:r>
        <w:r w:rsidR="00BC495A" w:rsidRPr="009F61C2">
          <w:rPr>
            <w:rStyle w:val="Hyperlink"/>
          </w:rPr>
          <w:t>:</w:t>
        </w:r>
        <w:r w:rsidR="00BC495A" w:rsidRPr="009F61C2">
          <w:rPr>
            <w:rStyle w:val="Hyperlink"/>
          </w:rPr>
          <w:t>//www.epicx-lab.com/uploads/9/6/9/4/9694133/inserm_covid-19-voc_dominance-20210116.pdf</w:t>
        </w:r>
      </w:hyperlink>
    </w:p>
    <w:p w14:paraId="63BD0A31" w14:textId="77777777" w:rsidR="00BC495A" w:rsidRPr="00BC495A" w:rsidRDefault="00BC495A" w:rsidP="00BC495A"/>
    <w:p w14:paraId="22DE00C0" w14:textId="53F35568" w:rsidR="00467140" w:rsidRDefault="00467140" w:rsidP="00467140">
      <w:r w:rsidRPr="00467140">
        <w:t>Les nouvelles</w:t>
      </w:r>
      <w:r>
        <w:t xml:space="preserve"> </w:t>
      </w:r>
      <w:r w:rsidRPr="00467140">
        <w:t>hospitalisations hebdomadaires devraient atteindre le niveau du pic de la</w:t>
      </w:r>
      <w:r>
        <w:t xml:space="preserve"> </w:t>
      </w:r>
      <w:r w:rsidRPr="00467140">
        <w:t>première vague (environ</w:t>
      </w:r>
      <w:r>
        <w:t xml:space="preserve"> </w:t>
      </w:r>
      <w:r w:rsidRPr="00467140">
        <w:t>25,000 hospitalisations) entre mi-février et début avril,</w:t>
      </w:r>
      <w:r>
        <w:t xml:space="preserve"> e</w:t>
      </w:r>
      <w:r w:rsidRPr="00467140">
        <w:t>n l’absence d’interventions. Ces résultats</w:t>
      </w:r>
      <w:r>
        <w:t xml:space="preserve"> </w:t>
      </w:r>
      <w:r w:rsidRPr="00467140">
        <w:t>montrent la nécessité de renforcer les mesures de distanciation</w:t>
      </w:r>
      <w:r>
        <w:t xml:space="preserve"> </w:t>
      </w:r>
      <w:r w:rsidRPr="00467140">
        <w:t>sociale et d’accélérer la campagne de</w:t>
      </w:r>
      <w:r>
        <w:t xml:space="preserve"> </w:t>
      </w:r>
      <w:r w:rsidRPr="00467140">
        <w:t>vaccination pour faire face à la menace du variant VOC</w:t>
      </w:r>
    </w:p>
    <w:p w14:paraId="39205E2F" w14:textId="29C9FE07" w:rsidR="00467140" w:rsidRDefault="00467140" w:rsidP="00467140"/>
    <w:p w14:paraId="45231AEC" w14:textId="4207C28D" w:rsidR="00467140" w:rsidRDefault="00467140" w:rsidP="00467140">
      <w:r>
        <w:t>N</w:t>
      </w:r>
      <w:r w:rsidRPr="00467140">
        <w:t>ew weekly hospitalizations are expected to reach the level of the first wave’s peak</w:t>
      </w:r>
      <w:r>
        <w:t xml:space="preserve"> </w:t>
      </w:r>
      <w:r w:rsidRPr="00467140">
        <w:t>(approximately 25,000 hospitalizations) between mid-February and early April, in absence of</w:t>
      </w:r>
      <w:r>
        <w:t xml:space="preserve"> </w:t>
      </w:r>
      <w:r w:rsidRPr="00467140">
        <w:t>interventions. These results support the need for strengthened social distancing measures and</w:t>
      </w:r>
      <w:r>
        <w:t xml:space="preserve"> </w:t>
      </w:r>
      <w:r w:rsidRPr="00467140">
        <w:t>for</w:t>
      </w:r>
      <w:r>
        <w:t xml:space="preserve"> </w:t>
      </w:r>
      <w:r w:rsidRPr="00467140">
        <w:t>accelerating the vaccination campaign to face the threat of the VOC variant.</w:t>
      </w:r>
    </w:p>
    <w:p w14:paraId="3EBF76DC" w14:textId="523FB561" w:rsidR="009424FD" w:rsidRDefault="009424FD" w:rsidP="00467140"/>
    <w:p w14:paraId="711E33CF" w14:textId="3F22BDED" w:rsidR="009424FD" w:rsidRDefault="009424FD" w:rsidP="00467140">
      <w:r>
        <w:t>I</w:t>
      </w:r>
      <w:r w:rsidRPr="009424FD">
        <w:t>n the best-case scenario we would reach the second wave’s peak of hospitalizations</w:t>
      </w:r>
      <w:r>
        <w:t xml:space="preserve"> </w:t>
      </w:r>
      <w:r w:rsidRPr="009424FD">
        <w:t>by the end of March (week 13), if no interventions are put in place</w:t>
      </w:r>
    </w:p>
    <w:p w14:paraId="32DD030B" w14:textId="63CA7D95" w:rsidR="009424FD" w:rsidRDefault="009424FD" w:rsidP="00467140"/>
    <w:p w14:paraId="6A40ACFF" w14:textId="1C62CE7D" w:rsidR="009424FD" w:rsidRDefault="009424FD" w:rsidP="00467140">
      <w:r w:rsidRPr="009424FD">
        <w:t>These results support the need for strengthened social distancing measures to face the threat of</w:t>
      </w:r>
      <w:r>
        <w:t xml:space="preserve"> </w:t>
      </w:r>
      <w:r w:rsidRPr="009424FD">
        <w:t>the VOC variant</w:t>
      </w:r>
    </w:p>
    <w:p w14:paraId="15986542" w14:textId="12715245" w:rsidR="009424FD" w:rsidRDefault="009424FD" w:rsidP="00467140"/>
    <w:p w14:paraId="5B258031" w14:textId="195AD3EA" w:rsidR="009424FD" w:rsidRDefault="009424FD" w:rsidP="009424FD">
      <w:pPr>
        <w:pStyle w:val="ListParagraph"/>
        <w:numPr>
          <w:ilvl w:val="0"/>
          <w:numId w:val="4"/>
        </w:numPr>
      </w:pPr>
      <w:r w:rsidRPr="009424FD">
        <w:t xml:space="preserve">does not take into account the vaccination. </w:t>
      </w:r>
      <w:r>
        <w:t xml:space="preserve">But </w:t>
      </w:r>
      <w:r w:rsidRPr="009424FD">
        <w:t>number of</w:t>
      </w:r>
      <w:r>
        <w:t xml:space="preserve"> </w:t>
      </w:r>
      <w:r w:rsidRPr="009424FD">
        <w:t xml:space="preserve">vaccinated individuals is still very limited to effectively slow down the epidemic. </w:t>
      </w:r>
    </w:p>
    <w:p w14:paraId="7AB0615F" w14:textId="6E80B826" w:rsidR="009424FD" w:rsidRDefault="009424FD" w:rsidP="009424FD">
      <w:pPr>
        <w:pStyle w:val="ListParagraph"/>
        <w:numPr>
          <w:ilvl w:val="0"/>
          <w:numId w:val="4"/>
        </w:numPr>
      </w:pPr>
      <w:r w:rsidRPr="009424FD">
        <w:t>consider</w:t>
      </w:r>
      <w:r>
        <w:t xml:space="preserve"> </w:t>
      </w:r>
      <w:r w:rsidRPr="009424FD">
        <w:t>that the only difference between the VOC strain and the currently circulating strain is in the</w:t>
      </w:r>
      <w:r>
        <w:t xml:space="preserve"> </w:t>
      </w:r>
      <w:r w:rsidRPr="009424FD">
        <w:t xml:space="preserve">increase of transmissibility </w:t>
      </w:r>
    </w:p>
    <w:p w14:paraId="204FD29E" w14:textId="741D9AF3" w:rsidR="009424FD" w:rsidRDefault="009424FD" w:rsidP="009424FD">
      <w:pPr>
        <w:pStyle w:val="ListParagraph"/>
        <w:numPr>
          <w:ilvl w:val="0"/>
          <w:numId w:val="4"/>
        </w:numPr>
      </w:pPr>
      <w:r w:rsidRPr="009424FD">
        <w:lastRenderedPageBreak/>
        <w:t xml:space="preserve">calibrated to hospitalization data up to January 10 </w:t>
      </w:r>
      <w:r>
        <w:t xml:space="preserve">=&gt; </w:t>
      </w:r>
      <w:r w:rsidRPr="009424FD">
        <w:t>does not account for the curfew anticipated to 6pm and extended to the national</w:t>
      </w:r>
      <w:r>
        <w:t xml:space="preserve"> </w:t>
      </w:r>
      <w:r w:rsidRPr="009424FD">
        <w:t>territory on January 16, 2021. The evaluation of this social distancing measure will be performed</w:t>
      </w:r>
      <w:r>
        <w:t xml:space="preserve"> </w:t>
      </w:r>
      <w:r w:rsidRPr="009424FD">
        <w:t>on epidemic data in the next few weeks. For this reason, we provided a more optimistic scenario</w:t>
      </w:r>
      <w:r>
        <w:t xml:space="preserve"> </w:t>
      </w:r>
      <w:r w:rsidRPr="009424FD">
        <w:t>assuming a stable epidemic activity. This could be the result of effective measures able to</w:t>
      </w:r>
      <w:r>
        <w:t xml:space="preserve"> </w:t>
      </w:r>
      <w:r w:rsidRPr="009424FD">
        <w:t>contrast the increase of cases observed in the last days in France.</w:t>
      </w:r>
    </w:p>
    <w:p w14:paraId="08389E6D" w14:textId="77777777" w:rsidR="009424FD" w:rsidRDefault="009424FD" w:rsidP="00467140"/>
    <w:p w14:paraId="20B990AD" w14:textId="6BE696EB" w:rsidR="00467140" w:rsidRDefault="00467140" w:rsidP="00467140">
      <w:r w:rsidRPr="00467140">
        <w:t>The</w:t>
      </w:r>
      <w:r>
        <w:t xml:space="preserve"> </w:t>
      </w:r>
      <w:r w:rsidRPr="00467140">
        <w:t>model is fit to the first and second wave, up to January 10, 2021.</w:t>
      </w:r>
      <w:r w:rsidR="009424FD">
        <w:t xml:space="preserve"> </w:t>
      </w:r>
    </w:p>
    <w:p w14:paraId="24AA9899" w14:textId="77777777" w:rsidR="009424FD" w:rsidRDefault="009424FD" w:rsidP="00467140"/>
    <w:p w14:paraId="5611443E" w14:textId="5772338E" w:rsidR="00467140" w:rsidRDefault="00467140" w:rsidP="00467140">
      <w:r>
        <w:t>Scenarios :</w:t>
      </w:r>
    </w:p>
    <w:p w14:paraId="5330AFB1" w14:textId="729525E7" w:rsidR="00467140" w:rsidRDefault="00467140" w:rsidP="00467140">
      <w:pPr>
        <w:pStyle w:val="ListParagraph"/>
        <w:numPr>
          <w:ilvl w:val="0"/>
          <w:numId w:val="3"/>
        </w:numPr>
      </w:pPr>
      <w:r>
        <w:t>baseline R</w:t>
      </w:r>
      <w:r>
        <w:rPr>
          <w:vertAlign w:val="subscript"/>
        </w:rPr>
        <w:t>eff</w:t>
      </w:r>
      <w:r>
        <w:t>(non-VOC) = 1.1. Optimistic best-case R</w:t>
      </w:r>
      <w:r>
        <w:rPr>
          <w:vertAlign w:val="subscript"/>
        </w:rPr>
        <w:t>eff</w:t>
      </w:r>
      <w:r>
        <w:t xml:space="preserve"> (non-VOC) = 1, pessimistic worst-case R</w:t>
      </w:r>
      <w:r>
        <w:rPr>
          <w:vertAlign w:val="subscript"/>
        </w:rPr>
        <w:t>eff</w:t>
      </w:r>
      <w:r>
        <w:t xml:space="preserve"> (non-VOC) = 1.2</w:t>
      </w:r>
    </w:p>
    <w:p w14:paraId="5EDC0095" w14:textId="7107F25C" w:rsidR="00467140" w:rsidRDefault="00467140" w:rsidP="00467140">
      <w:pPr>
        <w:pStyle w:val="ListParagraph"/>
        <w:numPr>
          <w:ilvl w:val="0"/>
          <w:numId w:val="3"/>
        </w:numPr>
      </w:pPr>
      <w:r>
        <w:t>increase in alpha transmissibility compared to non-VOC : 50% or 70%.</w:t>
      </w:r>
    </w:p>
    <w:p w14:paraId="34823ED2" w14:textId="77777777" w:rsidR="00BD2369" w:rsidRDefault="00BD2369" w:rsidP="00467140"/>
    <w:p w14:paraId="3EE0FF4B" w14:textId="1CBE1551" w:rsidR="009424FD" w:rsidRDefault="009424FD" w:rsidP="00467140">
      <w:r>
        <w:t>Discussion on wether to keep only the most optimistic scenario</w:t>
      </w:r>
    </w:p>
    <w:p w14:paraId="0238A454" w14:textId="5204DB12" w:rsidR="009424FD" w:rsidRDefault="009424FD" w:rsidP="00467140"/>
    <w:p w14:paraId="1F550FFE" w14:textId="71721E77" w:rsidR="009424FD" w:rsidRPr="00467140" w:rsidRDefault="009424FD" w:rsidP="00467140">
      <w:r w:rsidRPr="00C140FB">
        <w:rPr>
          <w:highlight w:val="yellow"/>
        </w:rPr>
        <w:t>95%CI ?</w:t>
      </w:r>
    </w:p>
    <w:p w14:paraId="40D72F8C" w14:textId="1A47EE38" w:rsidR="00AC4853" w:rsidRDefault="00AC4853" w:rsidP="00AC4853"/>
    <w:p w14:paraId="14A316B3" w14:textId="48EBF833" w:rsidR="00AC4853" w:rsidRDefault="00FB44D4" w:rsidP="00AC4853">
      <w:pPr>
        <w:pStyle w:val="Heading2"/>
      </w:pPr>
      <w:r>
        <w:t xml:space="preserve">OK </w:t>
      </w:r>
      <w:r w:rsidR="00AC4853">
        <w:t>February 2, 2021</w:t>
      </w:r>
    </w:p>
    <w:p w14:paraId="1F9D9864" w14:textId="58779CC7" w:rsidR="00BC495A" w:rsidRDefault="00000000" w:rsidP="00BC495A">
      <w:hyperlink r:id="rId8" w:history="1">
        <w:r w:rsidR="00BC495A" w:rsidRPr="009F61C2">
          <w:rPr>
            <w:rStyle w:val="Hyperlink"/>
          </w:rPr>
          <w:t>https://w</w:t>
        </w:r>
        <w:r w:rsidR="00BC495A" w:rsidRPr="009F61C2">
          <w:rPr>
            <w:rStyle w:val="Hyperlink"/>
          </w:rPr>
          <w:t>w</w:t>
        </w:r>
        <w:r w:rsidR="00BC495A" w:rsidRPr="009F61C2">
          <w:rPr>
            <w:rStyle w:val="Hyperlink"/>
          </w:rPr>
          <w:t>w.epicx-lab.com/uploads/9/6/9/4/9694133/inserm-covid-19-voc-lockdown-20210202.pdf</w:t>
        </w:r>
      </w:hyperlink>
    </w:p>
    <w:p w14:paraId="115A4081" w14:textId="77777777" w:rsidR="00BC495A" w:rsidRPr="00BC495A" w:rsidRDefault="00BC495A" w:rsidP="00BC495A"/>
    <w:p w14:paraId="4CAE6FFC" w14:textId="4D7DBFD4" w:rsidR="00065C4B" w:rsidRDefault="00065C4B" w:rsidP="00065C4B">
      <w:r w:rsidRPr="00065C4B">
        <w:t>Ce rapport est une mise à jour des rapports précédents (Rapport #27 et Annexe)</w:t>
      </w:r>
    </w:p>
    <w:p w14:paraId="6C35102A" w14:textId="4ABA0787" w:rsidR="00C06BC0" w:rsidRDefault="00C06BC0" w:rsidP="00065C4B"/>
    <w:p w14:paraId="5DBFB203" w14:textId="714AF366" w:rsidR="00C06BC0" w:rsidRDefault="00C06BC0" w:rsidP="00065C4B">
      <w:r w:rsidRPr="00C06BC0">
        <w:t>nous avons évalué l'impact attendu d'un confinement strict (comme en mars-avril)</w:t>
      </w:r>
    </w:p>
    <w:p w14:paraId="63687AC0" w14:textId="4C9A31F0" w:rsidR="00C06BC0" w:rsidRDefault="00C06BC0" w:rsidP="00065C4B">
      <w:r w:rsidRPr="00C06BC0">
        <w:t>modèle est calibré</w:t>
      </w:r>
      <w:r>
        <w:t xml:space="preserve"> </w:t>
      </w:r>
      <w:r w:rsidRPr="00C06BC0">
        <w:t>jusqu'à la semaine s04</w:t>
      </w:r>
    </w:p>
    <w:p w14:paraId="527A9602" w14:textId="693D7E8C" w:rsidR="00C06BC0" w:rsidRDefault="00C06BC0" w:rsidP="00065C4B">
      <w:r>
        <w:t xml:space="preserve">3 scenarii </w:t>
      </w:r>
      <w:r w:rsidRPr="00C06BC0">
        <w:t>Reff(non-VOC)=0.9, 1, 1.1</w:t>
      </w:r>
    </w:p>
    <w:p w14:paraId="772CB213" w14:textId="4F30A130" w:rsidR="00C06BC0" w:rsidRDefault="00C06BC0" w:rsidP="00065C4B">
      <w:r w:rsidRPr="00C06BC0">
        <w:t>basent sur</w:t>
      </w:r>
      <w:r>
        <w:t xml:space="preserve"> </w:t>
      </w:r>
      <w:r w:rsidRPr="00C06BC0">
        <w:t>une prévalence VOC en France au 7-8 janvier de 3.3%, comme estimée par la</w:t>
      </w:r>
      <w:r>
        <w:t xml:space="preserve"> </w:t>
      </w:r>
      <w:r w:rsidRPr="00C06BC0">
        <w:t>première Enquête flash</w:t>
      </w:r>
    </w:p>
    <w:p w14:paraId="17A49AB6" w14:textId="14641E08" w:rsidR="00C06BC0" w:rsidRDefault="00C06BC0" w:rsidP="00065C4B">
      <w:r>
        <w:t>transmissibilité + 50%</w:t>
      </w:r>
    </w:p>
    <w:p w14:paraId="5FE0CDCE" w14:textId="4E443AD1" w:rsidR="00C06BC0" w:rsidRDefault="00C06BC0" w:rsidP="00065C4B"/>
    <w:p w14:paraId="2A913BBE" w14:textId="22359B91" w:rsidR="00C06BC0" w:rsidRDefault="00C06BC0" w:rsidP="00065C4B">
      <w:r w:rsidRPr="00C06BC0">
        <w:t>Les prédictions du modèle sont en accord avec la prévalence observée au 27 janvier</w:t>
      </w:r>
    </w:p>
    <w:p w14:paraId="7D9DC04C" w14:textId="27E70D69" w:rsidR="00C06BC0" w:rsidRDefault="00C06BC0" w:rsidP="00065C4B"/>
    <w:p w14:paraId="7DE69DFC" w14:textId="1347C2DD" w:rsidR="00FB44D4" w:rsidRDefault="00FB44D4" w:rsidP="00C06BC0"/>
    <w:p w14:paraId="430B4491" w14:textId="225255EE" w:rsidR="00FB44D4" w:rsidRDefault="00FB44D4" w:rsidP="00C06BC0"/>
    <w:p w14:paraId="4BB74A7A" w14:textId="099300BF" w:rsidR="00FB44D4" w:rsidRDefault="00FB44D4" w:rsidP="00C06BC0">
      <w:r w:rsidRPr="00FB44D4">
        <w:t>Dans le scenario optimiste (Reff(non-VOC)=0.9, avec une circulation du non-VOC encore plus réduite</w:t>
      </w:r>
      <w:r>
        <w:t xml:space="preserve"> </w:t>
      </w:r>
      <w:r w:rsidRPr="00FB44D4">
        <w:t>par rapport à ce qu’on estime aujourd’hui) on s’attend à observer un plateau sur les admissions à</w:t>
      </w:r>
      <w:r>
        <w:t xml:space="preserve"> </w:t>
      </w:r>
      <w:r w:rsidRPr="00FB44D4">
        <w:t>l’hôpital pour les prochaines 2-3 semaines environ, résultat d’un équilibre entre la baisse du non-</w:t>
      </w:r>
      <w:r>
        <w:t xml:space="preserve"> </w:t>
      </w:r>
      <w:r w:rsidRPr="00FB44D4">
        <w:t>VOC (dû au Reff considéré) et la croissance du VOC. Dans le scenario avec</w:t>
      </w:r>
      <w:r>
        <w:t xml:space="preserve"> </w:t>
      </w:r>
      <w:r w:rsidRPr="00FB44D4">
        <w:t>Reff(non-VOC)=1 (le plus</w:t>
      </w:r>
      <w:r>
        <w:t xml:space="preserve"> </w:t>
      </w:r>
      <w:r w:rsidRPr="00FB44D4">
        <w:t>proche de la situation actuelle), on s’attend à une remontée du nombre d’hospitalisations dès la</w:t>
      </w:r>
      <w:r>
        <w:t xml:space="preserve"> </w:t>
      </w:r>
      <w:r w:rsidRPr="00FB44D4">
        <w:t>semaine s06. Dans le scenario Reff(non-VOC)=1.1, cette remontée serait déjà marquée en s06.</w:t>
      </w:r>
    </w:p>
    <w:p w14:paraId="679067D7" w14:textId="29EC95BF" w:rsidR="00FB44D4" w:rsidRDefault="00FB44D4" w:rsidP="00C06BC0"/>
    <w:p w14:paraId="743996C7" w14:textId="133A1F90" w:rsidR="00FB44D4" w:rsidRDefault="00FB44D4" w:rsidP="00C06BC0">
      <w:r w:rsidRPr="00FB44D4">
        <w:lastRenderedPageBreak/>
        <w:t>Retarder le confinement</w:t>
      </w:r>
      <w:r>
        <w:t xml:space="preserve"> </w:t>
      </w:r>
      <w:r w:rsidRPr="00FB44D4">
        <w:t>impliquerait par contre une augmentation du nombre cumule</w:t>
      </w:r>
      <w:r>
        <w:t xml:space="preserve"> </w:t>
      </w:r>
      <w:r w:rsidRPr="00FB44D4">
        <w:t>d’hospitalisations (v. rapport Pasteur).</w:t>
      </w:r>
    </w:p>
    <w:p w14:paraId="37D99342" w14:textId="30F30A71" w:rsidR="00FB44D4" w:rsidRDefault="00FB44D4" w:rsidP="00C06BC0"/>
    <w:p w14:paraId="76E4651E" w14:textId="5A4CDF68" w:rsidR="00FB44D4" w:rsidRDefault="00FB44D4" w:rsidP="00C06BC0">
      <w:r>
        <w:t>Limites</w:t>
      </w:r>
    </w:p>
    <w:p w14:paraId="5FA2E79E" w14:textId="77777777" w:rsidR="00FB44D4" w:rsidRDefault="00FB44D4" w:rsidP="00FB44D4">
      <w:pPr>
        <w:pStyle w:val="ListParagraph"/>
        <w:numPr>
          <w:ilvl w:val="0"/>
          <w:numId w:val="12"/>
        </w:numPr>
      </w:pPr>
      <w:r w:rsidRPr="00FB44D4">
        <w:t>Le modèle ne prend pas en compte la vaccination des individus. Jusqu’au mois de mars, le nombre</w:t>
      </w:r>
      <w:r>
        <w:t xml:space="preserve"> </w:t>
      </w:r>
      <w:r w:rsidRPr="00FB44D4">
        <w:t>d'individus vaccinés devrait être encore limité pour ralentir efficacement l'épidémie. La</w:t>
      </w:r>
      <w:r>
        <w:t xml:space="preserve"> </w:t>
      </w:r>
      <w:r w:rsidRPr="00FB44D4">
        <w:t>vaccination</w:t>
      </w:r>
      <w:r>
        <w:t xml:space="preserve"> </w:t>
      </w:r>
      <w:r w:rsidRPr="00FB44D4">
        <w:t xml:space="preserve">devrait avoir un effet sur la dynamique épidémique à partir du mois d'avril. </w:t>
      </w:r>
    </w:p>
    <w:p w14:paraId="52237C36" w14:textId="079C8101" w:rsidR="00FB44D4" w:rsidRDefault="00FB44D4" w:rsidP="00FB44D4">
      <w:pPr>
        <w:pStyle w:val="ListParagraph"/>
        <w:numPr>
          <w:ilvl w:val="0"/>
          <w:numId w:val="12"/>
        </w:numPr>
      </w:pPr>
      <w:r w:rsidRPr="00FB44D4">
        <w:t>Le</w:t>
      </w:r>
      <w:r>
        <w:t xml:space="preserve"> </w:t>
      </w:r>
      <w:r w:rsidRPr="00FB44D4">
        <w:t>modèle ne considère</w:t>
      </w:r>
      <w:r>
        <w:t xml:space="preserve"> </w:t>
      </w:r>
      <w:r w:rsidRPr="00FB44D4">
        <w:t>pas les vacances d’hiver.</w:t>
      </w:r>
    </w:p>
    <w:p w14:paraId="33BC0C27" w14:textId="169BF94B" w:rsidR="00FB44D4" w:rsidRDefault="00FB44D4" w:rsidP="00FB44D4">
      <w:pPr>
        <w:pStyle w:val="ListParagraph"/>
        <w:numPr>
          <w:ilvl w:val="0"/>
          <w:numId w:val="12"/>
        </w:numPr>
      </w:pPr>
      <w:r w:rsidRPr="00FB44D4">
        <w:t>Le modèle intègre de façon effective toutes les mesures de distanciation sociale dont l'effet est</w:t>
      </w:r>
      <w:r>
        <w:t xml:space="preserve"> </w:t>
      </w:r>
      <w:r w:rsidRPr="00FB44D4">
        <w:t>visible sur les données d'hospitalisation jusqu'à la s04, grâce au calibrage. Ce rapport propose 3</w:t>
      </w:r>
      <w:r>
        <w:t xml:space="preserve"> </w:t>
      </w:r>
      <w:r w:rsidRPr="00FB44D4">
        <w:t>scenarii d’évolution de la trajectoire épidémique en France dans les</w:t>
      </w:r>
      <w:r>
        <w:t xml:space="preserve"> </w:t>
      </w:r>
      <w:r w:rsidRPr="00FB44D4">
        <w:t>semaines à venir (Reff(non-</w:t>
      </w:r>
      <w:r>
        <w:t xml:space="preserve"> </w:t>
      </w:r>
      <w:r w:rsidRPr="00FB44D4">
        <w:t>VOC)=0.9, 1, 1.1), avec Reff(non-VOC)=1 compatible avec les</w:t>
      </w:r>
      <w:r>
        <w:t xml:space="preserve"> </w:t>
      </w:r>
      <w:r w:rsidRPr="00FB44D4">
        <w:t>estimations les plus récentes.</w:t>
      </w:r>
      <w:r>
        <w:t xml:space="preserve"> </w:t>
      </w:r>
      <w:r w:rsidRPr="00FB44D4">
        <w:t>Cependant, le calibrage du modèle pendant un</w:t>
      </w:r>
      <w:r>
        <w:t xml:space="preserve"> </w:t>
      </w:r>
      <w:r w:rsidRPr="00FB44D4">
        <w:t>changement de tendance comme observe ces</w:t>
      </w:r>
      <w:r>
        <w:t xml:space="preserve"> </w:t>
      </w:r>
      <w:r w:rsidRPr="00FB44D4">
        <w:t>derniers jours entraine une certaine</w:t>
      </w:r>
      <w:r>
        <w:t xml:space="preserve"> </w:t>
      </w:r>
      <w:r w:rsidRPr="00FB44D4">
        <w:t>incertitude sur la situation courante. Différentes évolutions de</w:t>
      </w:r>
      <w:r>
        <w:t xml:space="preserve"> </w:t>
      </w:r>
      <w:r w:rsidRPr="00FB44D4">
        <w:t>la trajectoire épidémique</w:t>
      </w:r>
      <w:r>
        <w:t xml:space="preserve"> </w:t>
      </w:r>
      <w:r w:rsidRPr="00FB44D4">
        <w:t>dans les semaines à venir sont aussi possibles, à cause de cette incertitude</w:t>
      </w:r>
      <w:r>
        <w:t xml:space="preserve"> </w:t>
      </w:r>
      <w:r w:rsidRPr="00FB44D4">
        <w:t>ou d’autre facteurs qui ne peuvent pas être anticipées (comme par exemple des comportements</w:t>
      </w:r>
      <w:r>
        <w:t xml:space="preserve"> </w:t>
      </w:r>
      <w:r w:rsidRPr="00FB44D4">
        <w:t>adaptatifs des individus au couvre-feu renforcé). Pour cette raison, on propose aussi 2 autres</w:t>
      </w:r>
      <w:r>
        <w:t xml:space="preserve"> </w:t>
      </w:r>
      <w:r w:rsidRPr="00FB44D4">
        <w:t>scenarii, avec Reff(non-VOC)=0.9 et 1.1.</w:t>
      </w:r>
    </w:p>
    <w:p w14:paraId="78B76977" w14:textId="774EDA18" w:rsidR="00FB44D4" w:rsidRDefault="00FB44D4" w:rsidP="00FB44D4">
      <w:pPr>
        <w:pStyle w:val="ListParagraph"/>
        <w:numPr>
          <w:ilvl w:val="0"/>
          <w:numId w:val="12"/>
        </w:numPr>
      </w:pPr>
      <w:r w:rsidRPr="00FB44D4">
        <w:t>la seule différence entre le variant et la souche actuellement en circulation</w:t>
      </w:r>
      <w:r>
        <w:t xml:space="preserve"> </w:t>
      </w:r>
      <w:r w:rsidRPr="00FB44D4">
        <w:t>réside dans l'augmentation de la transmissibilité, estimée a aujourd’hui à 50%</w:t>
      </w:r>
    </w:p>
    <w:p w14:paraId="43661391" w14:textId="77777777" w:rsidR="00C06BC0" w:rsidRPr="00065C4B" w:rsidRDefault="00C06BC0" w:rsidP="00065C4B"/>
    <w:p w14:paraId="69D6E512" w14:textId="741EC34B" w:rsidR="00AC4853" w:rsidRDefault="00AC4853" w:rsidP="00AC4853"/>
    <w:p w14:paraId="65ED4F63" w14:textId="59EED748" w:rsidR="00FB44D4" w:rsidRDefault="00BD2369" w:rsidP="00AC4853">
      <w:pPr>
        <w:pStyle w:val="Heading2"/>
      </w:pPr>
      <w:r>
        <w:t xml:space="preserve">OK </w:t>
      </w:r>
      <w:r w:rsidR="00FB44D4">
        <w:t>February 8, 2021</w:t>
      </w:r>
    </w:p>
    <w:p w14:paraId="3AC5BEFF" w14:textId="34E17901" w:rsidR="00BC495A" w:rsidRDefault="00000000" w:rsidP="00BC495A">
      <w:hyperlink r:id="rId9" w:history="1">
        <w:r w:rsidR="00BC495A" w:rsidRPr="009F61C2">
          <w:rPr>
            <w:rStyle w:val="Hyperlink"/>
          </w:rPr>
          <w:t>https://modelisation-covid19.pasteur.fr</w:t>
        </w:r>
        <w:r w:rsidR="00BC495A" w:rsidRPr="009F61C2">
          <w:rPr>
            <w:rStyle w:val="Hyperlink"/>
          </w:rPr>
          <w:t>/</w:t>
        </w:r>
        <w:r w:rsidR="00BC495A" w:rsidRPr="009F61C2">
          <w:rPr>
            <w:rStyle w:val="Hyperlink"/>
          </w:rPr>
          <w:t>variant/RapportInstitutPasteur_variants_8fevrier2021.pdf</w:t>
        </w:r>
      </w:hyperlink>
    </w:p>
    <w:p w14:paraId="02CCDF4D" w14:textId="77777777" w:rsidR="00BC495A" w:rsidRPr="00BC495A" w:rsidRDefault="00BC495A" w:rsidP="00BC495A"/>
    <w:p w14:paraId="1628B6E1" w14:textId="1125DD80" w:rsidR="00F25E5D" w:rsidRPr="00F25E5D" w:rsidRDefault="00F25E5D" w:rsidP="00F25E5D">
      <w:r>
        <w:t>Attention le ctrl F ne fonctionne pas ! rapport chiffré</w:t>
      </w:r>
    </w:p>
    <w:p w14:paraId="111C918A" w14:textId="3551BAD2" w:rsidR="00FB44D4" w:rsidRDefault="00FB44D4" w:rsidP="00FB44D4">
      <w:r>
        <w:t>Mise à jour de nos scénarios en y intégrant l’impact attendu de la vaccination</w:t>
      </w:r>
    </w:p>
    <w:p w14:paraId="1B78E687" w14:textId="08309387" w:rsidR="00FB44D4" w:rsidRDefault="00FB44D4" w:rsidP="00FB44D4"/>
    <w:p w14:paraId="4A984449" w14:textId="668AB4F6" w:rsidR="00FB44D4" w:rsidRDefault="00FB44D4" w:rsidP="00FB44D4">
      <w:r>
        <w:t>Dans un scénario où ele couvre-feu serait maintenu sans renforcement des mesures de contrôle, l’impact de la vaccination ne serait pas suffisant pour contrer l’impact du variant VOC et l’on pourrait s’attendre à ce que les hospitalisations dépassent début avril 2021 les niveaux observés au pic de la deuxième vague</w:t>
      </w:r>
    </w:p>
    <w:p w14:paraId="724D3FC5" w14:textId="189452D1" w:rsidR="00F25E5D" w:rsidRDefault="00F25E5D" w:rsidP="00FB44D4"/>
    <w:p w14:paraId="0D39E549" w14:textId="2E22B3D5" w:rsidR="00F25E5D" w:rsidRDefault="00F25E5D" w:rsidP="00FB44D4">
      <w:r>
        <w:t>Ces résultats sont sensibles aux hyôthèses faites notamment sur le taux de transmission durant le couvre-feu, l’augmentation du taux de transmission aossicé au VOC, l’efficacité du vaccin</w:t>
      </w:r>
    </w:p>
    <w:p w14:paraId="0459ACFA" w14:textId="7F4DA7F1" w:rsidR="00F25E5D" w:rsidRDefault="00F25E5D" w:rsidP="00FB44D4"/>
    <w:p w14:paraId="6130C06F" w14:textId="0BA14F57" w:rsidR="00F25E5D" w:rsidRDefault="00F25E5D" w:rsidP="00FB44D4">
      <w:r>
        <w:t>Modèle utilisé par la Haute Autorité de Santé pour informer la définition de stratégies de vaccination optimales.</w:t>
      </w:r>
    </w:p>
    <w:p w14:paraId="466D7D45" w14:textId="716B9089" w:rsidR="00F25E5D" w:rsidRDefault="00F25E5D" w:rsidP="00FB44D4"/>
    <w:p w14:paraId="4694DB1E" w14:textId="0B9ACCC7" w:rsidR="00F25E5D" w:rsidRDefault="00F25E5D" w:rsidP="00FB44D4">
      <w:r>
        <w:t>Hypothèses sur vaccination</w:t>
      </w:r>
    </w:p>
    <w:p w14:paraId="4CAE9A0D" w14:textId="33916D49" w:rsidR="00F25E5D" w:rsidRDefault="00F25E5D" w:rsidP="00FB44D4">
      <w:r w:rsidRPr="00F25E5D">
        <w:lastRenderedPageBreak/>
        <w:drawing>
          <wp:inline distT="0" distB="0" distL="0" distR="0" wp14:anchorId="6D1A5DD0" wp14:editId="1FDB2F81">
            <wp:extent cx="5943600" cy="94297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5943600" cy="942975"/>
                    </a:xfrm>
                    <a:prstGeom prst="rect">
                      <a:avLst/>
                    </a:prstGeom>
                  </pic:spPr>
                </pic:pic>
              </a:graphicData>
            </a:graphic>
          </wp:inline>
        </w:drawing>
      </w:r>
    </w:p>
    <w:p w14:paraId="77523EB2" w14:textId="293C2D66" w:rsidR="00F25E5D" w:rsidRDefault="00F25E5D" w:rsidP="00FB44D4"/>
    <w:p w14:paraId="04A669EA" w14:textId="33198692" w:rsidR="00F25E5D" w:rsidRDefault="00F25E5D" w:rsidP="00FB44D4">
      <w:r>
        <w:t>R non VOC : 0.9, 0.85, 1</w:t>
      </w:r>
    </w:p>
    <w:p w14:paraId="754C58FE" w14:textId="156FDE12" w:rsidR="00F25E5D" w:rsidRDefault="00F25E5D" w:rsidP="00FB44D4">
      <w:r>
        <w:t>Prévalence VOC 8 janvier 3.3%</w:t>
      </w:r>
    </w:p>
    <w:p w14:paraId="3053A639" w14:textId="4CD8C75A" w:rsidR="00F25E5D" w:rsidRDefault="00F25E5D" w:rsidP="00FB44D4">
      <w:r>
        <w:t>+50% transmissible. Aussi scénarios 40% et 70%</w:t>
      </w:r>
    </w:p>
    <w:p w14:paraId="6CB8B45D" w14:textId="04EC3439" w:rsidR="00F25E5D" w:rsidRDefault="00F25E5D" w:rsidP="00FB44D4">
      <w:r>
        <w:t>Référence : 0.85, 50%, 3.3%</w:t>
      </w:r>
    </w:p>
    <w:p w14:paraId="2E7A978F" w14:textId="3015092A" w:rsidR="00F25E5D" w:rsidRDefault="00F25E5D" w:rsidP="00FB44D4"/>
    <w:p w14:paraId="320D5D49" w14:textId="3470AEFE" w:rsidR="00F25E5D" w:rsidRDefault="00F25E5D" w:rsidP="00FB44D4">
      <w:r>
        <w:t>Scénarios confinement 4 ou 6 semaines au 15 février ou 1er mars, strict (mars-avril) ou allégé (novembre)</w:t>
      </w:r>
    </w:p>
    <w:p w14:paraId="61F62654" w14:textId="632CC18E" w:rsidR="00F25E5D" w:rsidRDefault="00F25E5D" w:rsidP="00FB44D4">
      <w:r>
        <w:t>Puis scénarios de sortie</w:t>
      </w:r>
    </w:p>
    <w:p w14:paraId="470A5BA6" w14:textId="736ABAD4" w:rsidR="00DB5EA4" w:rsidRDefault="00DB5EA4" w:rsidP="00FB44D4"/>
    <w:p w14:paraId="608E5AD0" w14:textId="194BD879" w:rsidR="00DB5EA4" w:rsidRDefault="00DB5EA4" w:rsidP="00FB44D4">
      <w:r w:rsidRPr="00DB5EA4">
        <w:drawing>
          <wp:inline distT="0" distB="0" distL="0" distR="0" wp14:anchorId="4A6367A3" wp14:editId="6A8F5F67">
            <wp:extent cx="5943600" cy="4959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95935"/>
                    </a:xfrm>
                    <a:prstGeom prst="rect">
                      <a:avLst/>
                    </a:prstGeom>
                  </pic:spPr>
                </pic:pic>
              </a:graphicData>
            </a:graphic>
          </wp:inline>
        </w:drawing>
      </w:r>
    </w:p>
    <w:p w14:paraId="0DBC5C92" w14:textId="0E3812E0" w:rsidR="00DB5EA4" w:rsidRDefault="00DB5EA4" w:rsidP="00FB44D4"/>
    <w:p w14:paraId="1838D9F1" w14:textId="6EC9F5BA" w:rsidR="00DB5EA4" w:rsidRDefault="00DB5EA4" w:rsidP="00FB44D4">
      <w:r>
        <w:t>A propos de la sortie de confinement “cela souligne que les marges de manoeuvre pour relâcher les mesures de contrôle restent limitées”.</w:t>
      </w:r>
    </w:p>
    <w:p w14:paraId="54E4C5B9" w14:textId="67822C70" w:rsidR="00DB5EA4" w:rsidRDefault="00DB5EA4" w:rsidP="00FB44D4"/>
    <w:p w14:paraId="07EFA38D" w14:textId="5E04EDAC" w:rsidR="00DB5EA4" w:rsidRDefault="00DB5EA4" w:rsidP="00FB44D4">
      <w:r w:rsidRPr="00DB5EA4">
        <w:drawing>
          <wp:inline distT="0" distB="0" distL="0" distR="0" wp14:anchorId="7E1EB8B8" wp14:editId="3762F93C">
            <wp:extent cx="5943600" cy="91567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5943600" cy="915670"/>
                    </a:xfrm>
                    <a:prstGeom prst="rect">
                      <a:avLst/>
                    </a:prstGeom>
                  </pic:spPr>
                </pic:pic>
              </a:graphicData>
            </a:graphic>
          </wp:inline>
        </w:drawing>
      </w:r>
    </w:p>
    <w:p w14:paraId="238AC5C0" w14:textId="1DD11B9D" w:rsidR="00F25E5D" w:rsidRDefault="00F25E5D" w:rsidP="00FB44D4"/>
    <w:p w14:paraId="7A1D06BC" w14:textId="169C7756" w:rsidR="00F25E5D" w:rsidRDefault="00F25E5D" w:rsidP="00FB44D4">
      <w:r>
        <w:t>Figure 2A</w:t>
      </w:r>
    </w:p>
    <w:p w14:paraId="697C5DD8" w14:textId="78FA2AA5" w:rsidR="00F25E5D" w:rsidRPr="00BD2369" w:rsidRDefault="00F25E5D" w:rsidP="00FB44D4">
      <w:pPr>
        <w:rPr>
          <w:highlight w:val="yellow"/>
        </w:rPr>
      </w:pPr>
      <w:r w:rsidRPr="00BD2369">
        <w:rPr>
          <w:highlight w:val="yellow"/>
        </w:rPr>
        <w:t>Juste couvre feu +/- vacc ; les 2 autres confinement</w:t>
      </w:r>
    </w:p>
    <w:p w14:paraId="3043062F" w14:textId="3907D938" w:rsidR="00DB5EA4" w:rsidRDefault="00DB5EA4" w:rsidP="00FB44D4">
      <w:r w:rsidRPr="00BD2369">
        <w:rPr>
          <w:highlight w:val="yellow"/>
        </w:rPr>
        <w:t>“scénario où le couvre-feu est maintenu jusqu’au 29 mars</w:t>
      </w:r>
      <w:r>
        <w:t>”</w:t>
      </w:r>
    </w:p>
    <w:p w14:paraId="08042F33" w14:textId="47992025" w:rsidR="00DB5EA4" w:rsidRPr="00BD2369" w:rsidRDefault="00DB5EA4" w:rsidP="00FB44D4">
      <w:pPr>
        <w:rPr>
          <w:highlight w:val="red"/>
        </w:rPr>
      </w:pPr>
      <w:r w:rsidRPr="00BD2369">
        <w:rPr>
          <w:highlight w:val="red"/>
        </w:rPr>
        <w:t>Figure 3A, 3C : focuses on lockdown variations ; no lockdown scenarios same as in figure 3</w:t>
      </w:r>
    </w:p>
    <w:p w14:paraId="1C566CC5" w14:textId="491EFB65" w:rsidR="00DB5EA4" w:rsidRPr="00BD2369" w:rsidRDefault="00DB5EA4" w:rsidP="00FB44D4">
      <w:pPr>
        <w:rPr>
          <w:highlight w:val="red"/>
        </w:rPr>
      </w:pPr>
      <w:r w:rsidRPr="00BD2369">
        <w:rPr>
          <w:highlight w:val="red"/>
        </w:rPr>
        <w:t>“la courbe rouge montre la trajectoire si le couvre-feu est maintenu jusqu’au 15 mars”</w:t>
      </w:r>
    </w:p>
    <w:p w14:paraId="449F3A97" w14:textId="4EA60DD9" w:rsidR="00DB5EA4" w:rsidRPr="00BD2369" w:rsidRDefault="00DB5EA4" w:rsidP="00FB44D4">
      <w:pPr>
        <w:rPr>
          <w:highlight w:val="red"/>
        </w:rPr>
      </w:pPr>
      <w:r w:rsidRPr="00BD2369">
        <w:rPr>
          <w:highlight w:val="red"/>
        </w:rPr>
        <w:t>Figure 4A, 4C : only lockdown scenarios</w:t>
      </w:r>
    </w:p>
    <w:p w14:paraId="2F41201D" w14:textId="05B3F8F3" w:rsidR="00DB5EA4" w:rsidRDefault="00DB5EA4" w:rsidP="00FB44D4">
      <w:r w:rsidRPr="00BD2369">
        <w:rPr>
          <w:highlight w:val="red"/>
        </w:rPr>
        <w:t>Figure 5A : only lockdown scenarios</w:t>
      </w:r>
    </w:p>
    <w:p w14:paraId="71DA5EBD" w14:textId="5872FD30" w:rsidR="00DB5EA4" w:rsidRDefault="00DB5EA4" w:rsidP="00FB44D4">
      <w:r w:rsidRPr="00BD2369">
        <w:rPr>
          <w:highlight w:val="yellow"/>
        </w:rPr>
        <w:t>Figure 6A : garder les 3 courbes jusqu’au 1er mars, variations de couvre-feu avant confinement</w:t>
      </w:r>
    </w:p>
    <w:p w14:paraId="4E67FACB" w14:textId="68780D8C" w:rsidR="00DB5EA4" w:rsidRPr="00BD2369" w:rsidRDefault="00DB5EA4" w:rsidP="00FB44D4">
      <w:pPr>
        <w:rPr>
          <w:highlight w:val="red"/>
        </w:rPr>
      </w:pPr>
      <w:r w:rsidRPr="00BD2369">
        <w:rPr>
          <w:highlight w:val="yellow"/>
        </w:rPr>
        <w:t>Figure 7A</w:t>
      </w:r>
      <w:r w:rsidRPr="00BD2369">
        <w:rPr>
          <w:highlight w:val="red"/>
        </w:rPr>
        <w:t>, 7C</w:t>
      </w:r>
      <w:r>
        <w:t xml:space="preserve"> </w:t>
      </w:r>
      <w:r w:rsidRPr="00BD2369">
        <w:rPr>
          <w:highlight w:val="yellow"/>
        </w:rPr>
        <w:t>: VOC 40%, 50%, 70% before 1</w:t>
      </w:r>
      <w:r w:rsidRPr="00BD2369">
        <w:rPr>
          <w:highlight w:val="yellow"/>
          <w:vertAlign w:val="superscript"/>
        </w:rPr>
        <w:t>st</w:t>
      </w:r>
      <w:r w:rsidRPr="00BD2369">
        <w:rPr>
          <w:highlight w:val="yellow"/>
        </w:rPr>
        <w:t xml:space="preserve"> March lockdown for C.</w:t>
      </w:r>
      <w:r>
        <w:t xml:space="preserve"> </w:t>
      </w:r>
      <w:r w:rsidRPr="00BD2369">
        <w:rPr>
          <w:highlight w:val="red"/>
        </w:rPr>
        <w:t>A excluded because lockdown February 7</w:t>
      </w:r>
    </w:p>
    <w:p w14:paraId="60ACAA78" w14:textId="7EE040C4" w:rsidR="00DB5EA4" w:rsidRPr="00BD2369" w:rsidRDefault="00DB5EA4" w:rsidP="00FB44D4">
      <w:pPr>
        <w:rPr>
          <w:highlight w:val="red"/>
        </w:rPr>
      </w:pPr>
      <w:r w:rsidRPr="00BD2369">
        <w:rPr>
          <w:highlight w:val="red"/>
        </w:rPr>
        <w:t>Figure 8A : only lockdown</w:t>
      </w:r>
    </w:p>
    <w:p w14:paraId="0D716D67" w14:textId="3D89DE8C" w:rsidR="00DB5EA4" w:rsidRDefault="00DB5EA4" w:rsidP="00DB5EA4">
      <w:r w:rsidRPr="00BD2369">
        <w:rPr>
          <w:highlight w:val="red"/>
        </w:rPr>
        <w:t>Figure 9A : only lockdown</w:t>
      </w:r>
    </w:p>
    <w:p w14:paraId="6D2B6677" w14:textId="3506D99E" w:rsidR="00BD2369" w:rsidRDefault="00BD2369" w:rsidP="00DB5EA4"/>
    <w:p w14:paraId="62D75BF0" w14:textId="63350F33" w:rsidR="00BD2369" w:rsidRDefault="00BD2369" w:rsidP="00DB5EA4">
      <w:r>
        <w:t>Limites</w:t>
      </w:r>
    </w:p>
    <w:p w14:paraId="76CCB0AA" w14:textId="1309FAC8" w:rsidR="00BD2369" w:rsidRDefault="00BD2369" w:rsidP="00BD2369">
      <w:pPr>
        <w:pStyle w:val="ListParagraph"/>
        <w:numPr>
          <w:ilvl w:val="0"/>
          <w:numId w:val="13"/>
        </w:numPr>
      </w:pPr>
      <w:r>
        <w:t>adhésion vaccinale optimiste</w:t>
      </w:r>
    </w:p>
    <w:p w14:paraId="00E67824" w14:textId="0494E953" w:rsidR="00BD2369" w:rsidRDefault="00BD2369" w:rsidP="00BD2369">
      <w:pPr>
        <w:pStyle w:val="ListParagraph"/>
        <w:numPr>
          <w:ilvl w:val="0"/>
          <w:numId w:val="13"/>
        </w:numPr>
      </w:pPr>
      <w:r>
        <w:t>pas en compte vacances ou effet mesures 29 janvier (?)</w:t>
      </w:r>
    </w:p>
    <w:p w14:paraId="5FC7C58E" w14:textId="3A5EE9DE" w:rsidR="00BD2369" w:rsidRDefault="00BD2369" w:rsidP="00BD2369">
      <w:pPr>
        <w:pStyle w:val="ListParagraph"/>
        <w:numPr>
          <w:ilvl w:val="0"/>
          <w:numId w:val="13"/>
        </w:numPr>
      </w:pPr>
      <w:r>
        <w:lastRenderedPageBreak/>
        <w:t>transmission reste stable pendant couvre-feu</w:t>
      </w:r>
    </w:p>
    <w:p w14:paraId="663EB639" w14:textId="6E0EAAC1" w:rsidR="00BD2369" w:rsidRDefault="00BD2369" w:rsidP="00BD2369">
      <w:pPr>
        <w:pStyle w:val="ListParagraph"/>
        <w:numPr>
          <w:ilvl w:val="0"/>
          <w:numId w:val="13"/>
        </w:numPr>
      </w:pPr>
      <w:r>
        <w:t>confinement pourrait être moins respecté qu’en mars 2020</w:t>
      </w:r>
    </w:p>
    <w:p w14:paraId="43B9AC25" w14:textId="78CFAA48" w:rsidR="00BD2369" w:rsidRDefault="00BD2369" w:rsidP="00BD2369">
      <w:pPr>
        <w:pStyle w:val="ListParagraph"/>
        <w:numPr>
          <w:ilvl w:val="0"/>
          <w:numId w:val="13"/>
        </w:numPr>
      </w:pPr>
      <w:r>
        <w:t>réchauffement températures printemps pas pris en compte</w:t>
      </w:r>
    </w:p>
    <w:p w14:paraId="784FCF16" w14:textId="56F543EF" w:rsidR="00FB44D4" w:rsidRDefault="00FB44D4" w:rsidP="00FB44D4"/>
    <w:p w14:paraId="75FF6E06" w14:textId="77777777" w:rsidR="00DB5EA4" w:rsidRPr="00FB44D4" w:rsidRDefault="00DB5EA4" w:rsidP="00FB44D4"/>
    <w:p w14:paraId="5B3719B1" w14:textId="0261E7EA" w:rsidR="00AC4853" w:rsidRDefault="00B4611C" w:rsidP="00AC4853">
      <w:pPr>
        <w:pStyle w:val="Heading2"/>
      </w:pPr>
      <w:r>
        <w:t xml:space="preserve">OK </w:t>
      </w:r>
      <w:r w:rsidR="00AC4853">
        <w:t>February 23, 2021</w:t>
      </w:r>
    </w:p>
    <w:p w14:paraId="010AA573" w14:textId="1B1A79B4" w:rsidR="00BC495A" w:rsidRDefault="00000000" w:rsidP="00BC495A">
      <w:hyperlink r:id="rId13" w:history="1">
        <w:r w:rsidR="00BC495A" w:rsidRPr="009F61C2">
          <w:rPr>
            <w:rStyle w:val="Hyperlink"/>
          </w:rPr>
          <w:t>https://hal-</w:t>
        </w:r>
        <w:r w:rsidR="00BC495A" w:rsidRPr="009F61C2">
          <w:rPr>
            <w:rStyle w:val="Hyperlink"/>
          </w:rPr>
          <w:t>p</w:t>
        </w:r>
        <w:r w:rsidR="00BC495A" w:rsidRPr="009F61C2">
          <w:rPr>
            <w:rStyle w:val="Hyperlink"/>
          </w:rPr>
          <w:t>asteur.archives-ouvertes.fr/pasteur-03149525/document</w:t>
        </w:r>
      </w:hyperlink>
    </w:p>
    <w:p w14:paraId="7DDC7F17" w14:textId="77777777" w:rsidR="00BC495A" w:rsidRPr="00BC495A" w:rsidRDefault="00BC495A" w:rsidP="00BC495A"/>
    <w:p w14:paraId="1DC4B854" w14:textId="451F2540" w:rsidR="00E53791" w:rsidRDefault="00E53791" w:rsidP="00E53791">
      <w:r>
        <w:t>METROPOLITAN FRANCE</w:t>
      </w:r>
    </w:p>
    <w:p w14:paraId="56E4D44D" w14:textId="01E69F0E" w:rsidR="00202FBA" w:rsidRDefault="00202FBA" w:rsidP="00E53791">
      <w:r>
        <w:t>Justifier période d’étude</w:t>
      </w:r>
    </w:p>
    <w:p w14:paraId="14DF46C6" w14:textId="77777777" w:rsidR="00E53791" w:rsidRPr="00E53791" w:rsidRDefault="00E53791" w:rsidP="00E53791"/>
    <w:p w14:paraId="3306F429" w14:textId="4AB8A770" w:rsidR="00BD2369" w:rsidRDefault="00BD2369" w:rsidP="00BD2369">
      <w:r w:rsidRPr="00BD2369">
        <w:t>variant that emerged in the UK in the fall 2020 was found to be 40-80% more transmissible than</w:t>
      </w:r>
      <w:r>
        <w:t xml:space="preserve"> </w:t>
      </w:r>
      <w:r w:rsidRPr="00BD2369">
        <w:t>historical viruses</w:t>
      </w:r>
    </w:p>
    <w:p w14:paraId="28FC564B" w14:textId="73875695" w:rsidR="00BD2369" w:rsidRDefault="00BD2369" w:rsidP="00BD2369"/>
    <w:p w14:paraId="2A117C14" w14:textId="3731ABFC" w:rsidR="00BD2369" w:rsidRDefault="00BD2369" w:rsidP="00BD2369">
      <w:r w:rsidRPr="00BD2369">
        <w:rPr>
          <w:b/>
          <w:bCs/>
        </w:rPr>
        <w:t>Although hospitalizations in France currently exhibit a slow decline following the implementation of a nationwide 6pm-to-6am curfew on January 16th, additional control measures (closure of large shopping centers, expansion of teleworks) on February 1st and regionalized school holidays (February 6th-March 8th</w:t>
      </w:r>
      <w:r w:rsidRPr="00BD2369">
        <w:t>), the rise in the B.1.1.7 prevalence from 3% on January 7</w:t>
      </w:r>
      <w:r w:rsidRPr="00BD2369">
        <w:rPr>
          <w:vertAlign w:val="superscript"/>
        </w:rPr>
        <w:t>th</w:t>
      </w:r>
      <w:r>
        <w:t xml:space="preserve"> </w:t>
      </w:r>
      <w:r w:rsidRPr="00BD2369">
        <w:t>2020 to 12-14% on January 27th 2020</w:t>
      </w:r>
    </w:p>
    <w:p w14:paraId="079FA1B7" w14:textId="120BA1AE" w:rsidR="00BD2369" w:rsidRDefault="00BD2369" w:rsidP="00BD2369"/>
    <w:p w14:paraId="63464C87" w14:textId="30ECAFA5" w:rsidR="00BD2369" w:rsidRDefault="00BD2369" w:rsidP="00BD2369">
      <w:r w:rsidRPr="00BD2369">
        <w:t>shows how the quick roll-out of vaccines to at-risk individuals and non-pharmaceutical</w:t>
      </w:r>
      <w:r>
        <w:t xml:space="preserve"> </w:t>
      </w:r>
      <w:r w:rsidRPr="00BD2369">
        <w:t>interventions are needed to mitigate the impact of those emerging variants.</w:t>
      </w:r>
    </w:p>
    <w:p w14:paraId="031B1241" w14:textId="4097FBC3" w:rsidR="00BD2369" w:rsidRDefault="00BD2369" w:rsidP="00BD2369"/>
    <w:p w14:paraId="21A251DE" w14:textId="22C1F9CC" w:rsidR="00BD2369" w:rsidRDefault="00BD2369" w:rsidP="00BD2369">
      <w:r w:rsidRPr="00BD2369">
        <w:t xml:space="preserve">The slow decrease in hospital admissions (Figure 1B) </w:t>
      </w:r>
      <w:r>
        <w:t xml:space="preserve"> […] a</w:t>
      </w:r>
      <w:r w:rsidRPr="00BD2369">
        <w:t>n effective reproduction number that dropped</w:t>
      </w:r>
      <w:r>
        <w:t xml:space="preserve"> </w:t>
      </w:r>
      <w:r w:rsidRPr="00BD2369">
        <w:t>below 1 with the curfew (Reff-non-B1.1.7=0.92)</w:t>
      </w:r>
      <w:r>
        <w:t xml:space="preserve"> </w:t>
      </w:r>
      <w:r w:rsidRPr="00BD2369">
        <w:t>and decreased further in February (Reff-non-B1.1.7=0.78)</w:t>
      </w:r>
      <w:r>
        <w:t xml:space="preserve"> </w:t>
      </w:r>
      <w:r w:rsidRPr="00BD2369">
        <w:t>(see Methods)</w:t>
      </w:r>
    </w:p>
    <w:p w14:paraId="0698C1C8" w14:textId="2D4ED1C0" w:rsidR="00A84367" w:rsidRDefault="00A84367" w:rsidP="00BD2369"/>
    <w:p w14:paraId="43D18027" w14:textId="19F02263" w:rsidR="00A84367" w:rsidRDefault="00A84367" w:rsidP="00BD2369">
      <w:r w:rsidRPr="00A84367">
        <w:t>Figure 2 compares the epidemic trajectories with and without vaccination in our baseline</w:t>
      </w:r>
      <w:r>
        <w:t xml:space="preserve"> </w:t>
      </w:r>
      <w:r w:rsidRPr="00A84367">
        <w:t>scenario where, at the end of holidays (March 8th, 2021), the transmission rate of the historical</w:t>
      </w:r>
      <w:r>
        <w:t xml:space="preserve"> </w:t>
      </w:r>
      <w:r w:rsidRPr="00A84367">
        <w:t>virus increases to the levels observed during the first two weeks of the curfew and remains</w:t>
      </w:r>
      <w:r>
        <w:t xml:space="preserve"> </w:t>
      </w:r>
      <w:r w:rsidRPr="00A84367">
        <w:t>constant until June 30th, 2021 (see Methods)</w:t>
      </w:r>
    </w:p>
    <w:p w14:paraId="2C6400F7" w14:textId="1385C4C5" w:rsidR="00A84367" w:rsidRDefault="00A84367" w:rsidP="00BD2369"/>
    <w:p w14:paraId="0DDA8685" w14:textId="51579A5B" w:rsidR="00A84367" w:rsidRDefault="00A84367" w:rsidP="00BD2369">
      <w:r w:rsidRPr="00A84367">
        <w:t>we already expect a 19% reduction of</w:t>
      </w:r>
      <w:r>
        <w:t xml:space="preserve"> </w:t>
      </w:r>
      <w:r w:rsidRPr="00A84367">
        <w:t>hospitalisations due to vaccination at that date (Figure 2C).</w:t>
      </w:r>
    </w:p>
    <w:p w14:paraId="28C97DF6" w14:textId="4F9D0F05" w:rsidR="00A84367" w:rsidRDefault="00A84367" w:rsidP="00BD2369">
      <w:r w:rsidRPr="00A84367">
        <w:t>We expect that daily hospitalisations will be 28% and 46%</w:t>
      </w:r>
      <w:r>
        <w:t xml:space="preserve"> </w:t>
      </w:r>
      <w:r w:rsidRPr="00A84367">
        <w:t>lower on April 1st and May 1st, 2021, than what would be expected in a scenario with no</w:t>
      </w:r>
      <w:r>
        <w:t xml:space="preserve"> </w:t>
      </w:r>
      <w:r w:rsidRPr="00A84367">
        <w:t>vaccination.</w:t>
      </w:r>
    </w:p>
    <w:p w14:paraId="5756150C" w14:textId="1C724C39" w:rsidR="00A84367" w:rsidRDefault="00A84367" w:rsidP="00BD2369"/>
    <w:p w14:paraId="67E2D888" w14:textId="3A80E6FA" w:rsidR="00A84367" w:rsidRDefault="00A84367" w:rsidP="00BD2369">
      <w:r>
        <w:t>t</w:t>
      </w:r>
      <w:r w:rsidRPr="00A84367">
        <w:t>he number of hospital admissions might reach in the second</w:t>
      </w:r>
      <w:r>
        <w:t xml:space="preserve"> </w:t>
      </w:r>
      <w:r w:rsidRPr="00A84367">
        <w:t>half of April 2021 levels observed at the peak of the French second wave and more than 4,500</w:t>
      </w:r>
      <w:r>
        <w:t xml:space="preserve"> </w:t>
      </w:r>
      <w:r w:rsidRPr="00A84367">
        <w:t>daily hospital admissions at the peak (Table S2)</w:t>
      </w:r>
    </w:p>
    <w:p w14:paraId="7E29E45A" w14:textId="282A413D" w:rsidR="00A84367" w:rsidRDefault="00A84367" w:rsidP="00BD2369"/>
    <w:p w14:paraId="78159467" w14:textId="371EDA66" w:rsidR="00A84367" w:rsidRDefault="00A84367" w:rsidP="00BD2369">
      <w:r w:rsidRPr="00A84367">
        <w:t>we assess how a strengthening of control measures may be necessary</w:t>
      </w:r>
    </w:p>
    <w:p w14:paraId="35AD43A9" w14:textId="44A1C7E5" w:rsidR="00A84367" w:rsidRDefault="00A84367" w:rsidP="00BD2369">
      <w:r>
        <w:t>strong and intermediary (march vs november), 4- or 6 weeks starting 22 march</w:t>
      </w:r>
    </w:p>
    <w:p w14:paraId="0D7E6C12" w14:textId="460493C7" w:rsidR="00A84367" w:rsidRDefault="00A84367" w:rsidP="00BD2369"/>
    <w:p w14:paraId="38A61DB3" w14:textId="2FB184C9" w:rsidR="00A84367" w:rsidRDefault="00A84367" w:rsidP="00BD2369">
      <w:r w:rsidRPr="00A84367">
        <w:t>measures of</w:t>
      </w:r>
      <w:r>
        <w:t xml:space="preserve"> </w:t>
      </w:r>
      <w:r w:rsidRPr="00A84367">
        <w:t>intermediate intensity might only lead to a plateau (Figure 3)</w:t>
      </w:r>
      <w:r>
        <w:t xml:space="preserve"> ; </w:t>
      </w:r>
      <w:r w:rsidRPr="00A84367">
        <w:t>measures of strong intensity</w:t>
      </w:r>
      <w:r>
        <w:t xml:space="preserve"> </w:t>
      </w:r>
      <w:r w:rsidRPr="00A84367">
        <w:t>are still expected to generate important declines</w:t>
      </w:r>
    </w:p>
    <w:p w14:paraId="4588776F" w14:textId="6FEA78A8" w:rsidR="00A84367" w:rsidRDefault="00A84367" w:rsidP="00BD2369"/>
    <w:p w14:paraId="1123C251" w14:textId="13019998" w:rsidR="00A84367" w:rsidRDefault="00A84367" w:rsidP="00BD2369">
      <w:r>
        <w:t xml:space="preserve">j’ai passé rapidement </w:t>
      </w:r>
      <w:r>
        <w:rPr>
          <w:b/>
          <w:bCs/>
        </w:rPr>
        <w:t>impact of a more ambitious vaccination strategy</w:t>
      </w:r>
    </w:p>
    <w:p w14:paraId="3F6E04FB" w14:textId="2CA38444" w:rsidR="00A84367" w:rsidRDefault="00E53791" w:rsidP="00BD2369">
      <w:r>
        <w:t>impact vaccination similaire sur la transmission, pas bcp d’effet</w:t>
      </w:r>
    </w:p>
    <w:p w14:paraId="75D99BA9" w14:textId="77777777" w:rsidR="00E53791" w:rsidRDefault="00E53791" w:rsidP="00BD2369"/>
    <w:p w14:paraId="7B4E2343" w14:textId="225F6A50" w:rsidR="00A84367" w:rsidRDefault="00A84367" w:rsidP="00BD2369">
      <w:r>
        <w:t>sensitity analysis</w:t>
      </w:r>
    </w:p>
    <w:p w14:paraId="63D69707" w14:textId="77777777" w:rsidR="00A84367" w:rsidRDefault="00A84367" w:rsidP="00BD2369">
      <w:pPr>
        <w:pStyle w:val="ListParagraph"/>
        <w:numPr>
          <w:ilvl w:val="0"/>
          <w:numId w:val="14"/>
        </w:numPr>
      </w:pPr>
      <w:r w:rsidRPr="00A84367">
        <w:t>A slight increase in the</w:t>
      </w:r>
      <w:r>
        <w:t xml:space="preserve"> </w:t>
      </w:r>
      <w:r w:rsidRPr="00A84367">
        <w:t>transmission rate of the historical virus (Figure 5A,B) or in the effect of B.1.1.7 on transmission</w:t>
      </w:r>
      <w:r>
        <w:t xml:space="preserve"> </w:t>
      </w:r>
      <w:r w:rsidRPr="00A84367">
        <w:t>(Figure 5C,D) would substantially degrade projections</w:t>
      </w:r>
    </w:p>
    <w:p w14:paraId="59F517B0" w14:textId="77777777" w:rsidR="00A84367" w:rsidRDefault="00A84367" w:rsidP="00BD2369">
      <w:pPr>
        <w:pStyle w:val="ListParagraph"/>
        <w:numPr>
          <w:ilvl w:val="0"/>
          <w:numId w:val="14"/>
        </w:numPr>
      </w:pPr>
      <w:r>
        <w:t>i</w:t>
      </w:r>
      <w:r w:rsidRPr="00A84367">
        <w:t>f the transmission rate</w:t>
      </w:r>
      <w:r>
        <w:t xml:space="preserve"> </w:t>
      </w:r>
      <w:r w:rsidRPr="00A84367">
        <w:t>starts increasing again before the end of holidays, the rebound in hospitalisations might occur</w:t>
      </w:r>
      <w:r>
        <w:t xml:space="preserve"> </w:t>
      </w:r>
      <w:r w:rsidRPr="00A84367">
        <w:t>earlier, highlighting the difficulty to precisely anticipate when the</w:t>
      </w:r>
      <w:r>
        <w:t xml:space="preserve"> </w:t>
      </w:r>
      <w:r w:rsidRPr="00A84367">
        <w:t>surge in hospitalisation is</w:t>
      </w:r>
      <w:r>
        <w:t xml:space="preserve"> </w:t>
      </w:r>
      <w:r w:rsidRPr="00A84367">
        <w:t>expected (Figure 5E,F)</w:t>
      </w:r>
    </w:p>
    <w:p w14:paraId="1BDF7890" w14:textId="77777777" w:rsidR="00E53791" w:rsidRDefault="00A84367" w:rsidP="00E53791">
      <w:pPr>
        <w:pStyle w:val="ListParagraph"/>
        <w:numPr>
          <w:ilvl w:val="0"/>
          <w:numId w:val="14"/>
        </w:numPr>
      </w:pPr>
      <w:r w:rsidRPr="00A84367">
        <w:t>uncertainties remain very important</w:t>
      </w:r>
    </w:p>
    <w:p w14:paraId="2F10C9C5" w14:textId="0C6F1E2C" w:rsidR="00E53791" w:rsidRDefault="00E53791" w:rsidP="00E53791">
      <w:pPr>
        <w:pStyle w:val="ListParagraph"/>
        <w:numPr>
          <w:ilvl w:val="0"/>
          <w:numId w:val="14"/>
        </w:numPr>
      </w:pPr>
      <w:r w:rsidRPr="00E53791">
        <w:t>Of all</w:t>
      </w:r>
      <w:r>
        <w:t xml:space="preserve"> </w:t>
      </w:r>
      <w:r w:rsidRPr="00E53791">
        <w:t>the scenarios we considered, the only one where curfew conditions were sufficient to avoid a</w:t>
      </w:r>
      <w:r>
        <w:t xml:space="preserve"> </w:t>
      </w:r>
      <w:r w:rsidRPr="00E53791">
        <w:t>third large wave was when the transmission rate remained at the value measured in the</w:t>
      </w:r>
      <w:r>
        <w:t xml:space="preserve"> </w:t>
      </w:r>
      <w:r w:rsidRPr="00E53791">
        <w:t>first half</w:t>
      </w:r>
      <w:r>
        <w:t xml:space="preserve"> </w:t>
      </w:r>
      <w:r w:rsidRPr="00E53791">
        <w:t>of February for prolonged time periods, leading to transmission rates that would</w:t>
      </w:r>
      <w:r>
        <w:t xml:space="preserve"> </w:t>
      </w:r>
      <w:r w:rsidRPr="00E53791">
        <w:t>remain close to</w:t>
      </w:r>
      <w:r>
        <w:t xml:space="preserve"> </w:t>
      </w:r>
      <w:r w:rsidRPr="00E53791">
        <w:t>those we considered for measures of intermediate intensity (Figure 5A,B).</w:t>
      </w:r>
    </w:p>
    <w:p w14:paraId="1DE542EC" w14:textId="77777777" w:rsidR="00E53791" w:rsidRPr="00A84367" w:rsidRDefault="00E53791" w:rsidP="00E53791"/>
    <w:p w14:paraId="543E2A52" w14:textId="47382CE4" w:rsidR="00A84367" w:rsidRDefault="00E53791" w:rsidP="00BD2369">
      <w:r w:rsidRPr="00E53791">
        <w:t>both an important rise in the</w:t>
      </w:r>
      <w:r>
        <w:t xml:space="preserve"> </w:t>
      </w:r>
      <w:r w:rsidRPr="00E53791">
        <w:t>prevalence of B.1.1.7 and a slow decline in hospital admissions, which has puzzled observers.</w:t>
      </w:r>
      <w:r>
        <w:t xml:space="preserve"> </w:t>
      </w:r>
      <w:r w:rsidRPr="00E53791">
        <w:t>Our model provides a simple mechanistic explanation for the situation.</w:t>
      </w:r>
      <w:r>
        <w:t xml:space="preserve"> Disent que baisse souche historique due au couvre feu contrebalance hausse du VOC</w:t>
      </w:r>
    </w:p>
    <w:p w14:paraId="511F0589" w14:textId="2E244963" w:rsidR="00E53791" w:rsidRDefault="00E53791" w:rsidP="00BD2369"/>
    <w:p w14:paraId="41203507" w14:textId="4B0D7195" w:rsidR="00E53791" w:rsidRDefault="00E53791" w:rsidP="00BD2369">
      <w:r w:rsidRPr="00E53791">
        <w:t>We estimate that the transmission rate of the historical virus was low in February, with values</w:t>
      </w:r>
      <w:r w:rsidRPr="00E53791">
        <w:br/>
        <w:t>close to those measured during the second French lockdown (R0-non-B1.1.7=0.94 compared to</w:t>
      </w:r>
      <w:r w:rsidRPr="00E53791">
        <w:br/>
        <w:t>0.8-0.9 during the second French lockdown; see Methods)</w:t>
      </w:r>
    </w:p>
    <w:p w14:paraId="5DCB313A" w14:textId="1EC43749" w:rsidR="00E53791" w:rsidRDefault="00E53791" w:rsidP="00BD2369">
      <w:r w:rsidRPr="00E53791">
        <w:t>This might be explained by a</w:t>
      </w:r>
      <w:r>
        <w:t xml:space="preserve"> </w:t>
      </w:r>
      <w:r w:rsidRPr="00E53791">
        <w:t>combination of factors including the 6pm-to-6am curfew,</w:t>
      </w:r>
      <w:r>
        <w:t xml:space="preserve"> </w:t>
      </w:r>
      <w:r w:rsidRPr="00E53791">
        <w:t>additional measures implemented at</w:t>
      </w:r>
      <w:r>
        <w:t xml:space="preserve"> </w:t>
      </w:r>
      <w:r w:rsidRPr="00E53791">
        <w:t>the end of January, the holidays, weather conditions and potentially good adherence of the</w:t>
      </w:r>
      <w:r>
        <w:t xml:space="preserve"> </w:t>
      </w:r>
      <w:r w:rsidRPr="00E53791">
        <w:t>population to control measure</w:t>
      </w:r>
    </w:p>
    <w:p w14:paraId="6889AC2E" w14:textId="00E99FF2" w:rsidR="00E53791" w:rsidRDefault="00E53791" w:rsidP="00BD2369">
      <w:r w:rsidRPr="00E53791">
        <w:t>our model anticipates that this might be sufficient to avoid a large third</w:t>
      </w:r>
      <w:r>
        <w:t xml:space="preserve"> </w:t>
      </w:r>
      <w:r w:rsidRPr="00E53791">
        <w:t>pandemic wave. In practice, however, this might be difficult to achieve without additional</w:t>
      </w:r>
      <w:r>
        <w:t xml:space="preserve"> </w:t>
      </w:r>
      <w:r w:rsidRPr="00E53791">
        <w:t>measures once we factor in the end of the holidays and a potential weariness of the population</w:t>
      </w:r>
      <w:r>
        <w:t xml:space="preserve"> </w:t>
      </w:r>
      <w:r w:rsidRPr="00E53791">
        <w:t>about the curfew</w:t>
      </w:r>
    </w:p>
    <w:p w14:paraId="1DA9ADE1" w14:textId="1180559A" w:rsidR="00E53791" w:rsidRDefault="00E53791" w:rsidP="00BD2369"/>
    <w:p w14:paraId="0360B127" w14:textId="1C58F7AC" w:rsidR="00E53791" w:rsidRDefault="00E53791" w:rsidP="00BD2369">
      <w:r w:rsidRPr="00E53791">
        <w:t>Overall, the path to avoid strengthening control measures</w:t>
      </w:r>
      <w:r>
        <w:t xml:space="preserve"> </w:t>
      </w:r>
      <w:r w:rsidRPr="00E53791">
        <w:t>appears limited, even if it cannot be ruled out.</w:t>
      </w:r>
    </w:p>
    <w:p w14:paraId="1C223676" w14:textId="67901073" w:rsidR="00E53791" w:rsidRDefault="00E53791" w:rsidP="00BD2369"/>
    <w:p w14:paraId="1CD405D7" w14:textId="6F04AB7F" w:rsidR="00E53791" w:rsidRDefault="00E53791" w:rsidP="00BD2369">
      <w:r w:rsidRPr="00E53791">
        <w:t>All</w:t>
      </w:r>
      <w:r>
        <w:t xml:space="preserve"> </w:t>
      </w:r>
      <w:r w:rsidRPr="00E53791">
        <w:t>our scenarios implicitly included some form of partial relaxation of control measures that would</w:t>
      </w:r>
      <w:r>
        <w:t xml:space="preserve"> </w:t>
      </w:r>
      <w:r w:rsidRPr="00E53791">
        <w:t>balance the effect of warmer temperatures on transmission (see Methods).</w:t>
      </w:r>
    </w:p>
    <w:p w14:paraId="213412BC" w14:textId="65BF89D7" w:rsidR="00E53791" w:rsidRDefault="00E53791" w:rsidP="00BD2369"/>
    <w:p w14:paraId="0017EB41" w14:textId="33F418D1" w:rsidR="00E53791" w:rsidRDefault="00E53791" w:rsidP="00BD2369">
      <w:r>
        <w:t>Optimist sur adhésion vaccinale</w:t>
      </w:r>
    </w:p>
    <w:p w14:paraId="3668DC0C" w14:textId="6FCE9531" w:rsidR="00E53791" w:rsidRDefault="00E53791" w:rsidP="00BD2369"/>
    <w:p w14:paraId="633E7B06" w14:textId="32FB8F3D" w:rsidR="00E53791" w:rsidRDefault="00E53791" w:rsidP="00BD2369">
      <w:r w:rsidRPr="00E53791">
        <w:t>we assumed that all vaccines would</w:t>
      </w:r>
      <w:r>
        <w:t xml:space="preserve"> </w:t>
      </w:r>
      <w:r w:rsidRPr="00E53791">
        <w:t>be 90% effective against severe disease outcome and reduce transmission by 30%</w:t>
      </w:r>
    </w:p>
    <w:p w14:paraId="77B2D952" w14:textId="2348078A" w:rsidR="00E53791" w:rsidRDefault="00E53791" w:rsidP="00BD2369"/>
    <w:p w14:paraId="1D561094" w14:textId="15CEF486" w:rsidR="00E53791" w:rsidRDefault="00E53791" w:rsidP="00BD2369">
      <w:r w:rsidRPr="00E53791">
        <w:t>We assumed that the variant B.1.1.7 did not increase the severity</w:t>
      </w:r>
      <w:r>
        <w:t xml:space="preserve"> </w:t>
      </w:r>
      <w:r w:rsidRPr="00E53791">
        <w:t>of infection even though there are conflicting reports about such possibility</w:t>
      </w:r>
    </w:p>
    <w:p w14:paraId="3F876DCE" w14:textId="498C495C" w:rsidR="00E53791" w:rsidRDefault="00E53791" w:rsidP="00BD2369"/>
    <w:p w14:paraId="25E719E0" w14:textId="058BB176" w:rsidR="00E53791" w:rsidRDefault="00E53791" w:rsidP="00BD2369">
      <w:r w:rsidRPr="00E53791">
        <w:br/>
        <w:t>The pandemic has often put mathematical models at the forefront of discussions about control</w:t>
      </w:r>
      <w:r>
        <w:t xml:space="preserve"> </w:t>
      </w:r>
      <w:r w:rsidRPr="00E53791">
        <w:t>strategies, sometimes with a degree of confusion about how modelling results should be</w:t>
      </w:r>
      <w:r>
        <w:t xml:space="preserve"> </w:t>
      </w:r>
      <w:r w:rsidRPr="00E53791">
        <w:t>interpreted and used. The current situation remains of great uncertainty. This is well reflected</w:t>
      </w:r>
      <w:r>
        <w:t xml:space="preserve"> </w:t>
      </w:r>
      <w:r w:rsidRPr="00E53791">
        <w:t>in</w:t>
      </w:r>
      <w:r>
        <w:t xml:space="preserve"> </w:t>
      </w:r>
      <w:r w:rsidRPr="00E53791">
        <w:t>the many different epidemic dynamics that appear possible according to our sensitivity analyses</w:t>
      </w:r>
      <w:r>
        <w:t xml:space="preserve"> </w:t>
      </w:r>
      <w:r w:rsidRPr="00E53791">
        <w:t>(Figure 5). This underlines once more that a single forecast for the coming months is not</w:t>
      </w:r>
      <w:r>
        <w:t xml:space="preserve"> </w:t>
      </w:r>
      <w:r w:rsidRPr="00E53791">
        <w:t>possible</w:t>
      </w:r>
    </w:p>
    <w:p w14:paraId="5B23A5D3" w14:textId="019D8512" w:rsidR="00E53791" w:rsidRDefault="00E53791" w:rsidP="00BD2369"/>
    <w:p w14:paraId="1306A8DB" w14:textId="3F0B6B2E" w:rsidR="00E53791" w:rsidRDefault="00E53791" w:rsidP="00BD2369">
      <w:r>
        <w:t>t</w:t>
      </w:r>
      <w:r w:rsidRPr="00E53791">
        <w:t>he quick roll-out of vaccines to at-risk individuals and non-pharmaceutical</w:t>
      </w:r>
      <w:r>
        <w:t xml:space="preserve"> </w:t>
      </w:r>
      <w:r w:rsidRPr="00E53791">
        <w:t>interventions are needed to mitigate the impact of emerging variants</w:t>
      </w:r>
    </w:p>
    <w:p w14:paraId="341B971B" w14:textId="2180C705" w:rsidR="00E53791" w:rsidRDefault="00E53791" w:rsidP="00BD2369"/>
    <w:p w14:paraId="645FC6FB" w14:textId="7F061C98" w:rsidR="00E53791" w:rsidRPr="00E53791" w:rsidRDefault="00E53791" w:rsidP="00BD2369">
      <w:pPr>
        <w:rPr>
          <w:b/>
          <w:bCs/>
        </w:rPr>
      </w:pPr>
      <w:r>
        <w:rPr>
          <w:b/>
          <w:bCs/>
        </w:rPr>
        <w:t>Vérifier en détail les hypthèses dans Methods (voir si apporte qqchose de +)</w:t>
      </w:r>
    </w:p>
    <w:p w14:paraId="36F027F4" w14:textId="77777777" w:rsidR="00E53791" w:rsidRDefault="00E53791" w:rsidP="00BD2369"/>
    <w:p w14:paraId="760F197B" w14:textId="6062087B" w:rsidR="00A84367" w:rsidRDefault="00A84367" w:rsidP="00BD2369">
      <w:r>
        <w:t>Figure 2C</w:t>
      </w:r>
      <w:r w:rsidR="00202FBA">
        <w:t xml:space="preserve"> “</w:t>
      </w:r>
      <w:r w:rsidR="00202FBA" w:rsidRPr="00202FBA">
        <w:t>assume that, at</w:t>
      </w:r>
      <w:r w:rsidR="00202FBA">
        <w:t xml:space="preserve"> </w:t>
      </w:r>
      <w:r w:rsidR="00202FBA" w:rsidRPr="00202FBA">
        <w:t>the end of the holidays (March 8th, 2021), the transmission rate of</w:t>
      </w:r>
      <w:r w:rsidR="00202FBA">
        <w:t xml:space="preserve"> </w:t>
      </w:r>
      <w:r w:rsidR="00202FBA" w:rsidRPr="00202FBA">
        <w:t>the historical virus goes back</w:t>
      </w:r>
      <w:r w:rsidR="00202FBA">
        <w:t xml:space="preserve"> </w:t>
      </w:r>
      <w:r w:rsidR="00202FBA" w:rsidRPr="00202FBA">
        <w:t>to levels estimated during the first two weeks of the curfew and remains constant until June</w:t>
      </w:r>
      <w:r w:rsidR="00202FBA">
        <w:t>”</w:t>
      </w:r>
      <w:r w:rsidR="00202FBA" w:rsidRPr="00202FBA">
        <w:br/>
        <w:t>30th, 2021</w:t>
      </w:r>
    </w:p>
    <w:p w14:paraId="09B00426" w14:textId="61E9810E" w:rsidR="00A84367" w:rsidRDefault="00A84367" w:rsidP="00BD2369">
      <w:r>
        <w:t>Figure 3</w:t>
      </w:r>
      <w:r w:rsidR="00202FBA">
        <w:t xml:space="preserve"> : different lockdowns starting March 22 ; no lockdown same as 2C</w:t>
      </w:r>
    </w:p>
    <w:p w14:paraId="7ED6195B" w14:textId="557FFA9B" w:rsidR="00A84367" w:rsidRDefault="00A84367" w:rsidP="00BD2369">
      <w:r>
        <w:t>Figure 4 ABC</w:t>
      </w:r>
      <w:r w:rsidR="00202FBA">
        <w:t xml:space="preserve"> : different lockdown strategies couples with vaccination hypothesis. Does not change results before March 22, so same as figure 2C</w:t>
      </w:r>
    </w:p>
    <w:p w14:paraId="790A253E" w14:textId="29597599" w:rsidR="00202FBA" w:rsidRDefault="00A84367" w:rsidP="00BD2369">
      <w:r>
        <w:t xml:space="preserve">Figure 5 </w:t>
      </w:r>
    </w:p>
    <w:p w14:paraId="680148F2" w14:textId="59D80194" w:rsidR="00202FBA" w:rsidRDefault="00202FBA" w:rsidP="00BD2369">
      <w:r>
        <w:t>Focus only on A, C, E, G (B, D, F, H same, just looks at lockdown starting March 22, does not affect or results)</w:t>
      </w:r>
    </w:p>
    <w:p w14:paraId="21AAF04D" w14:textId="77CB49FC" w:rsidR="00A84367" w:rsidRDefault="00A84367" w:rsidP="00BD2369">
      <w:r>
        <w:t>A</w:t>
      </w:r>
      <w:r w:rsidR="00202FBA">
        <w:t xml:space="preserve"> : included, hypothesis regarding hictoric virus transmissibility</w:t>
      </w:r>
    </w:p>
    <w:p w14:paraId="4CE22DA0" w14:textId="3A8269F0" w:rsidR="00202FBA" w:rsidRDefault="00202FBA" w:rsidP="00BD2369">
      <w:r>
        <w:t>C : included, VOC transmissibility</w:t>
      </w:r>
    </w:p>
    <w:p w14:paraId="3826DEE0" w14:textId="0D2F136F" w:rsidR="00B4611C" w:rsidRDefault="00B4611C" w:rsidP="00BD2369">
      <w:r>
        <w:t>E : included, same as E but change on February 22 and not March 8</w:t>
      </w:r>
    </w:p>
    <w:p w14:paraId="6209354E" w14:textId="0B81530C" w:rsidR="00B4611C" w:rsidRDefault="00B4611C" w:rsidP="00BD2369">
      <w:r>
        <w:t>G : not included, variation on vaccine efficacy but does not affect the results on our study period</w:t>
      </w:r>
    </w:p>
    <w:p w14:paraId="600ABE42" w14:textId="1731C35E" w:rsidR="00A84367" w:rsidRDefault="00A84367" w:rsidP="00BD2369"/>
    <w:p w14:paraId="2F73E299" w14:textId="0BC8D762" w:rsidR="00E53791" w:rsidRDefault="00A84367" w:rsidP="00BD2369">
      <w:r>
        <w:t>Des hypothèses sur la vaccination à voir</w:t>
      </w:r>
    </w:p>
    <w:p w14:paraId="77E2A64E" w14:textId="4D12ECEE" w:rsidR="00A84367" w:rsidRDefault="00A84367" w:rsidP="00BD2369"/>
    <w:p w14:paraId="6A184432" w14:textId="3FFD14EB" w:rsidR="00A84367" w:rsidRDefault="00A84367" w:rsidP="00BD2369"/>
    <w:p w14:paraId="6B1864A5" w14:textId="465DD340" w:rsidR="00A84367" w:rsidRPr="00BD2369" w:rsidRDefault="00A84367" w:rsidP="00BD2369">
      <w:r w:rsidRPr="00A84367">
        <w:lastRenderedPageBreak/>
        <w:drawing>
          <wp:inline distT="0" distB="0" distL="0" distR="0" wp14:anchorId="187E0E47" wp14:editId="2D090523">
            <wp:extent cx="5943600" cy="5365750"/>
            <wp:effectExtent l="0" t="0" r="0" b="635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4"/>
                    <a:stretch>
                      <a:fillRect/>
                    </a:stretch>
                  </pic:blipFill>
                  <pic:spPr>
                    <a:xfrm>
                      <a:off x="0" y="0"/>
                      <a:ext cx="5943600" cy="5365750"/>
                    </a:xfrm>
                    <a:prstGeom prst="rect">
                      <a:avLst/>
                    </a:prstGeom>
                  </pic:spPr>
                </pic:pic>
              </a:graphicData>
            </a:graphic>
          </wp:inline>
        </w:drawing>
      </w:r>
    </w:p>
    <w:p w14:paraId="58568FE3" w14:textId="77777777" w:rsidR="00BD2369" w:rsidRPr="00BD2369" w:rsidRDefault="00BD2369" w:rsidP="00BD2369"/>
    <w:p w14:paraId="06140E99" w14:textId="4A80BB2E" w:rsidR="00AC4853" w:rsidRDefault="00AC4853" w:rsidP="00AC4853"/>
    <w:p w14:paraId="4799A502" w14:textId="71E7B99D" w:rsidR="00AC4853" w:rsidRDefault="00B4611C" w:rsidP="00AC4853">
      <w:pPr>
        <w:pStyle w:val="Heading2"/>
      </w:pPr>
      <w:r>
        <w:t xml:space="preserve">OK </w:t>
      </w:r>
      <w:r w:rsidR="00AC4853">
        <w:t xml:space="preserve">March 11, 2021 </w:t>
      </w:r>
      <w:r>
        <w:t>check if ok not include</w:t>
      </w:r>
    </w:p>
    <w:p w14:paraId="61C8B86A" w14:textId="65FCFE19" w:rsidR="00846DA8" w:rsidRDefault="00000000" w:rsidP="00846DA8">
      <w:hyperlink r:id="rId15" w:history="1">
        <w:r w:rsidR="00846DA8" w:rsidRPr="009F61C2">
          <w:rPr>
            <w:rStyle w:val="Hyperlink"/>
          </w:rPr>
          <w:t>https://solidarites-sante.gouv.fr/IMG/pdf/avis_conseil_scientifique_11_mars_2021.pdf</w:t>
        </w:r>
      </w:hyperlink>
    </w:p>
    <w:p w14:paraId="2D1564FA" w14:textId="77777777" w:rsidR="00846DA8" w:rsidRPr="00846DA8" w:rsidRDefault="00846DA8" w:rsidP="00846DA8"/>
    <w:p w14:paraId="347D5063" w14:textId="4681B4CA" w:rsidR="00A50331" w:rsidRDefault="00B4611C" w:rsidP="00B4611C">
      <w:r>
        <w:t>Figures 1 et 2 included in February 23</w:t>
      </w:r>
    </w:p>
    <w:p w14:paraId="08304D10" w14:textId="77777777" w:rsidR="00B4611C" w:rsidRDefault="00B4611C" w:rsidP="00B4611C"/>
    <w:p w14:paraId="06B38BA6" w14:textId="0733DA67" w:rsidR="00B4611C" w:rsidRDefault="00B4611C" w:rsidP="00B4611C">
      <w:r>
        <w:t>Juste nouvelle figure :</w:t>
      </w:r>
    </w:p>
    <w:p w14:paraId="6B4E612E" w14:textId="40092612" w:rsidR="00B4611C" w:rsidRDefault="00B4611C" w:rsidP="00B4611C">
      <w:r w:rsidRPr="00B4611C">
        <w:t>Le scénario de référence de Bosetti et al. fait l’hypothèse que les vaccins réduisent de 90% le</w:t>
      </w:r>
      <w:r>
        <w:t xml:space="preserve"> </w:t>
      </w:r>
      <w:r w:rsidRPr="00B4611C">
        <w:t>risque de développer des formes graves et de 30% le risque de transmission (trajectoire bleue,</w:t>
      </w:r>
      <w:r>
        <w:t xml:space="preserve"> </w:t>
      </w:r>
      <w:r w:rsidRPr="00B4611C">
        <w:t>Sev90Inf30 dans la Figure ci-dessous). Si l’on fait l’hypothèse plus favorable que les vaccins</w:t>
      </w:r>
      <w:r>
        <w:t xml:space="preserve"> </w:t>
      </w:r>
      <w:r w:rsidRPr="00B4611C">
        <w:t>réduisent le risque d’infection de 90% (trajectoire verte, Susc90), on note une réduction</w:t>
      </w:r>
      <w:r>
        <w:t xml:space="preserve"> </w:t>
      </w:r>
      <w:r w:rsidRPr="00B4611C">
        <w:t>substantielle des hospitalisations par rapport au scénario de référence Sev90Inf30.</w:t>
      </w:r>
    </w:p>
    <w:p w14:paraId="1FB96E28" w14:textId="79018684" w:rsidR="00B4611C" w:rsidRDefault="00B4611C" w:rsidP="00B4611C">
      <w:r w:rsidRPr="00B4611C">
        <w:t>Lorsqu’il</w:t>
      </w:r>
      <w:r>
        <w:t xml:space="preserve"> </w:t>
      </w:r>
      <w:r w:rsidRPr="00B4611C">
        <w:t>n’y a pas de renforcement des mesures de contrôle (panneau du haut), le nombre</w:t>
      </w:r>
      <w:r>
        <w:t xml:space="preserve"> </w:t>
      </w:r>
      <w:r w:rsidRPr="00B4611C">
        <w:t>d’hospitalisations au pic passerait de 4,500 à 3,500 hospitalisations par jour, un niveau qui</w:t>
      </w:r>
      <w:r>
        <w:t xml:space="preserve"> </w:t>
      </w:r>
      <w:r w:rsidRPr="00B4611C">
        <w:t xml:space="preserve">reste </w:t>
      </w:r>
      <w:r w:rsidRPr="00B4611C">
        <w:lastRenderedPageBreak/>
        <w:t>malgré tout supérieur au niveau du pic de novembre 2020. Si l’on réussissait à distribue</w:t>
      </w:r>
      <w:r>
        <w:t xml:space="preserve">r </w:t>
      </w:r>
      <w:r w:rsidRPr="00B4611C">
        <w:t>525,000 doses par jour à compter d’avril (au lieu de 300,000 dans le scénario de référence)</w:t>
      </w:r>
      <w:r w:rsidRPr="00B4611C">
        <w:br/>
        <w:t>avec un vaccin réduisant le risque d’infection de 90%, le pic passerait à 3,000 hospitalisations</w:t>
      </w:r>
      <w:r w:rsidRPr="00B4611C">
        <w:br/>
        <w:t>par jour (courbe verte pointillée, scénario Sus90 MO), un niveau similaire au pic de novembre</w:t>
      </w:r>
      <w:r w:rsidRPr="00B4611C">
        <w:br/>
        <w:t>2020. On note aussi des réductions substantielles dans les scénarios où il y a un renforcement</w:t>
      </w:r>
      <w:r w:rsidRPr="00B4611C">
        <w:br/>
        <w:t>des mesures de contrôle intermédiaire / fort (effet similaire au confinement de novembre /</w:t>
      </w:r>
      <w:r w:rsidRPr="00B4611C">
        <w:br/>
        <w:t>mars 2020 ; panneaux du milieu et du bas)</w:t>
      </w:r>
    </w:p>
    <w:p w14:paraId="4A926DB0" w14:textId="6E86DCF7" w:rsidR="00A50331" w:rsidRDefault="00A50331" w:rsidP="00B4611C"/>
    <w:p w14:paraId="46D7DC60" w14:textId="29C501A7" w:rsidR="00A50331" w:rsidRDefault="00A50331" w:rsidP="00B4611C">
      <w:r>
        <w:t>OK même nouvelle figure ne change rien durant mars, donc pas besoin de réanalyser</w:t>
      </w:r>
    </w:p>
    <w:p w14:paraId="05DD3FD5" w14:textId="77777777" w:rsidR="00A50331" w:rsidRDefault="00A50331" w:rsidP="00B4611C"/>
    <w:p w14:paraId="6B738DA8" w14:textId="30BEA6B1" w:rsidR="00B4611C" w:rsidRPr="00B4611C" w:rsidRDefault="00B4611C" w:rsidP="00B4611C">
      <w:r w:rsidRPr="00B4611C">
        <w:drawing>
          <wp:inline distT="0" distB="0" distL="0" distR="0" wp14:anchorId="1D0DA573" wp14:editId="395C6CC1">
            <wp:extent cx="3453349" cy="4162096"/>
            <wp:effectExtent l="0" t="0" r="1270" b="381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6"/>
                    <a:stretch>
                      <a:fillRect/>
                    </a:stretch>
                  </pic:blipFill>
                  <pic:spPr>
                    <a:xfrm>
                      <a:off x="0" y="0"/>
                      <a:ext cx="3457519" cy="4167121"/>
                    </a:xfrm>
                    <a:prstGeom prst="rect">
                      <a:avLst/>
                    </a:prstGeom>
                  </pic:spPr>
                </pic:pic>
              </a:graphicData>
            </a:graphic>
          </wp:inline>
        </w:drawing>
      </w:r>
    </w:p>
    <w:p w14:paraId="29B2CC0C" w14:textId="4B4ABD2E" w:rsidR="00AC4853" w:rsidRDefault="00AC4853" w:rsidP="00AC4853"/>
    <w:p w14:paraId="0D4858DE" w14:textId="108972BF" w:rsidR="00AC4853" w:rsidRDefault="005139C1" w:rsidP="00AC4853">
      <w:pPr>
        <w:pStyle w:val="Heading2"/>
      </w:pPr>
      <w:r>
        <w:t xml:space="preserve">OK </w:t>
      </w:r>
      <w:r w:rsidR="00AC4853">
        <w:t>April 26, 2021</w:t>
      </w:r>
    </w:p>
    <w:p w14:paraId="0403B7D9" w14:textId="354E4276" w:rsidR="003E19C9" w:rsidRDefault="00000000" w:rsidP="003E19C9">
      <w:hyperlink r:id="rId17" w:history="1">
        <w:r w:rsidR="003E19C9" w:rsidRPr="009F61C2">
          <w:rPr>
            <w:rStyle w:val="Hyperlink"/>
          </w:rPr>
          <w:t>https://modelisation-covid19</w:t>
        </w:r>
        <w:r w:rsidR="003E19C9" w:rsidRPr="009F61C2">
          <w:rPr>
            <w:rStyle w:val="Hyperlink"/>
          </w:rPr>
          <w:t>.</w:t>
        </w:r>
        <w:r w:rsidR="003E19C9" w:rsidRPr="009F61C2">
          <w:rPr>
            <w:rStyle w:val="Hyperlink"/>
          </w:rPr>
          <w:t>pasteur.fr/loosening/Scenarios_de_levee_des_mesures_de_freinage_20210426.pdf</w:t>
        </w:r>
      </w:hyperlink>
    </w:p>
    <w:p w14:paraId="6E660C66" w14:textId="77777777" w:rsidR="003E19C9" w:rsidRPr="003E19C9" w:rsidRDefault="003E19C9" w:rsidP="003E19C9"/>
    <w:p w14:paraId="6B9DC3A3" w14:textId="5CECA4C5" w:rsidR="006339CA" w:rsidRPr="006339CA" w:rsidRDefault="006339CA" w:rsidP="006339CA">
      <w:r>
        <w:t>METROPOLE</w:t>
      </w:r>
    </w:p>
    <w:p w14:paraId="51525279" w14:textId="701CA9DB" w:rsidR="00B4611C" w:rsidRDefault="00B4611C" w:rsidP="00B4611C">
      <w:r>
        <w:t>CTRL F pas possible</w:t>
      </w:r>
    </w:p>
    <w:p w14:paraId="16AD20CF" w14:textId="0AD06E8F" w:rsidR="00BB3BF5" w:rsidRDefault="00BB3BF5" w:rsidP="00B4611C"/>
    <w:p w14:paraId="792E10C1" w14:textId="01ED5EF1" w:rsidR="00BB3BF5" w:rsidRDefault="00BB3BF5" w:rsidP="00B4611C">
      <w:r>
        <w:t>Owid vaccination :</w:t>
      </w:r>
    </w:p>
    <w:p w14:paraId="0A5FF66E" w14:textId="4FA383FC" w:rsidR="00BB3BF5" w:rsidRDefault="00000000" w:rsidP="00B4611C">
      <w:hyperlink r:id="rId18" w:history="1">
        <w:r w:rsidR="00BB3BF5" w:rsidRPr="0031171E">
          <w:rPr>
            <w:rStyle w:val="Hyperlink"/>
          </w:rPr>
          <w:t>https://ourworldindata.org/explorers/coronavirus-data-explorer?zo</w:t>
        </w:r>
        <w:r w:rsidR="00BB3BF5" w:rsidRPr="0031171E">
          <w:rPr>
            <w:rStyle w:val="Hyperlink"/>
          </w:rPr>
          <w:t>o</w:t>
        </w:r>
        <w:r w:rsidR="00BB3BF5" w:rsidRPr="0031171E">
          <w:rPr>
            <w:rStyle w:val="Hyperlink"/>
          </w:rPr>
          <w:t>mToSelection=true&amp;time=2021-05-01..2021-06-</w:t>
        </w:r>
        <w:r w:rsidR="00BB3BF5" w:rsidRPr="0031171E">
          <w:rPr>
            <w:rStyle w:val="Hyperlink"/>
          </w:rPr>
          <w:lastRenderedPageBreak/>
          <w:t>11&amp;facet=none&amp;pickerSort=asc&amp;pickerMetric=location&amp;Metric=Vaccine+doses&amp;Interval=7-day+rolling+average&amp;Relative+to+Population=false&amp;Color+by+test+positivity=false&amp;country=~FRA</w:t>
        </w:r>
      </w:hyperlink>
    </w:p>
    <w:p w14:paraId="65395722" w14:textId="01AFB82E" w:rsidR="00BB3BF5" w:rsidRDefault="00BB3BF5" w:rsidP="00B4611C">
      <w:r>
        <w:t>may to mid june : around 500k</w:t>
      </w:r>
    </w:p>
    <w:p w14:paraId="4D397342" w14:textId="30078DD0" w:rsidR="00BB3BF5" w:rsidRDefault="00BB3BF5" w:rsidP="00B4611C"/>
    <w:p w14:paraId="2CD81F15" w14:textId="5CA84042" w:rsidR="00BB3BF5" w:rsidRDefault="00BB3BF5" w:rsidP="00B4611C">
      <w:r>
        <w:t>prennent en compte variant transmissibilité et hospi, climat</w:t>
      </w:r>
    </w:p>
    <w:p w14:paraId="3DB5FBA5" w14:textId="0983B05A" w:rsidR="00BB3BF5" w:rsidRDefault="00BB3BF5" w:rsidP="00B4611C"/>
    <w:p w14:paraId="1C112425" w14:textId="410F08C5" w:rsidR="00BB3BF5" w:rsidRDefault="00BB3BF5" w:rsidP="00B4611C">
      <w:r>
        <w:t xml:space="preserve">référence : 60% + transmi, </w:t>
      </w:r>
    </w:p>
    <w:p w14:paraId="78D0435B" w14:textId="68B4F96F" w:rsidR="006339CA" w:rsidRDefault="006339CA" w:rsidP="00B4611C"/>
    <w:p w14:paraId="01D20F70" w14:textId="49BE1C78" w:rsidR="006339CA" w:rsidRDefault="006339CA" w:rsidP="00B4611C">
      <w:r>
        <w:t>incertitudes climat</w:t>
      </w:r>
    </w:p>
    <w:p w14:paraId="1D570688" w14:textId="0F9020CD" w:rsidR="006339CA" w:rsidRDefault="006339CA" w:rsidP="00B4611C"/>
    <w:p w14:paraId="274714F1" w14:textId="572101DC" w:rsidR="006339CA" w:rsidRDefault="006339CA" w:rsidP="00B4611C">
      <w:r>
        <w:t>vaccination optimiste ; ne prend pas en compte fin de restriction des déplacements et réouverture collèges et lycées qui pourraient augmenter transmissions ; immunité totale des infectés</w:t>
      </w:r>
    </w:p>
    <w:p w14:paraId="28513CB3" w14:textId="4F926875" w:rsidR="006339CA" w:rsidRDefault="006339CA" w:rsidP="00B4611C"/>
    <w:p w14:paraId="3EBE2AA5" w14:textId="17CA09D5" w:rsidR="006339CA" w:rsidRDefault="006339CA" w:rsidP="00B4611C">
      <w:r>
        <w:rPr>
          <w:b/>
          <w:bCs/>
        </w:rPr>
        <w:t xml:space="preserve">hypothèses </w:t>
      </w:r>
    </w:p>
    <w:p w14:paraId="3CE7DF82" w14:textId="00172FC8" w:rsidR="006339CA" w:rsidRDefault="006339CA" w:rsidP="006339CA">
      <w:pPr>
        <w:pStyle w:val="ListParagraph"/>
        <w:numPr>
          <w:ilvl w:val="0"/>
          <w:numId w:val="22"/>
        </w:numPr>
      </w:pPr>
      <w:r>
        <w:t>Référence de +60% transmission, explorent aussi 40%. Proba hospi + 64%</w:t>
      </w:r>
    </w:p>
    <w:p w14:paraId="1490C834" w14:textId="210BD4A6" w:rsidR="006339CA" w:rsidRDefault="006339CA" w:rsidP="006339CA">
      <w:pPr>
        <w:pStyle w:val="ListParagraph"/>
        <w:numPr>
          <w:ilvl w:val="0"/>
          <w:numId w:val="22"/>
        </w:numPr>
      </w:pPr>
      <w:r>
        <w:t>Tx transmission modifié 15 mai avec levée partielle des mesures. R hist varie de 1 à 1.3 pour modéliser ça, après 15 juillet tous à 1.3 (similaire été 2020)</w:t>
      </w:r>
    </w:p>
    <w:p w14:paraId="5DE9B766" w14:textId="6FAE21B2" w:rsidR="006339CA" w:rsidRDefault="006339CA" w:rsidP="006339CA">
      <w:pPr>
        <w:pStyle w:val="ListParagraph"/>
        <w:numPr>
          <w:ilvl w:val="0"/>
          <w:numId w:val="22"/>
        </w:numPr>
      </w:pPr>
      <w:r>
        <w:t>Des hypothèses détaillées sur vaccin</w:t>
      </w:r>
    </w:p>
    <w:p w14:paraId="064F9856" w14:textId="1168EFAA" w:rsidR="006339CA" w:rsidRDefault="006339CA" w:rsidP="006339CA">
      <w:pPr>
        <w:pStyle w:val="ListParagraph"/>
        <w:numPr>
          <w:ilvl w:val="0"/>
          <w:numId w:val="22"/>
        </w:numPr>
      </w:pPr>
      <w:r>
        <w:t>90% forme sévère, 80% infection, 15 jours après 1ere dose</w:t>
      </w:r>
    </w:p>
    <w:p w14:paraId="01BF0209" w14:textId="26383781" w:rsidR="006339CA" w:rsidRDefault="006339CA" w:rsidP="006339CA">
      <w:pPr>
        <w:pStyle w:val="ListParagraph"/>
        <w:numPr>
          <w:ilvl w:val="0"/>
          <w:numId w:val="22"/>
        </w:numPr>
      </w:pPr>
      <w:r>
        <w:t>Adhésion 85% &gt;65 ans, 70% 18-64 ans</w:t>
      </w:r>
    </w:p>
    <w:p w14:paraId="55B61EE9" w14:textId="6A62233A" w:rsidR="006339CA" w:rsidRDefault="006339CA" w:rsidP="006339CA">
      <w:pPr>
        <w:pStyle w:val="ListParagraph"/>
        <w:numPr>
          <w:ilvl w:val="0"/>
          <w:numId w:val="22"/>
        </w:numPr>
      </w:pPr>
      <w:r>
        <w:t>Rythme de doses</w:t>
      </w:r>
      <w:r w:rsidR="00733010">
        <w:t xml:space="preserve"> 350k or 500k</w:t>
      </w:r>
    </w:p>
    <w:p w14:paraId="22A98510" w14:textId="486013D1" w:rsidR="006339CA" w:rsidRDefault="006339CA" w:rsidP="006339CA">
      <w:pPr>
        <w:pStyle w:val="ListParagraph"/>
        <w:numPr>
          <w:ilvl w:val="0"/>
          <w:numId w:val="22"/>
        </w:numPr>
      </w:pPr>
      <w:r>
        <w:t>Disent que couleurs correspondent à des levées de mesures + ou – progressives (les R qui vont de 1 à 1.3)</w:t>
      </w:r>
    </w:p>
    <w:p w14:paraId="28E502A8" w14:textId="04B974D5" w:rsidR="006339CA" w:rsidRPr="006339CA" w:rsidRDefault="006339CA" w:rsidP="006339CA">
      <w:pPr>
        <w:pStyle w:val="ListParagraph"/>
        <w:numPr>
          <w:ilvl w:val="0"/>
          <w:numId w:val="22"/>
        </w:numPr>
      </w:pPr>
      <w:r>
        <w:t>Pointillés : alternatives où les hospitalisations diminuent moins vite</w:t>
      </w:r>
    </w:p>
    <w:p w14:paraId="2A25915B" w14:textId="7E46234D" w:rsidR="00BB3BF5" w:rsidRDefault="00BB3BF5" w:rsidP="00B4611C"/>
    <w:p w14:paraId="63C5399B" w14:textId="51435F68" w:rsidR="00BB3BF5" w:rsidRDefault="00BB3BF5" w:rsidP="00B4611C">
      <w:r w:rsidRPr="00BB3BF5">
        <w:rPr>
          <w:highlight w:val="red"/>
        </w:rPr>
        <w:t>figure 2 : scenarios included in figure 3 =&gt; not kept</w:t>
      </w:r>
    </w:p>
    <w:p w14:paraId="7ED5770A" w14:textId="0F32F956" w:rsidR="00BB3BF5" w:rsidRDefault="00BB3BF5" w:rsidP="00B4611C">
      <w:r>
        <w:t xml:space="preserve">figure 3 : </w:t>
      </w:r>
    </w:p>
    <w:p w14:paraId="319400A1" w14:textId="2698F2D3" w:rsidR="00BB3BF5" w:rsidRDefault="00BB3BF5" w:rsidP="00B4611C">
      <w:r w:rsidRPr="00BB3BF5">
        <w:rPr>
          <w:highlight w:val="red"/>
        </w:rPr>
        <w:t>A and C not included because did not match vaccination doses</w:t>
      </w:r>
    </w:p>
    <w:p w14:paraId="54A8444B" w14:textId="34732D63" w:rsidR="00BB3BF5" w:rsidRDefault="00BB3BF5" w:rsidP="00B4611C">
      <w:r>
        <w:t>B : B.1.1.7 (alpha ?) 60% plus transmissible</w:t>
      </w:r>
    </w:p>
    <w:p w14:paraId="6AACEBC1" w14:textId="5B74DA8F" w:rsidR="00BB3BF5" w:rsidRDefault="00BB3BF5" w:rsidP="00B4611C">
      <w:r>
        <w:t>D : 40% plus transmissible</w:t>
      </w:r>
    </w:p>
    <w:p w14:paraId="2CF18AB9" w14:textId="1836E96A" w:rsidR="005139C1" w:rsidRDefault="005139C1" w:rsidP="00B4611C">
      <w:r>
        <w:t>Pointillés correspond à décrue moins rapide des hospitalisations, qu’on ne peut pas exclure =&gt; à prendre</w:t>
      </w:r>
    </w:p>
    <w:p w14:paraId="0DA54062" w14:textId="36C3703E" w:rsidR="005139C1" w:rsidRDefault="005139C1" w:rsidP="00B4611C">
      <w:r>
        <w:t>A priori il faudrait prendre toutes les couleurs mais apparemment j’ai été gentil en excluant rouge car correspondait à été 2020 où il y avait très peu de mesure</w:t>
      </w:r>
    </w:p>
    <w:p w14:paraId="5A34B83C" w14:textId="338CC1EB" w:rsidR="00BB3BF5" w:rsidRDefault="00BB3BF5" w:rsidP="00B4611C"/>
    <w:p w14:paraId="39F83255" w14:textId="77777777" w:rsidR="00BB3BF5" w:rsidRPr="00B4611C" w:rsidRDefault="00BB3BF5" w:rsidP="00B4611C"/>
    <w:p w14:paraId="1A8C25E7" w14:textId="77777777" w:rsidR="00B4611C" w:rsidRPr="00B4611C" w:rsidRDefault="00B4611C" w:rsidP="00B4611C"/>
    <w:p w14:paraId="747E4D53" w14:textId="346AE840" w:rsidR="00AC4853" w:rsidRDefault="00AC4853" w:rsidP="00AC4853"/>
    <w:p w14:paraId="6423AC8F" w14:textId="16586B55" w:rsidR="00AC4853" w:rsidRDefault="003E0ADE" w:rsidP="00AC4853">
      <w:pPr>
        <w:pStyle w:val="Heading2"/>
      </w:pPr>
      <w:r>
        <w:lastRenderedPageBreak/>
        <w:t>OK</w:t>
      </w:r>
      <w:r w:rsidR="005139C1">
        <w:t xml:space="preserve"> !</w:t>
      </w:r>
      <w:r>
        <w:t xml:space="preserve"> </w:t>
      </w:r>
      <w:r w:rsidR="00AC4853">
        <w:t>May 21, 2021</w:t>
      </w:r>
    </w:p>
    <w:p w14:paraId="591A53C6" w14:textId="6FA8ABB2" w:rsidR="003E19C9" w:rsidRDefault="00000000" w:rsidP="003E19C9">
      <w:hyperlink r:id="rId19" w:history="1">
        <w:r w:rsidR="003E19C9" w:rsidRPr="009F61C2">
          <w:rPr>
            <w:rStyle w:val="Hyperlink"/>
          </w:rPr>
          <w:t>https://modelisation-co</w:t>
        </w:r>
        <w:r w:rsidR="003E19C9" w:rsidRPr="009F61C2">
          <w:rPr>
            <w:rStyle w:val="Hyperlink"/>
          </w:rPr>
          <w:t>v</w:t>
        </w:r>
        <w:r w:rsidR="003E19C9" w:rsidRPr="009F61C2">
          <w:rPr>
            <w:rStyle w:val="Hyperlink"/>
          </w:rPr>
          <w:t>id19.pasteur.fr/loosening/Mise_a_jour_scenarios_de_levee_des_mesures_de_freinage_20210521.pdf</w:t>
        </w:r>
      </w:hyperlink>
    </w:p>
    <w:p w14:paraId="6769ABBB" w14:textId="77777777" w:rsidR="003E19C9" w:rsidRPr="003E19C9" w:rsidRDefault="003E19C9" w:rsidP="003E19C9"/>
    <w:p w14:paraId="00D1D872" w14:textId="0BCE0A70" w:rsidR="003E0ADE" w:rsidRDefault="003E0ADE" w:rsidP="003E0ADE">
      <w:r>
        <w:t>FRANCE METROPOLE</w:t>
      </w:r>
    </w:p>
    <w:p w14:paraId="7A732E0B" w14:textId="77777777" w:rsidR="003E0ADE" w:rsidRPr="003E0ADE" w:rsidRDefault="003E0ADE" w:rsidP="003E0ADE"/>
    <w:p w14:paraId="0BE6C340" w14:textId="045CA65C" w:rsidR="00D02276" w:rsidRDefault="00D02276" w:rsidP="00D02276">
      <w:r w:rsidRPr="00B4611C">
        <w:drawing>
          <wp:inline distT="0" distB="0" distL="0" distR="0" wp14:anchorId="7166D95B" wp14:editId="72FFC534">
            <wp:extent cx="5943600" cy="687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87705"/>
                    </a:xfrm>
                    <a:prstGeom prst="rect">
                      <a:avLst/>
                    </a:prstGeom>
                  </pic:spPr>
                </pic:pic>
              </a:graphicData>
            </a:graphic>
          </wp:inline>
        </w:drawing>
      </w:r>
    </w:p>
    <w:p w14:paraId="770D0695" w14:textId="73EDA247" w:rsidR="00D02276" w:rsidRDefault="00D02276" w:rsidP="00D02276">
      <w:r w:rsidRPr="00D02276">
        <w:drawing>
          <wp:inline distT="0" distB="0" distL="0" distR="0" wp14:anchorId="58014428" wp14:editId="2B3A37B3">
            <wp:extent cx="5943600" cy="1660525"/>
            <wp:effectExtent l="0" t="0" r="0" b="317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1"/>
                    <a:stretch>
                      <a:fillRect/>
                    </a:stretch>
                  </pic:blipFill>
                  <pic:spPr>
                    <a:xfrm>
                      <a:off x="0" y="0"/>
                      <a:ext cx="5943600" cy="1660525"/>
                    </a:xfrm>
                    <a:prstGeom prst="rect">
                      <a:avLst/>
                    </a:prstGeom>
                  </pic:spPr>
                </pic:pic>
              </a:graphicData>
            </a:graphic>
          </wp:inline>
        </w:drawing>
      </w:r>
    </w:p>
    <w:p w14:paraId="7E777A8C" w14:textId="77777777" w:rsidR="00D02276" w:rsidRDefault="00D02276" w:rsidP="00D02276"/>
    <w:p w14:paraId="220E55F3" w14:textId="48A53755" w:rsidR="00D02276" w:rsidRDefault="00D02276" w:rsidP="00D02276">
      <w:r>
        <w:t>Rebond dans tous les cas inférieur à 3e vague</w:t>
      </w:r>
    </w:p>
    <w:p w14:paraId="05489611" w14:textId="77777777" w:rsidR="00D02276" w:rsidRDefault="00D02276" w:rsidP="00D02276"/>
    <w:p w14:paraId="6F032019" w14:textId="4CB1CA04" w:rsidR="00D02276" w:rsidRDefault="00D02276" w:rsidP="00D02276">
      <w:r w:rsidRPr="00D02276">
        <w:drawing>
          <wp:inline distT="0" distB="0" distL="0" distR="0" wp14:anchorId="28660A4E" wp14:editId="6EA2BB05">
            <wp:extent cx="5943600" cy="975360"/>
            <wp:effectExtent l="0" t="0" r="0" b="254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2"/>
                    <a:stretch>
                      <a:fillRect/>
                    </a:stretch>
                  </pic:blipFill>
                  <pic:spPr>
                    <a:xfrm>
                      <a:off x="0" y="0"/>
                      <a:ext cx="5943600" cy="975360"/>
                    </a:xfrm>
                    <a:prstGeom prst="rect">
                      <a:avLst/>
                    </a:prstGeom>
                  </pic:spPr>
                </pic:pic>
              </a:graphicData>
            </a:graphic>
          </wp:inline>
        </w:drawing>
      </w:r>
    </w:p>
    <w:p w14:paraId="5B9FCC00" w14:textId="1C61FFF5" w:rsidR="00D02276" w:rsidRDefault="00D02276" w:rsidP="00D02276"/>
    <w:p w14:paraId="76A51951" w14:textId="589AE1A9" w:rsidR="00D02276" w:rsidRPr="00D02276" w:rsidRDefault="00D02276" w:rsidP="00D02276">
      <w:pPr>
        <w:rPr>
          <w:b/>
          <w:bCs/>
        </w:rPr>
      </w:pPr>
      <w:r w:rsidRPr="00D02276">
        <w:rPr>
          <w:b/>
          <w:bCs/>
        </w:rPr>
        <w:t>limite</w:t>
      </w:r>
    </w:p>
    <w:p w14:paraId="6355BA37" w14:textId="320D26FD" w:rsidR="00D02276" w:rsidRDefault="00D02276" w:rsidP="00D02276">
      <w:pPr>
        <w:pStyle w:val="ListParagraph"/>
        <w:numPr>
          <w:ilvl w:val="0"/>
          <w:numId w:val="16"/>
        </w:numPr>
      </w:pPr>
      <w:r>
        <w:t>Rythme vaccination</w:t>
      </w:r>
    </w:p>
    <w:p w14:paraId="3D9D7FEB" w14:textId="7D0E80E4" w:rsidR="00D02276" w:rsidRDefault="00D02276" w:rsidP="00D02276">
      <w:pPr>
        <w:pStyle w:val="ListParagraph"/>
        <w:numPr>
          <w:ilvl w:val="0"/>
          <w:numId w:val="16"/>
        </w:numPr>
      </w:pPr>
      <w:r>
        <w:t>Immunité totale des infectés</w:t>
      </w:r>
    </w:p>
    <w:p w14:paraId="3073AA0F" w14:textId="35708E0D" w:rsidR="00D02276" w:rsidRDefault="00D02276" w:rsidP="00D02276">
      <w:pPr>
        <w:pStyle w:val="ListParagraph"/>
        <w:numPr>
          <w:ilvl w:val="0"/>
          <w:numId w:val="16"/>
        </w:numPr>
      </w:pPr>
      <w:r>
        <w:t>Climat : essaient de prendre en compte mais incertain</w:t>
      </w:r>
    </w:p>
    <w:p w14:paraId="3A0646D7" w14:textId="1759EF29" w:rsidR="00D02276" w:rsidRDefault="00D02276" w:rsidP="00D02276"/>
    <w:p w14:paraId="7038C5AB" w14:textId="4D041FCA" w:rsidR="00D02276" w:rsidRDefault="00D02276" w:rsidP="00D02276"/>
    <w:p w14:paraId="32446D2A" w14:textId="3ECB2CDC" w:rsidR="00D02276" w:rsidRDefault="00D02276" w:rsidP="00D02276">
      <w:pPr>
        <w:rPr>
          <w:b/>
          <w:bCs/>
        </w:rPr>
      </w:pPr>
      <w:r>
        <w:rPr>
          <w:b/>
          <w:bCs/>
        </w:rPr>
        <w:t>Hypothèses</w:t>
      </w:r>
    </w:p>
    <w:p w14:paraId="5087664A" w14:textId="3C35EEDE" w:rsidR="00D02276" w:rsidRDefault="00D02276" w:rsidP="00D02276">
      <w:pPr>
        <w:pStyle w:val="ListParagraph"/>
        <w:numPr>
          <w:ilvl w:val="0"/>
          <w:numId w:val="17"/>
        </w:numPr>
      </w:pPr>
      <w:r>
        <w:t>Variant B.1.1.7 (alpha ?) 60% plus transmissible, également 40% Hypothèses proba hospi +64%</w:t>
      </w:r>
    </w:p>
    <w:p w14:paraId="7C199349" w14:textId="27FFE9E7" w:rsidR="003E0ADE" w:rsidRDefault="003E0ADE" w:rsidP="00D02276">
      <w:pPr>
        <w:pStyle w:val="ListParagraph"/>
        <w:numPr>
          <w:ilvl w:val="0"/>
          <w:numId w:val="17"/>
        </w:numPr>
      </w:pPr>
      <w:r>
        <w:t>Scénario où dynamique actuelle jusqu’au 9 juin (=3e étape de la stratégie de réouverture)</w:t>
      </w:r>
    </w:p>
    <w:p w14:paraId="2FB28D73" w14:textId="2078BC83" w:rsidR="003E0ADE" w:rsidRDefault="003E0ADE" w:rsidP="003E0ADE">
      <w:pPr>
        <w:pStyle w:val="ListParagraph"/>
        <w:numPr>
          <w:ilvl w:val="0"/>
          <w:numId w:val="17"/>
        </w:numPr>
      </w:pPr>
      <w:r>
        <w:t>Scénario où dynamique actuelle jusqu’au 19 mai (=2e étape de la stratégie de réouverture)</w:t>
      </w:r>
    </w:p>
    <w:p w14:paraId="1FBCF93E" w14:textId="24B97E43" w:rsidR="003E0ADE" w:rsidRPr="00D033A6" w:rsidRDefault="003E0ADE" w:rsidP="00D02276">
      <w:pPr>
        <w:pStyle w:val="ListParagraph"/>
        <w:numPr>
          <w:ilvl w:val="0"/>
          <w:numId w:val="17"/>
        </w:numPr>
      </w:pPr>
      <w:r>
        <w:rPr>
          <w:b/>
          <w:bCs/>
        </w:rPr>
        <w:t>Cf hypothèses plus poussées sur vaccination</w:t>
      </w:r>
    </w:p>
    <w:p w14:paraId="7B2D8A08" w14:textId="293DAF45" w:rsidR="00D033A6" w:rsidRDefault="00D033A6" w:rsidP="00D02276">
      <w:pPr>
        <w:pStyle w:val="ListParagraph"/>
        <w:numPr>
          <w:ilvl w:val="0"/>
          <w:numId w:val="17"/>
        </w:numPr>
      </w:pPr>
      <w:r w:rsidRPr="00D033A6">
        <w:lastRenderedPageBreak/>
        <w:t>90% formes sévères, 80% infections</w:t>
      </w:r>
    </w:p>
    <w:p w14:paraId="3E79BF56" w14:textId="289DDCCF" w:rsidR="00D033A6" w:rsidRPr="00D033A6" w:rsidRDefault="00D033A6" w:rsidP="00D02276">
      <w:pPr>
        <w:pStyle w:val="ListParagraph"/>
        <w:numPr>
          <w:ilvl w:val="0"/>
          <w:numId w:val="17"/>
        </w:numPr>
      </w:pPr>
      <w:r>
        <w:t>Adhésion 85%&gt;65y, 70% 18-64y</w:t>
      </w:r>
    </w:p>
    <w:p w14:paraId="3C077567" w14:textId="052FC371" w:rsidR="00D02276" w:rsidRDefault="00D02276" w:rsidP="00D02276"/>
    <w:p w14:paraId="1469836C" w14:textId="3CF77225" w:rsidR="00D02276" w:rsidRDefault="00D02276" w:rsidP="00D02276">
      <w:pPr>
        <w:rPr>
          <w:b/>
          <w:bCs/>
        </w:rPr>
      </w:pPr>
      <w:r>
        <w:rPr>
          <w:b/>
          <w:bCs/>
        </w:rPr>
        <w:t>Discussion</w:t>
      </w:r>
    </w:p>
    <w:p w14:paraId="7BE2DA37" w14:textId="77777777" w:rsidR="003E0ADE" w:rsidRPr="003E0ADE" w:rsidRDefault="003E0ADE" w:rsidP="00D02276"/>
    <w:p w14:paraId="67478A10" w14:textId="77777777" w:rsidR="00D02276" w:rsidRPr="00D02276" w:rsidRDefault="00D02276" w:rsidP="00D02276"/>
    <w:p w14:paraId="13B924AB" w14:textId="77777777" w:rsidR="00D02276" w:rsidRPr="00D02276" w:rsidRDefault="00D02276" w:rsidP="00D02276"/>
    <w:p w14:paraId="027D74F3" w14:textId="2E50938C" w:rsidR="00B4611C" w:rsidRDefault="00B4611C" w:rsidP="00B4611C">
      <w:r>
        <w:t>Owid delta share :</w:t>
      </w:r>
    </w:p>
    <w:p w14:paraId="64392A77" w14:textId="06BB571E" w:rsidR="00B4611C" w:rsidRDefault="00000000" w:rsidP="00B4611C">
      <w:hyperlink r:id="rId23" w:history="1">
        <w:r w:rsidR="00CD60AB" w:rsidRPr="0031171E">
          <w:rPr>
            <w:rStyle w:val="Hyperlink"/>
          </w:rPr>
          <w:t>https://ourworldindata.org/explorers/coronavirus-data-explorer?zoomToSelection=true&amp;time=2021-04-26..2021-08-16&amp;facet=none&amp;pickerSort=asc&amp;pickerMetric=location&amp;Metric=Delta+variant+%28share%29&amp;Interval=7-day+r</w:t>
        </w:r>
        <w:r w:rsidR="00CD60AB" w:rsidRPr="0031171E">
          <w:rPr>
            <w:rStyle w:val="Hyperlink"/>
          </w:rPr>
          <w:t>o</w:t>
        </w:r>
        <w:r w:rsidR="00CD60AB" w:rsidRPr="0031171E">
          <w:rPr>
            <w:rStyle w:val="Hyperlink"/>
          </w:rPr>
          <w:t>lling+average&amp;Relative+to+Population=true&amp;Color+by+test+positivity=false&amp;country=~FRA</w:t>
        </w:r>
      </w:hyperlink>
    </w:p>
    <w:p w14:paraId="414B10B9" w14:textId="405CCEA2" w:rsidR="00CD60AB" w:rsidRDefault="00CD60AB" w:rsidP="00CD60AB">
      <w:pPr>
        <w:pStyle w:val="ListParagraph"/>
        <w:numPr>
          <w:ilvl w:val="0"/>
          <w:numId w:val="15"/>
        </w:numPr>
      </w:pPr>
      <w:r>
        <w:t>June 7 : 5%</w:t>
      </w:r>
    </w:p>
    <w:p w14:paraId="43700261" w14:textId="038857A6" w:rsidR="00CD60AB" w:rsidRDefault="00CD60AB" w:rsidP="00CD60AB">
      <w:pPr>
        <w:pStyle w:val="ListParagraph"/>
        <w:numPr>
          <w:ilvl w:val="0"/>
          <w:numId w:val="15"/>
        </w:numPr>
      </w:pPr>
      <w:r>
        <w:t>June 21 : 15%</w:t>
      </w:r>
    </w:p>
    <w:p w14:paraId="5FA16B63" w14:textId="518853CC" w:rsidR="00CD60AB" w:rsidRDefault="00CD60AB" w:rsidP="00CD60AB">
      <w:pPr>
        <w:pStyle w:val="ListParagraph"/>
        <w:numPr>
          <w:ilvl w:val="0"/>
          <w:numId w:val="15"/>
        </w:numPr>
      </w:pPr>
      <w:r>
        <w:t>July 5 : 50%</w:t>
      </w:r>
    </w:p>
    <w:p w14:paraId="0132691B" w14:textId="5CEE2641" w:rsidR="00CD60AB" w:rsidRDefault="00CD60AB" w:rsidP="00CD60AB">
      <w:r>
        <w:t>So we end mid June</w:t>
      </w:r>
      <w:r w:rsidR="00A7563A">
        <w:t xml:space="preserve">, </w:t>
      </w:r>
      <w:r>
        <w:t>Means towards the end their scenarios would be too optimistic</w:t>
      </w:r>
    </w:p>
    <w:p w14:paraId="4FC2DA1E" w14:textId="01368A24" w:rsidR="00CD60AB" w:rsidRDefault="00CD60AB" w:rsidP="00CD60AB"/>
    <w:p w14:paraId="245E475E" w14:textId="7D04404E" w:rsidR="00CD60AB" w:rsidRDefault="00CD60AB" w:rsidP="00CD60AB">
      <w:r>
        <w:t>Vaccine doses</w:t>
      </w:r>
    </w:p>
    <w:p w14:paraId="2723DBB6" w14:textId="70F1ECC0" w:rsidR="00CD60AB" w:rsidRDefault="00000000" w:rsidP="00CD60AB">
      <w:hyperlink r:id="rId24" w:history="1">
        <w:r w:rsidR="00CD60AB" w:rsidRPr="0031171E">
          <w:rPr>
            <w:rStyle w:val="Hyperlink"/>
          </w:rPr>
          <w:t>https://ourworldindata.org/explorers/coronavirus-data-explorer</w:t>
        </w:r>
        <w:r w:rsidR="00CD60AB" w:rsidRPr="0031171E">
          <w:rPr>
            <w:rStyle w:val="Hyperlink"/>
          </w:rPr>
          <w:t>?</w:t>
        </w:r>
        <w:r w:rsidR="00CD60AB" w:rsidRPr="0031171E">
          <w:rPr>
            <w:rStyle w:val="Hyperlink"/>
          </w:rPr>
          <w:t>zoomToSelection=true&amp;time=2021-05-22..2021-06-17&amp;facet=none&amp;pickerSort=asc&amp;pickerMetric=location&amp;Metric=Vaccine+doses&amp;Interval=7-day+rolling+average&amp;Relative+to+Population=false&amp;Color+by+test+positivity=false&amp;country=~FRA</w:t>
        </w:r>
      </w:hyperlink>
    </w:p>
    <w:p w14:paraId="44C7B5FD" w14:textId="2F44D02F" w:rsidR="00CD60AB" w:rsidRDefault="00CD60AB" w:rsidP="00CD60AB">
      <w:r>
        <w:t>entre 500 et 600k/j</w:t>
      </w:r>
    </w:p>
    <w:p w14:paraId="7DF36BB2" w14:textId="6CA7F304" w:rsidR="00CD60AB" w:rsidRDefault="00CD60AB" w:rsidP="00CD60AB">
      <w:r>
        <w:t>donc plus proche scénario 500 mais 700 ne peut pas être exclu</w:t>
      </w:r>
    </w:p>
    <w:p w14:paraId="44224CD3" w14:textId="72EA0188" w:rsidR="00CD60AB" w:rsidRDefault="00CD60AB" w:rsidP="00CD60AB"/>
    <w:p w14:paraId="1649B82B" w14:textId="054B50BF" w:rsidR="00CD60AB" w:rsidRDefault="00CD60AB" w:rsidP="00CD60AB">
      <w:r>
        <w:t>Figure 1</w:t>
      </w:r>
    </w:p>
    <w:p w14:paraId="35656EB4" w14:textId="333706CD" w:rsidR="00CD60AB" w:rsidRDefault="00CD60AB" w:rsidP="00CD60AB">
      <w:r>
        <w:t>Admissions hosp =&gt; excluded</w:t>
      </w:r>
    </w:p>
    <w:p w14:paraId="3EF0291E" w14:textId="1B5FF2A1" w:rsidR="00CD60AB" w:rsidRPr="00B4611C" w:rsidRDefault="00CD60AB" w:rsidP="00CD60AB">
      <w:r>
        <w:t>Figure log Just figure 1 A et 1 E à échelle log =&gt; excluded</w:t>
      </w:r>
    </w:p>
    <w:p w14:paraId="301A527B" w14:textId="7CDAFAC4" w:rsidR="00CD60AB" w:rsidRDefault="00CD60AB" w:rsidP="00CD60AB"/>
    <w:p w14:paraId="77D33958" w14:textId="6A738056" w:rsidR="00CD60AB" w:rsidRDefault="00CD60AB" w:rsidP="00CD60AB">
      <w:r>
        <w:t xml:space="preserve">Figure 2 </w:t>
      </w:r>
    </w:p>
    <w:p w14:paraId="6C0F664A" w14:textId="291BFE72" w:rsidR="00CD60AB" w:rsidRDefault="00CD60AB" w:rsidP="00CD60AB">
      <w:r>
        <w:t>Beds HC : excluded</w:t>
      </w:r>
    </w:p>
    <w:p w14:paraId="31FD1E2D" w14:textId="567B781E" w:rsidR="00CD60AB" w:rsidRDefault="00CD60AB" w:rsidP="00CD60AB"/>
    <w:p w14:paraId="59BBF395" w14:textId="6352731A" w:rsidR="00CD60AB" w:rsidRDefault="00CD60AB" w:rsidP="00CD60AB">
      <w:r>
        <w:t>Figure 3</w:t>
      </w:r>
    </w:p>
    <w:p w14:paraId="6D168575" w14:textId="7C5DA20C" w:rsidR="00CD60AB" w:rsidRDefault="00CD60AB" w:rsidP="00CD60AB">
      <w:r>
        <w:t>Beds SC =&gt; included</w:t>
      </w:r>
    </w:p>
    <w:p w14:paraId="433F72C9" w14:textId="7FB9E929" w:rsidR="00CD60AB" w:rsidRDefault="00CD60AB" w:rsidP="00CD60AB">
      <w:r>
        <w:t xml:space="preserve">E, F, G, H : until mid-june all same as blue in </w:t>
      </w:r>
      <w:r w:rsidR="00D02276">
        <w:t>A B C D (date de reprise 9 juin au lieu 19 mai)</w:t>
      </w:r>
    </w:p>
    <w:p w14:paraId="294C3529" w14:textId="49F9F4D4" w:rsidR="00D02276" w:rsidRDefault="00D02276" w:rsidP="00CD60AB">
      <w:r>
        <w:t xml:space="preserve">A : </w:t>
      </w:r>
      <w:r w:rsidR="003E0ADE">
        <w:t>60%, 500K</w:t>
      </w:r>
    </w:p>
    <w:p w14:paraId="78927C53" w14:textId="0D013211" w:rsidR="00D02276" w:rsidRDefault="00D02276" w:rsidP="00CD60AB">
      <w:r>
        <w:t>B</w:t>
      </w:r>
      <w:r w:rsidR="003E0ADE">
        <w:t xml:space="preserve"> : 60%, 700k</w:t>
      </w:r>
    </w:p>
    <w:p w14:paraId="103C6D27" w14:textId="3D608A4E" w:rsidR="00D02276" w:rsidRDefault="00D02276" w:rsidP="00CD60AB">
      <w:r>
        <w:t>C</w:t>
      </w:r>
      <w:r w:rsidR="003E0ADE">
        <w:t xml:space="preserve"> : 40%, 500k</w:t>
      </w:r>
    </w:p>
    <w:p w14:paraId="55AF5A45" w14:textId="3BA6B085" w:rsidR="00D02276" w:rsidRDefault="00D02276" w:rsidP="00CD60AB">
      <w:r>
        <w:t>D</w:t>
      </w:r>
      <w:r w:rsidR="003E0ADE">
        <w:t xml:space="preserve"> : 40%, 700k</w:t>
      </w:r>
    </w:p>
    <w:p w14:paraId="04CEC486" w14:textId="7387CFA5" w:rsidR="003E0ADE" w:rsidRDefault="003E0ADE" w:rsidP="00CD60AB">
      <w:r>
        <w:t>A priori ne garder que 500k ?</w:t>
      </w:r>
    </w:p>
    <w:p w14:paraId="657C5975" w14:textId="1F3CB268" w:rsidR="00D02276" w:rsidRDefault="00D02276" w:rsidP="00CD60AB">
      <w:r>
        <w:t xml:space="preserve">Couleurs : variations de l’intensité de reprise (R hist 1 à 1.3) =&gt; all kept. 1.3  </w:t>
      </w:r>
    </w:p>
    <w:p w14:paraId="29C241C7" w14:textId="1C6236C7" w:rsidR="00AC4853" w:rsidRDefault="00AC4853" w:rsidP="00AC4853"/>
    <w:p w14:paraId="7EDC2EB4" w14:textId="4A99D2EB" w:rsidR="00AC4853" w:rsidRDefault="001D0A5E" w:rsidP="00AC4853">
      <w:pPr>
        <w:pStyle w:val="Heading2"/>
      </w:pPr>
      <w:r>
        <w:t xml:space="preserve">OK </w:t>
      </w:r>
      <w:r w:rsidR="00AC4853">
        <w:t>July 26, 2021</w:t>
      </w:r>
    </w:p>
    <w:p w14:paraId="0A3D6A33" w14:textId="6B7ED206" w:rsidR="001E04F4" w:rsidRDefault="00000000" w:rsidP="001E04F4">
      <w:hyperlink r:id="rId25" w:history="1">
        <w:r w:rsidR="001E04F4" w:rsidRPr="009F61C2">
          <w:rPr>
            <w:rStyle w:val="Hyperlink"/>
          </w:rPr>
          <w:t>https://mod</w:t>
        </w:r>
        <w:r w:rsidR="001E04F4" w:rsidRPr="009F61C2">
          <w:rPr>
            <w:rStyle w:val="Hyperlink"/>
          </w:rPr>
          <w:t>e</w:t>
        </w:r>
        <w:r w:rsidR="001E04F4" w:rsidRPr="009F61C2">
          <w:rPr>
            <w:rStyle w:val="Hyperlink"/>
          </w:rPr>
          <w:t>lisation-covid19.pasteur.fr/variant/Institut_Pasteur_Acceleration_vaccination_et_Delta_20210726.pdf</w:t>
        </w:r>
      </w:hyperlink>
    </w:p>
    <w:p w14:paraId="6B89A187" w14:textId="77777777" w:rsidR="001E04F4" w:rsidRPr="001E04F4" w:rsidRDefault="001E04F4" w:rsidP="001E04F4"/>
    <w:p w14:paraId="69E9C275" w14:textId="5C8185C6" w:rsidR="003E0ADE" w:rsidRDefault="00F52B8B" w:rsidP="003E0ADE">
      <w:r>
        <w:t>Mise à jour du 9 juillet après annonces du 12 juillet, modifiant vitesse et adhésion vaccinale</w:t>
      </w:r>
    </w:p>
    <w:p w14:paraId="6FF5E2E8" w14:textId="77777777" w:rsidR="003062FD" w:rsidRDefault="003062FD" w:rsidP="003E0ADE"/>
    <w:p w14:paraId="6F8AABA8" w14:textId="2C4817A1" w:rsidR="00F52B8B" w:rsidRDefault="00F52B8B" w:rsidP="003E0ADE">
      <w:r>
        <w:t>À la base</w:t>
      </w:r>
      <w:r w:rsidR="003062FD">
        <w:t xml:space="preserve"> Reff 1.5-2, </w:t>
      </w:r>
      <w:r>
        <w:t xml:space="preserve"> 500k/j et a</w:t>
      </w:r>
      <w:r w:rsidRPr="00F52B8B">
        <w:t>dhésion vaccinale était de 30% chez les 12-17 ans,</w:t>
      </w:r>
      <w:r>
        <w:t xml:space="preserve"> </w:t>
      </w:r>
      <w:r w:rsidRPr="00F52B8B">
        <w:t>70% chez les 18-59 ans et 90% chez les 60+ (scénario 30%-70%-90%).</w:t>
      </w:r>
    </w:p>
    <w:p w14:paraId="1B44A045" w14:textId="32C53688" w:rsidR="003062FD" w:rsidRDefault="003062FD" w:rsidP="003E0ADE"/>
    <w:p w14:paraId="52C9D37A" w14:textId="64BF37BB" w:rsidR="003062FD" w:rsidRDefault="003062FD" w:rsidP="003E0ADE">
      <w:r>
        <w:t>Ici</w:t>
      </w:r>
    </w:p>
    <w:p w14:paraId="16C9DC46" w14:textId="6E50BE94" w:rsidR="003062FD" w:rsidRDefault="003062FD" w:rsidP="003E0ADE">
      <w:r w:rsidRPr="003062FD">
        <w:t>Nous explorons des scénarios où i) un plus grand nombre de doses de vaccins est</w:t>
      </w:r>
      <w:r>
        <w:t xml:space="preserve"> </w:t>
      </w:r>
      <w:r w:rsidRPr="003062FD">
        <w:t>distribué chaque jour (entre 500,000 et 800,000) alors que 684,000 doses ont été</w:t>
      </w:r>
      <w:r>
        <w:t xml:space="preserve"> </w:t>
      </w:r>
      <w:r w:rsidRPr="003062FD">
        <w:t>distribuées en moyenne par jour pendant la semaine du 16 au 22 juillet: et où ii) un plus</w:t>
      </w:r>
      <w:r>
        <w:t xml:space="preserve"> </w:t>
      </w:r>
      <w:r w:rsidRPr="003062FD">
        <w:t>grand nombre de Français souhaitent se faire vacciner rapidement (adhésion vaccinale</w:t>
      </w:r>
      <w:r>
        <w:t xml:space="preserve"> </w:t>
      </w:r>
      <w:r w:rsidRPr="003062FD">
        <w:t>de 30-70% chez les 12-17 ans, 70-90% chez les 18-59 ans et 90-95% chez les 60+).</w:t>
      </w:r>
      <w:r>
        <w:t xml:space="preserve"> </w:t>
      </w:r>
      <w:r w:rsidRPr="003062FD">
        <w:t>Par ailleurs, nous explorons des scénarios où le nombre de reproduction effectif RΔ</w:t>
      </w:r>
      <w:r>
        <w:t xml:space="preserve"> </w:t>
      </w:r>
      <w:r w:rsidRPr="003062FD">
        <w:t>diminue entre 1.5 et 2.0 à compter du 1 août du fait de mesures non-pharmaceutiques</w:t>
      </w:r>
    </w:p>
    <w:p w14:paraId="2AAC2D4D" w14:textId="2A52AE6D" w:rsidR="003062FD" w:rsidRDefault="003062FD" w:rsidP="003E0ADE"/>
    <w:p w14:paraId="40FA6211" w14:textId="0E6E0F03" w:rsidR="003062FD" w:rsidRDefault="003062FD" w:rsidP="003E0ADE">
      <w:pPr>
        <w:rPr>
          <w:b/>
          <w:bCs/>
        </w:rPr>
      </w:pPr>
      <w:r>
        <w:rPr>
          <w:b/>
          <w:bCs/>
        </w:rPr>
        <w:t>Résultats</w:t>
      </w:r>
    </w:p>
    <w:p w14:paraId="52C08780" w14:textId="32DCCC14" w:rsidR="003062FD" w:rsidRDefault="003062FD" w:rsidP="003062FD">
      <w:pPr>
        <w:pStyle w:val="ListParagraph"/>
        <w:numPr>
          <w:ilvl w:val="0"/>
          <w:numId w:val="20"/>
        </w:numPr>
      </w:pPr>
      <w:r w:rsidRPr="003062FD">
        <w:t>Dans le scénario où il n’y a pas de réduction du taux de transmission lié à un</w:t>
      </w:r>
      <w:r>
        <w:t xml:space="preserve"> </w:t>
      </w:r>
      <w:r w:rsidRPr="003062FD">
        <w:t>renforcement des mesures non-pharmaceutiques (RΔ=2), l’accélération de la</w:t>
      </w:r>
      <w:r>
        <w:t xml:space="preserve"> </w:t>
      </w:r>
      <w:r w:rsidRPr="003062FD">
        <w:t>vaccination peut avoir un impact important sur la taille du pic épidémique. Par exemple,</w:t>
      </w:r>
      <w:r>
        <w:t xml:space="preserve"> </w:t>
      </w:r>
      <w:r w:rsidRPr="003062FD">
        <w:t>au pic de l’épidémie, on s’attend à observer 4800 admissions journalières à l’hôpital</w:t>
      </w:r>
      <w:r>
        <w:t xml:space="preserve"> </w:t>
      </w:r>
      <w:r w:rsidRPr="003062FD">
        <w:t>dans notre scénario du 9 juillet caractérisé par 500,000 doses distribuées chaque jour</w:t>
      </w:r>
      <w:r>
        <w:t xml:space="preserve"> </w:t>
      </w:r>
      <w:r w:rsidRPr="003062FD">
        <w:t>et une adhésion vaccinale de 30%-70%-90% (30% chez les 12-17 ans, 70% chez les</w:t>
      </w:r>
      <w:r>
        <w:t xml:space="preserve"> </w:t>
      </w:r>
      <w:r w:rsidRPr="003062FD">
        <w:t>18-59 ans et 90% chez les 60+). Ce pic diminue à 2,500 hospitalisations journalières</w:t>
      </w:r>
      <w:r>
        <w:t xml:space="preserve"> </w:t>
      </w:r>
      <w:r w:rsidRPr="003062FD">
        <w:t>pour 700,000 doses distribuées chaque jour avec une adhésion vaccinale de</w:t>
      </w:r>
      <w:r>
        <w:t xml:space="preserve"> </w:t>
      </w:r>
      <w:r w:rsidRPr="003062FD">
        <w:t>30%-90%-95% (30% chez les 12-17 ans, 90% chez les 18-59 ans et 95% chez les</w:t>
      </w:r>
      <w:r>
        <w:t xml:space="preserve"> </w:t>
      </w:r>
      <w:r w:rsidRPr="003062FD">
        <w:t>60+). Cela se traduit néanmoins par un niveau d’occupation des soins critiques qui</w:t>
      </w:r>
      <w:r>
        <w:t xml:space="preserve"> </w:t>
      </w:r>
      <w:r w:rsidRPr="003062FD">
        <w:t>reste élevé (5,400 et 7,200 lits de soins critiques pour une durée de séjour en soins</w:t>
      </w:r>
      <w:r>
        <w:t xml:space="preserve"> </w:t>
      </w:r>
      <w:r w:rsidRPr="003062FD">
        <w:t>critiques de 10 et 14.6 jours, respectivement).</w:t>
      </w:r>
    </w:p>
    <w:p w14:paraId="5B8DF3E8" w14:textId="58124092" w:rsidR="003062FD" w:rsidRDefault="003062FD" w:rsidP="003062FD">
      <w:pPr>
        <w:pStyle w:val="ListParagraph"/>
        <w:numPr>
          <w:ilvl w:val="0"/>
          <w:numId w:val="20"/>
        </w:numPr>
      </w:pPr>
      <w:r>
        <w:t xml:space="preserve">Même petites réductions NPI peut avoir impact. </w:t>
      </w:r>
      <w:r w:rsidRPr="003062FD">
        <w:t>Par</w:t>
      </w:r>
      <w:r>
        <w:t xml:space="preserve"> </w:t>
      </w:r>
      <w:r w:rsidRPr="003062FD">
        <w:t>exemple, dans le scénario où l’adhésion vaccinale est de 30%-90%-95% et où 700,000</w:t>
      </w:r>
      <w:r>
        <w:t xml:space="preserve"> </w:t>
      </w:r>
      <w:r w:rsidRPr="003062FD">
        <w:t>doses sont distribuées chaque jour, le pic des hospitalisations passe à 1,800 et 1,200</w:t>
      </w:r>
      <w:r>
        <w:t xml:space="preserve"> </w:t>
      </w:r>
      <w:r w:rsidRPr="003062FD">
        <w:t>par jour pour 10% (RΔ=1.8) et 25% (RΔ=1.5) de réduction du taux de transmission,</w:t>
      </w:r>
      <w:r>
        <w:t xml:space="preserve"> </w:t>
      </w:r>
      <w:r w:rsidRPr="003062FD">
        <w:t>respectivement, contre 2,500 par jour si le taux de transmission reste inchangé</w:t>
      </w:r>
      <w:r>
        <w:t xml:space="preserve"> </w:t>
      </w:r>
      <w:r w:rsidRPr="003062FD">
        <w:t>(RΔ=2.0).</w:t>
      </w:r>
    </w:p>
    <w:p w14:paraId="4F43FC00" w14:textId="3E8757FD" w:rsidR="003062FD" w:rsidRDefault="003062FD" w:rsidP="003062FD">
      <w:pPr>
        <w:pStyle w:val="ListParagraph"/>
        <w:numPr>
          <w:ilvl w:val="0"/>
          <w:numId w:val="20"/>
        </w:numPr>
      </w:pPr>
      <w:r>
        <w:t>Dans la majorité des scénarios le pic survient en septembre</w:t>
      </w:r>
    </w:p>
    <w:p w14:paraId="69476D35" w14:textId="471B570E" w:rsidR="003062FD" w:rsidRDefault="003062FD" w:rsidP="003062FD"/>
    <w:p w14:paraId="7EE79869" w14:textId="79704988" w:rsidR="003062FD" w:rsidRPr="003062FD" w:rsidRDefault="003062FD" w:rsidP="003062FD">
      <w:r w:rsidRPr="003062FD">
        <w:t>Il</w:t>
      </w:r>
      <w:r>
        <w:t xml:space="preserve"> </w:t>
      </w:r>
      <w:r w:rsidRPr="003062FD">
        <w:t>est donc essentiel que l’accélération de la vaccination continue avec une adhésion</w:t>
      </w:r>
      <w:r>
        <w:t xml:space="preserve"> </w:t>
      </w:r>
      <w:r w:rsidRPr="003062FD">
        <w:t>massive de la population et que les taux de transmission diminuent en population</w:t>
      </w:r>
      <w:r>
        <w:t xml:space="preserve"> </w:t>
      </w:r>
      <w:r w:rsidRPr="003062FD">
        <w:t>générale, grâce notamment au maintien des gestes barrières, au port du masque et au</w:t>
      </w:r>
      <w:r>
        <w:t xml:space="preserve"> </w:t>
      </w:r>
      <w:r w:rsidRPr="003062FD">
        <w:t>pass sanitaire</w:t>
      </w:r>
    </w:p>
    <w:p w14:paraId="1ED44409" w14:textId="63C1E70E" w:rsidR="003062FD" w:rsidRDefault="003062FD" w:rsidP="003E0ADE"/>
    <w:p w14:paraId="20C9FFA5" w14:textId="2C5E27D7" w:rsidR="003062FD" w:rsidRDefault="003062FD" w:rsidP="003E0ADE">
      <w:pPr>
        <w:rPr>
          <w:b/>
          <w:bCs/>
        </w:rPr>
      </w:pPr>
      <w:r>
        <w:rPr>
          <w:b/>
          <w:bCs/>
        </w:rPr>
        <w:lastRenderedPageBreak/>
        <w:t>Discussions et limites</w:t>
      </w:r>
    </w:p>
    <w:p w14:paraId="332B3EBE" w14:textId="7E7AB784" w:rsidR="003062FD" w:rsidRDefault="003062FD" w:rsidP="003062FD">
      <w:pPr>
        <w:pStyle w:val="ListParagraph"/>
        <w:numPr>
          <w:ilvl w:val="0"/>
          <w:numId w:val="21"/>
        </w:numPr>
      </w:pPr>
      <w:r w:rsidRPr="003062FD">
        <w:t>Notre modèle ne prend pas en compte la réduction d’efficacité observée chez les</w:t>
      </w:r>
      <w:r w:rsidRPr="003062FD">
        <w:br/>
        <w:t>primo-vaccinés pour Delta. Cela pourrait conduire à présenter des projections trop</w:t>
      </w:r>
      <w:r w:rsidRPr="003062FD">
        <w:br/>
        <w:t>optimistes</w:t>
      </w:r>
    </w:p>
    <w:p w14:paraId="44DF3153" w14:textId="15E806BC" w:rsidR="003062FD" w:rsidRDefault="003062FD" w:rsidP="003062FD">
      <w:pPr>
        <w:pStyle w:val="ListParagraph"/>
        <w:numPr>
          <w:ilvl w:val="0"/>
          <w:numId w:val="21"/>
        </w:numPr>
      </w:pPr>
      <w:r>
        <w:t>Incertitudes climat</w:t>
      </w:r>
    </w:p>
    <w:p w14:paraId="01571100" w14:textId="1026AB11" w:rsidR="003062FD" w:rsidRDefault="003062FD" w:rsidP="003062FD">
      <w:pPr>
        <w:pStyle w:val="ListParagraph"/>
        <w:numPr>
          <w:ilvl w:val="0"/>
          <w:numId w:val="21"/>
        </w:numPr>
      </w:pPr>
      <w:r w:rsidRPr="003062FD">
        <w:t>possible que les personnes infectées par le variant Delta présentent un risque</w:t>
      </w:r>
      <w:r w:rsidRPr="003062FD">
        <w:br/>
        <w:t>accru d’hospitalisation par rapport aux personnes infectées par le variant Alpha; mais les</w:t>
      </w:r>
      <w:r>
        <w:t xml:space="preserve"> </w:t>
      </w:r>
      <w:r w:rsidRPr="003062FD">
        <w:t>données ne sont pas encore claires sur ce point. Dans nos analyses, nous faisons</w:t>
      </w:r>
      <w:r w:rsidRPr="003062FD">
        <w:br/>
        <w:t>l’hypothèse que les variants Alpha et Delta conduisent au même risque d’hospitalisation</w:t>
      </w:r>
      <w:r w:rsidRPr="003062FD">
        <w:br/>
        <w:t>qui est 64% supérieur à celui des lignées historiques</w:t>
      </w:r>
    </w:p>
    <w:p w14:paraId="367D65C5" w14:textId="7A9690B2" w:rsidR="003062FD" w:rsidRDefault="003062FD" w:rsidP="003062FD">
      <w:pPr>
        <w:pStyle w:val="ListParagraph"/>
        <w:numPr>
          <w:ilvl w:val="0"/>
          <w:numId w:val="21"/>
        </w:numPr>
      </w:pPr>
      <w:r>
        <w:t>incertitude de durée de passage en lits</w:t>
      </w:r>
    </w:p>
    <w:p w14:paraId="7D39F1D9" w14:textId="24FD9A97" w:rsidR="001D0A5E" w:rsidRDefault="001D0A5E" w:rsidP="001D0A5E"/>
    <w:p w14:paraId="302064D4" w14:textId="77777777" w:rsidR="001D0A5E" w:rsidRDefault="001D0A5E" w:rsidP="001D0A5E"/>
    <w:p w14:paraId="35E97F3D" w14:textId="24CA2913" w:rsidR="001D0A5E" w:rsidRPr="001D0A5E" w:rsidRDefault="001D0A5E" w:rsidP="001D0A5E">
      <w:pPr>
        <w:rPr>
          <w:b/>
          <w:bCs/>
        </w:rPr>
      </w:pPr>
      <w:r>
        <w:rPr>
          <w:b/>
          <w:bCs/>
        </w:rPr>
        <w:t>Modèles et hypothèses + poussés</w:t>
      </w:r>
    </w:p>
    <w:p w14:paraId="04356C7F" w14:textId="54B7B639" w:rsidR="003062FD" w:rsidRDefault="001D0A5E" w:rsidP="003062FD">
      <w:r>
        <w:t>“</w:t>
      </w:r>
      <w:r w:rsidRPr="001D0A5E">
        <w:t>mise à jour des projections réalisées le 9 juillet qui prend en compte les</w:t>
      </w:r>
      <w:r>
        <w:t xml:space="preserve"> </w:t>
      </w:r>
      <w:r w:rsidRPr="001D0A5E">
        <w:t>changements survenus depuis les annonces du 12 juillet</w:t>
      </w:r>
      <w:r>
        <w:t>”</w:t>
      </w:r>
    </w:p>
    <w:p w14:paraId="26D67BE1" w14:textId="72A5C985" w:rsidR="001D0A5E" w:rsidRDefault="001D0A5E" w:rsidP="003062FD">
      <w:r w:rsidRPr="001D0A5E">
        <w:lastRenderedPageBreak/>
        <w:drawing>
          <wp:inline distT="0" distB="0" distL="0" distR="0" wp14:anchorId="5D30D911" wp14:editId="7535486D">
            <wp:extent cx="5943600" cy="6308725"/>
            <wp:effectExtent l="0" t="0" r="0" b="3175"/>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26"/>
                    <a:stretch>
                      <a:fillRect/>
                    </a:stretch>
                  </pic:blipFill>
                  <pic:spPr>
                    <a:xfrm>
                      <a:off x="0" y="0"/>
                      <a:ext cx="5943600" cy="6308725"/>
                    </a:xfrm>
                    <a:prstGeom prst="rect">
                      <a:avLst/>
                    </a:prstGeom>
                  </pic:spPr>
                </pic:pic>
              </a:graphicData>
            </a:graphic>
          </wp:inline>
        </w:drawing>
      </w:r>
    </w:p>
    <w:p w14:paraId="5D111496" w14:textId="734FAB23" w:rsidR="003062FD" w:rsidRDefault="003062FD" w:rsidP="003062FD"/>
    <w:p w14:paraId="52654617" w14:textId="1386787C" w:rsidR="003062FD" w:rsidRDefault="003062FD" w:rsidP="003062FD">
      <w:r>
        <w:t>Figure 3 et 4 : pas les lits de SC</w:t>
      </w:r>
    </w:p>
    <w:p w14:paraId="28C8E1B9" w14:textId="12FB0103" w:rsidR="003062FD" w:rsidRDefault="003062FD" w:rsidP="003062FD">
      <w:r>
        <w:t>Figure 9 : contrafactuel si pop france vaccinée comme UK</w:t>
      </w:r>
    </w:p>
    <w:p w14:paraId="24818D60" w14:textId="1919635C" w:rsidR="003062FD" w:rsidRDefault="003062FD" w:rsidP="003062FD"/>
    <w:p w14:paraId="7E057ED5" w14:textId="42628C2F" w:rsidR="003062FD" w:rsidRDefault="003062FD" w:rsidP="003062FD">
      <w:r>
        <w:t>Figure 5 et 6 lits de SC, passage de 14.6 ou 10 jours</w:t>
      </w:r>
    </w:p>
    <w:p w14:paraId="59A8BFFA" w14:textId="2E068D21" w:rsidR="003062FD" w:rsidRDefault="003062FD" w:rsidP="003062FD">
      <w:r>
        <w:t>-Rdelta : all kept, hypothesis sur reduced transmissions due to NPI</w:t>
      </w:r>
    </w:p>
    <w:p w14:paraId="4C60F88A" w14:textId="21D3EC09" w:rsidR="003062FD" w:rsidRDefault="003062FD" w:rsidP="003062FD">
      <w:r>
        <w:t xml:space="preserve">-vaccination : </w:t>
      </w:r>
      <w:r w:rsidR="001D0A5E">
        <w:t>500k (et 600k ?)</w:t>
      </w:r>
    </w:p>
    <w:p w14:paraId="5D0F9F9B" w14:textId="3B4E2677" w:rsidR="003062FD" w:rsidRDefault="003062FD" w:rsidP="003062FD">
      <w:r>
        <w:t>-AV 18-50 :</w:t>
      </w:r>
    </w:p>
    <w:p w14:paraId="12DD7E1C" w14:textId="71D8A435" w:rsidR="003062FD" w:rsidRDefault="003062FD" w:rsidP="003062FD">
      <w:r>
        <w:t>-AV &gt;60 :</w:t>
      </w:r>
    </w:p>
    <w:p w14:paraId="428B1E91" w14:textId="5A12D57B" w:rsidR="003062FD" w:rsidRDefault="003062FD" w:rsidP="003062FD">
      <w:r>
        <w:t>-AV 12-17 :</w:t>
      </w:r>
    </w:p>
    <w:p w14:paraId="1F94C313" w14:textId="47C5C117" w:rsidR="001D0A5E" w:rsidRDefault="001D0A5E" w:rsidP="003062FD">
      <w:r>
        <w:lastRenderedPageBreak/>
        <w:t>Retrouver bonne source pour ça</w:t>
      </w:r>
    </w:p>
    <w:p w14:paraId="02DA6E7F" w14:textId="10CDBA9B" w:rsidR="001D0A5E" w:rsidRDefault="001D0A5E" w:rsidP="003062FD"/>
    <w:p w14:paraId="3F7C9631" w14:textId="6241115B" w:rsidR="001D0A5E" w:rsidRDefault="00000000" w:rsidP="003062FD">
      <w:hyperlink r:id="rId27" w:history="1">
        <w:r w:rsidR="001D0A5E" w:rsidRPr="0031171E">
          <w:rPr>
            <w:rStyle w:val="Hyperlink"/>
          </w:rPr>
          <w:t>https://ourworldindata.org/explorers/coronavirus-data-explorer?zoomToSelection=true&amp;time=2021-07-29..2021-10-14&amp;facet=none&amp;pickerSort=asc&amp;pickerMetric=location&amp;Metric=Vaccine+doses&amp;Interval=7-day+rolling+average&amp;Relative+to+Populati</w:t>
        </w:r>
        <w:r w:rsidR="001D0A5E" w:rsidRPr="0031171E">
          <w:rPr>
            <w:rStyle w:val="Hyperlink"/>
          </w:rPr>
          <w:t>o</w:t>
        </w:r>
        <w:r w:rsidR="001D0A5E" w:rsidRPr="0031171E">
          <w:rPr>
            <w:rStyle w:val="Hyperlink"/>
          </w:rPr>
          <w:t>n=false&amp;Color+by+test+positivity=false&amp;country=~FRA</w:t>
        </w:r>
      </w:hyperlink>
    </w:p>
    <w:p w14:paraId="2A1A7D56" w14:textId="0338B3B0" w:rsidR="001D0A5E" w:rsidRDefault="001D0A5E" w:rsidP="003062FD">
      <w:r>
        <w:t>owid vaccination</w:t>
      </w:r>
    </w:p>
    <w:p w14:paraId="31522162" w14:textId="33C71A08" w:rsidR="001D0A5E" w:rsidRDefault="001D0A5E" w:rsidP="003062FD">
      <w:r>
        <w:t>decreases from 650 date publication to 500 Augsut 10 and then below</w:t>
      </w:r>
    </w:p>
    <w:p w14:paraId="783E820A" w14:textId="110FB15F" w:rsidR="00672CF1" w:rsidRDefault="00672CF1" w:rsidP="003062FD"/>
    <w:p w14:paraId="2214472E" w14:textId="2AA13649" w:rsidR="00672CF1" w:rsidRDefault="00672CF1" w:rsidP="003062FD">
      <w:r>
        <w:t>vaccination per age</w:t>
      </w:r>
    </w:p>
    <w:p w14:paraId="05AC6631" w14:textId="143166E8" w:rsidR="00672CF1" w:rsidRDefault="00672CF1" w:rsidP="003062FD">
      <w:hyperlink r:id="rId28" w:history="1">
        <w:r w:rsidRPr="009F61C2">
          <w:rPr>
            <w:rStyle w:val="Hyperlink"/>
          </w:rPr>
          <w:t>https://ourworldindata.org/grapher/covid-vaccine-by-age?time=2021-07-25..2021-10-01&amp;country=~FRA</w:t>
        </w:r>
      </w:hyperlink>
    </w:p>
    <w:p w14:paraId="395A201B" w14:textId="77777777" w:rsidR="00672CF1" w:rsidRPr="003062FD" w:rsidRDefault="00672CF1" w:rsidP="003062FD"/>
    <w:p w14:paraId="15EFD229" w14:textId="77777777" w:rsidR="003062FD" w:rsidRPr="003062FD" w:rsidRDefault="003062FD" w:rsidP="003E0ADE"/>
    <w:p w14:paraId="4D175214" w14:textId="12B4B0E5" w:rsidR="00AC4853" w:rsidRDefault="00AC4853" w:rsidP="00AC4853"/>
    <w:p w14:paraId="38F2FCAF" w14:textId="61D2A80E" w:rsidR="00AC4853" w:rsidRDefault="00F52B8B" w:rsidP="00AC4853">
      <w:pPr>
        <w:pStyle w:val="Heading2"/>
      </w:pPr>
      <w:r>
        <w:t xml:space="preserve">OK </w:t>
      </w:r>
      <w:r w:rsidR="00AC4853">
        <w:t>August 5, 2021</w:t>
      </w:r>
    </w:p>
    <w:p w14:paraId="2DEDC7FE" w14:textId="2D96C187" w:rsidR="001C3ED4" w:rsidRDefault="001C3ED4" w:rsidP="001C3ED4">
      <w:r>
        <w:t>Complète projections 26 juillet</w:t>
      </w:r>
    </w:p>
    <w:p w14:paraId="0B8B2692" w14:textId="7453704C" w:rsidR="001C3ED4" w:rsidRDefault="001C3ED4" w:rsidP="001C3ED4"/>
    <w:p w14:paraId="40081BD4" w14:textId="61663D3A" w:rsidR="001C3ED4" w:rsidRDefault="001C3ED4" w:rsidP="001C3ED4">
      <w:r w:rsidRPr="001C3ED4">
        <w:t>Ces projections prennent en compte l’impact de la</w:t>
      </w:r>
      <w:r>
        <w:t xml:space="preserve"> </w:t>
      </w:r>
      <w:r w:rsidRPr="001C3ED4">
        <w:t>vaccination sur l’épidémie ainsi qu’une réduction possible du taux de transmission liée à un</w:t>
      </w:r>
      <w:r>
        <w:t xml:space="preserve"> </w:t>
      </w:r>
      <w:r w:rsidRPr="001C3ED4">
        <w:t>renforcement des mesures non</w:t>
      </w:r>
      <w:r>
        <w:t xml:space="preserve"> </w:t>
      </w:r>
      <w:r w:rsidRPr="001C3ED4">
        <w:t>pharmaceutiques (gestes barrières, port du masque, pass</w:t>
      </w:r>
      <w:r>
        <w:t xml:space="preserve"> </w:t>
      </w:r>
      <w:r w:rsidRPr="001C3ED4">
        <w:t>sanitaire) et/ou un effet été/vacances</w:t>
      </w:r>
    </w:p>
    <w:p w14:paraId="2A47C78B" w14:textId="1EBEE16F" w:rsidR="001C3ED4" w:rsidRDefault="001C3ED4" w:rsidP="001C3ED4"/>
    <w:p w14:paraId="71CEAF33" w14:textId="77777777" w:rsidR="007075BE" w:rsidRDefault="001C3ED4" w:rsidP="001C3ED4">
      <w:pPr>
        <w:pStyle w:val="ListParagraph"/>
        <w:numPr>
          <w:ilvl w:val="0"/>
          <w:numId w:val="19"/>
        </w:numPr>
      </w:pPr>
      <w:r>
        <w:t>Variation taux de transmission ref, -10%, -25%, -40%</w:t>
      </w:r>
    </w:p>
    <w:p w14:paraId="37EA9800" w14:textId="21242320" w:rsidR="001C3ED4" w:rsidRDefault="001C3ED4" w:rsidP="001C3ED4">
      <w:pPr>
        <w:pStyle w:val="ListParagraph"/>
        <w:numPr>
          <w:ilvl w:val="0"/>
          <w:numId w:val="19"/>
        </w:numPr>
      </w:pPr>
      <w:r>
        <w:t>Vaccination : 600, 700, 800k</w:t>
      </w:r>
    </w:p>
    <w:p w14:paraId="0264562D" w14:textId="7DC9F314" w:rsidR="007075BE" w:rsidRDefault="007075BE" w:rsidP="001C3ED4">
      <w:pPr>
        <w:pStyle w:val="ListParagraph"/>
        <w:numPr>
          <w:ilvl w:val="0"/>
          <w:numId w:val="19"/>
        </w:numPr>
      </w:pPr>
      <w:r w:rsidRPr="007075BE">
        <w:t>l’adhésion vaccinale, c’est-</w:t>
      </w:r>
      <w:r>
        <w:t xml:space="preserve"> </w:t>
      </w:r>
      <w:r w:rsidRPr="007075BE">
        <w:t>à-dire la proportion de Français acceptant de se faire rapidement vacciner est de 30%</w:t>
      </w:r>
      <w:r>
        <w:t xml:space="preserve"> </w:t>
      </w:r>
      <w:r w:rsidRPr="007075BE">
        <w:t>chez les 12-17 ans, 90% chez les 18-59 ans et 95% chez</w:t>
      </w:r>
      <w:r>
        <w:t xml:space="preserve"> </w:t>
      </w:r>
      <w:r w:rsidRPr="007075BE">
        <w:t>les 60+</w:t>
      </w:r>
    </w:p>
    <w:p w14:paraId="477F506F" w14:textId="1337F132" w:rsidR="007075BE" w:rsidRPr="001C3ED4" w:rsidRDefault="007075BE" w:rsidP="001C3ED4">
      <w:pPr>
        <w:pStyle w:val="ListParagraph"/>
        <w:numPr>
          <w:ilvl w:val="0"/>
          <w:numId w:val="19"/>
        </w:numPr>
      </w:pPr>
      <w:r>
        <w:t>duréee de passage en SC 10, 14 ou 17</w:t>
      </w:r>
    </w:p>
    <w:p w14:paraId="67891B5D" w14:textId="642CBABE" w:rsidR="001C3ED4" w:rsidRDefault="001C3ED4" w:rsidP="001C3ED4"/>
    <w:p w14:paraId="2304F1FA" w14:textId="465B122C" w:rsidR="007075BE" w:rsidRDefault="007075BE" w:rsidP="001C3ED4">
      <w:r w:rsidRPr="007075BE">
        <w:t>Des réductions, même petites, du taux de transmission liées au</w:t>
      </w:r>
      <w:r>
        <w:t xml:space="preserve"> </w:t>
      </w:r>
      <w:r w:rsidRPr="007075BE">
        <w:t>renforcement des mesures non</w:t>
      </w:r>
      <w:r>
        <w:t xml:space="preserve"> </w:t>
      </w:r>
      <w:r w:rsidRPr="007075BE">
        <w:t>pharmaceutiques (gestes barrières, port du masque,</w:t>
      </w:r>
      <w:r>
        <w:t xml:space="preserve"> </w:t>
      </w:r>
      <w:r w:rsidRPr="007075BE">
        <w:t>pass sanitaire) et/ou un possible effet été/vacances pourraient avoir un impact important</w:t>
      </w:r>
      <w:r>
        <w:t xml:space="preserve"> </w:t>
      </w:r>
      <w:r w:rsidRPr="007075BE">
        <w:t>sur la taille du pic des hospitalisations</w:t>
      </w:r>
    </w:p>
    <w:p w14:paraId="2ED4ED83" w14:textId="39A89807" w:rsidR="007075BE" w:rsidRDefault="007075BE" w:rsidP="001C3ED4"/>
    <w:p w14:paraId="13DD0B6E" w14:textId="3CDC7B55" w:rsidR="007075BE" w:rsidRDefault="007075BE" w:rsidP="001C3ED4">
      <w:r w:rsidRPr="007075BE">
        <w:t>Il est donc essentiel que l’accélération de la</w:t>
      </w:r>
      <w:r>
        <w:t xml:space="preserve"> </w:t>
      </w:r>
      <w:r w:rsidRPr="007075BE">
        <w:t>vaccination continue avec une adhésion massive de la population et que les taux de</w:t>
      </w:r>
      <w:r>
        <w:t xml:space="preserve"> </w:t>
      </w:r>
      <w:r w:rsidRPr="007075BE">
        <w:t>transmission diminuent en population générale, grâce notamment au maintien des gestes</w:t>
      </w:r>
      <w:r>
        <w:t xml:space="preserve"> </w:t>
      </w:r>
      <w:r w:rsidRPr="007075BE">
        <w:t>barrières, au port du masque et au pass sanitaire.</w:t>
      </w:r>
    </w:p>
    <w:p w14:paraId="71744185" w14:textId="14027CC3" w:rsidR="00F52B8B" w:rsidRDefault="00F52B8B" w:rsidP="001C3ED4"/>
    <w:p w14:paraId="3E78F89E" w14:textId="619696CC" w:rsidR="00F52B8B" w:rsidRDefault="00F52B8B" w:rsidP="001C3ED4">
      <w:r w:rsidRPr="00F52B8B">
        <w:t>Notre modèle ne prend pas en compte la réduction d’efficacité observée chez les primo-</w:t>
      </w:r>
      <w:r>
        <w:t xml:space="preserve"> </w:t>
      </w:r>
      <w:r w:rsidRPr="00F52B8B">
        <w:t>vaccinés pour le variant Delta. Cela pourrait conduire à présenter des projections trop</w:t>
      </w:r>
      <w:r>
        <w:t xml:space="preserve"> </w:t>
      </w:r>
      <w:r w:rsidRPr="00F52B8B">
        <w:t>optimistes pour le mois d’août</w:t>
      </w:r>
    </w:p>
    <w:p w14:paraId="69240C43" w14:textId="26F765B8" w:rsidR="00F52B8B" w:rsidRDefault="00F52B8B" w:rsidP="001C3ED4"/>
    <w:p w14:paraId="7C061596" w14:textId="7D9B9A13" w:rsidR="00F52B8B" w:rsidRDefault="00F52B8B" w:rsidP="001C3ED4">
      <w:r>
        <w:t>Incertitude climat</w:t>
      </w:r>
    </w:p>
    <w:p w14:paraId="5572D645" w14:textId="3192E936" w:rsidR="00F52B8B" w:rsidRDefault="00F52B8B" w:rsidP="001C3ED4"/>
    <w:p w14:paraId="6C0995C8" w14:textId="2918433A" w:rsidR="00F52B8B" w:rsidRDefault="00F52B8B" w:rsidP="001C3ED4">
      <w:r w:rsidRPr="00F52B8B">
        <w:t>Il est possible que les personnes infectées par le variant Delta présentent un risque accru</w:t>
      </w:r>
      <w:r>
        <w:t xml:space="preserve"> </w:t>
      </w:r>
      <w:r w:rsidRPr="00F52B8B">
        <w:t>d’hospitalisation par rapport aux personnes infectées par le variant Alpha; mais les</w:t>
      </w:r>
      <w:r>
        <w:t xml:space="preserve"> </w:t>
      </w:r>
      <w:r w:rsidRPr="00F52B8B">
        <w:t>données ne sont pas encore claires sur ce point. Dans nos analyses, nous faisons</w:t>
      </w:r>
      <w:r>
        <w:t xml:space="preserve"> </w:t>
      </w:r>
      <w:r w:rsidRPr="00F52B8B">
        <w:t>l’hypothèse que les</w:t>
      </w:r>
      <w:r>
        <w:t xml:space="preserve"> </w:t>
      </w:r>
      <w:r w:rsidRPr="00F52B8B">
        <w:t>variants Alpha et Delta conduisent au même risque d’hospitalisation</w:t>
      </w:r>
      <w:r>
        <w:t xml:space="preserve"> </w:t>
      </w:r>
      <w:r w:rsidRPr="00F52B8B">
        <w:t>qui est 64% supérieur à celui des lignées historiques.</w:t>
      </w:r>
    </w:p>
    <w:p w14:paraId="22D7DD6A" w14:textId="4E560113" w:rsidR="00F52B8B" w:rsidRDefault="00F52B8B" w:rsidP="001C3ED4"/>
    <w:p w14:paraId="54742060" w14:textId="380F8295" w:rsidR="00F52B8B" w:rsidRDefault="00F52B8B" w:rsidP="001C3ED4">
      <w:r>
        <w:t>Infecté = immunisé, donc “</w:t>
      </w:r>
      <w:r w:rsidRPr="00F52B8B">
        <w:t>Cela pourra</w:t>
      </w:r>
      <w:r>
        <w:t xml:space="preserve"> </w:t>
      </w:r>
      <w:r w:rsidRPr="00F52B8B">
        <w:t>conduire à faire des projections trop optimistes</w:t>
      </w:r>
      <w:r>
        <w:t>”</w:t>
      </w:r>
    </w:p>
    <w:p w14:paraId="46116160" w14:textId="23D17226" w:rsidR="00F52B8B" w:rsidRDefault="00F52B8B" w:rsidP="001C3ED4"/>
    <w:p w14:paraId="3514E037" w14:textId="4B99591A" w:rsidR="00F52B8B" w:rsidRDefault="00F52B8B" w:rsidP="001C3ED4">
      <w:pPr>
        <w:rPr>
          <w:b/>
          <w:bCs/>
        </w:rPr>
      </w:pPr>
      <w:r>
        <w:rPr>
          <w:b/>
          <w:bCs/>
        </w:rPr>
        <w:t>Hypothèses détaillées :</w:t>
      </w:r>
    </w:p>
    <w:p w14:paraId="54FC0FDD" w14:textId="6FC6C479" w:rsidR="00F52B8B" w:rsidRPr="00F52B8B" w:rsidRDefault="00F52B8B" w:rsidP="001C3ED4">
      <w:pPr>
        <w:rPr>
          <w:b/>
          <w:bCs/>
        </w:rPr>
      </w:pPr>
      <w:r w:rsidRPr="00F52B8B">
        <w:rPr>
          <w:b/>
          <w:bCs/>
        </w:rPr>
        <w:drawing>
          <wp:inline distT="0" distB="0" distL="0" distR="0" wp14:anchorId="376C3BC9" wp14:editId="0E35537D">
            <wp:extent cx="5943600" cy="5495290"/>
            <wp:effectExtent l="0" t="0" r="0" b="3810"/>
            <wp:docPr id="13" name="Picture 13" descr="A picture containing text, newspaper, screensho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newspaper, screenshot, document&#10;&#10;Description automatically generated"/>
                    <pic:cNvPicPr/>
                  </pic:nvPicPr>
                  <pic:blipFill>
                    <a:blip r:embed="rId29"/>
                    <a:stretch>
                      <a:fillRect/>
                    </a:stretch>
                  </pic:blipFill>
                  <pic:spPr>
                    <a:xfrm>
                      <a:off x="0" y="0"/>
                      <a:ext cx="5943600" cy="5495290"/>
                    </a:xfrm>
                    <a:prstGeom prst="rect">
                      <a:avLst/>
                    </a:prstGeom>
                  </pic:spPr>
                </pic:pic>
              </a:graphicData>
            </a:graphic>
          </wp:inline>
        </w:drawing>
      </w:r>
    </w:p>
    <w:p w14:paraId="65A8CA42" w14:textId="77777777" w:rsidR="007075BE" w:rsidRDefault="007075BE" w:rsidP="001C3ED4"/>
    <w:p w14:paraId="75947593" w14:textId="2ED0AD44" w:rsidR="001C3ED4" w:rsidRDefault="001C3ED4" w:rsidP="001C3ED4">
      <w:r w:rsidRPr="00F52B8B">
        <w:rPr>
          <w:highlight w:val="yellow"/>
        </w:rPr>
        <w:t>Figure F : all</w:t>
      </w:r>
    </w:p>
    <w:p w14:paraId="1693CECA" w14:textId="00A2DA86" w:rsidR="00F52B8B" w:rsidRDefault="00F52B8B" w:rsidP="001C3ED4">
      <w:r w:rsidRPr="00F52B8B">
        <w:rPr>
          <w:highlight w:val="red"/>
        </w:rPr>
        <w:t xml:space="preserve">Les autres : pas les lits de </w:t>
      </w:r>
      <w:r>
        <w:t>SC</w:t>
      </w:r>
    </w:p>
    <w:p w14:paraId="6BAC64B8" w14:textId="3DC90595" w:rsidR="00F52B8B" w:rsidRDefault="00F52B8B" w:rsidP="001C3ED4">
      <w:r w:rsidRPr="00F52B8B">
        <w:lastRenderedPageBreak/>
        <w:drawing>
          <wp:inline distT="0" distB="0" distL="0" distR="0" wp14:anchorId="1E88AE62" wp14:editId="506A4C20">
            <wp:extent cx="5943600" cy="845820"/>
            <wp:effectExtent l="0" t="0" r="0" b="508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0"/>
                    <a:stretch>
                      <a:fillRect/>
                    </a:stretch>
                  </pic:blipFill>
                  <pic:spPr>
                    <a:xfrm>
                      <a:off x="0" y="0"/>
                      <a:ext cx="5943600" cy="845820"/>
                    </a:xfrm>
                    <a:prstGeom prst="rect">
                      <a:avLst/>
                    </a:prstGeom>
                  </pic:spPr>
                </pic:pic>
              </a:graphicData>
            </a:graphic>
          </wp:inline>
        </w:drawing>
      </w:r>
    </w:p>
    <w:p w14:paraId="63E80808" w14:textId="5789121E" w:rsidR="00923625" w:rsidRDefault="00923625" w:rsidP="001C3ED4"/>
    <w:p w14:paraId="4088E25D" w14:textId="766DEB0D" w:rsidR="00923625" w:rsidRDefault="00427318" w:rsidP="00923625">
      <w:pPr>
        <w:pStyle w:val="Heading2"/>
      </w:pPr>
      <w:r>
        <w:t xml:space="preserve">OK </w:t>
      </w:r>
      <w:r w:rsidR="00923625">
        <w:t xml:space="preserve">October </w:t>
      </w:r>
      <w:r w:rsidR="001E04F4">
        <w:t>4</w:t>
      </w:r>
      <w:r w:rsidR="001E04F4" w:rsidRPr="001E04F4">
        <w:rPr>
          <w:vertAlign w:val="superscript"/>
        </w:rPr>
        <w:t>th</w:t>
      </w:r>
      <w:r w:rsidR="001E04F4">
        <w:t>, 2021</w:t>
      </w:r>
    </w:p>
    <w:p w14:paraId="5B3BB549" w14:textId="7E40BFA4" w:rsidR="00214C3A" w:rsidRDefault="00000000" w:rsidP="00214C3A">
      <w:hyperlink r:id="rId31" w:history="1">
        <w:r w:rsidR="00214C3A" w:rsidRPr="009F61C2">
          <w:rPr>
            <w:rStyle w:val="Hyperlink"/>
          </w:rPr>
          <w:t>https://modelisation-covid1</w:t>
        </w:r>
        <w:r w:rsidR="00214C3A" w:rsidRPr="009F61C2">
          <w:rPr>
            <w:rStyle w:val="Hyperlink"/>
          </w:rPr>
          <w:t>9</w:t>
        </w:r>
        <w:r w:rsidR="00214C3A" w:rsidRPr="009F61C2">
          <w:rPr>
            <w:rStyle w:val="Hyperlink"/>
          </w:rPr>
          <w:t>.pasteur.fr/scenarios/InstitutPasteur_scenariosCOVID19AutomneHiver_2021.pdf</w:t>
        </w:r>
      </w:hyperlink>
    </w:p>
    <w:p w14:paraId="24E9EFEE" w14:textId="77777777" w:rsidR="00214C3A" w:rsidRPr="00214C3A" w:rsidRDefault="00214C3A" w:rsidP="00214C3A"/>
    <w:p w14:paraId="16F7528D" w14:textId="77777777" w:rsidR="001E04F4" w:rsidRDefault="001E04F4" w:rsidP="001E04F4">
      <w:r>
        <w:t>owid</w:t>
      </w:r>
    </w:p>
    <w:p w14:paraId="2926963C" w14:textId="77777777" w:rsidR="001E04F4" w:rsidRDefault="00000000" w:rsidP="001E04F4">
      <w:hyperlink r:id="rId32" w:history="1">
        <w:r w:rsidR="001E04F4" w:rsidRPr="0031171E">
          <w:rPr>
            <w:rStyle w:val="Hyperlink"/>
          </w:rPr>
          <w:t>https://ourworldindata.org/explorers/coronavirus-data-explorer?zoomToSelection=true&amp;time=2021-12-06..2022-01-31&amp;facet=none&amp;pickerSort=asc&amp;pickerMetric=location&amp;Metric=Omicron+variant+%28share%29&amp;Interval=7-day+rolling+average&amp;Relative+to+Population=false&amp;Color+by+test+positivity=false&amp;country=~FRA</w:t>
        </w:r>
      </w:hyperlink>
    </w:p>
    <w:p w14:paraId="485E3950" w14:textId="77777777" w:rsidR="001E04F4" w:rsidRDefault="001E04F4" w:rsidP="001E04F4">
      <w:r>
        <w:t>omicron %</w:t>
      </w:r>
    </w:p>
    <w:p w14:paraId="07A91AC8" w14:textId="140DA220" w:rsidR="001E04F4" w:rsidRDefault="001E04F4" w:rsidP="001E04F4">
      <w:pPr>
        <w:pStyle w:val="ListParagraph"/>
        <w:numPr>
          <w:ilvl w:val="0"/>
          <w:numId w:val="18"/>
        </w:numPr>
      </w:pPr>
      <w:r>
        <w:t>December 6 : 1%</w:t>
      </w:r>
    </w:p>
    <w:p w14:paraId="61C990C5" w14:textId="54602645" w:rsidR="001E04F4" w:rsidRDefault="001E04F4" w:rsidP="001E04F4">
      <w:pPr>
        <w:pStyle w:val="ListParagraph"/>
        <w:numPr>
          <w:ilvl w:val="0"/>
          <w:numId w:val="18"/>
        </w:numPr>
      </w:pPr>
      <w:r>
        <w:t>December 20 : 15%</w:t>
      </w:r>
    </w:p>
    <w:p w14:paraId="0CC3C630" w14:textId="77777777" w:rsidR="001E04F4" w:rsidRDefault="001E04F4" w:rsidP="001E04F4">
      <w:pPr>
        <w:pStyle w:val="ListParagraph"/>
        <w:numPr>
          <w:ilvl w:val="0"/>
          <w:numId w:val="18"/>
        </w:numPr>
      </w:pPr>
      <w:r>
        <w:t>January 3 : 2/3</w:t>
      </w:r>
    </w:p>
    <w:p w14:paraId="3B07027D" w14:textId="4D96D323" w:rsidR="001E04F4" w:rsidRDefault="001E04F4" w:rsidP="001E04F4"/>
    <w:p w14:paraId="2E2ECC4B" w14:textId="77777777" w:rsidR="001E04F4" w:rsidRPr="001E04F4" w:rsidRDefault="001E04F4" w:rsidP="001E04F4"/>
    <w:p w14:paraId="2C350FFB" w14:textId="4757B0F0" w:rsidR="001E04F4" w:rsidRDefault="001E04F4" w:rsidP="001E04F4">
      <w:r w:rsidRPr="001E04F4">
        <w:t>nous anticipons une couverture vaccinale de 81%</w:t>
      </w:r>
      <w:r>
        <w:t xml:space="preserve"> </w:t>
      </w:r>
      <w:r w:rsidRPr="001E04F4">
        <w:t>chez les adolescents et 90% chez les adultes courant décembre.</w:t>
      </w:r>
    </w:p>
    <w:p w14:paraId="0A2BBDBC" w14:textId="4B1A80E8" w:rsidR="001E04F4" w:rsidRDefault="001E04F4" w:rsidP="001E04F4"/>
    <w:p w14:paraId="52D0132E" w14:textId="1341F401" w:rsidR="001E04F4" w:rsidRDefault="001E04F4" w:rsidP="001E04F4">
      <w:r w:rsidRPr="001E04F4">
        <w:t>Nous explorons donc des scénarios</w:t>
      </w:r>
      <w:r>
        <w:t xml:space="preserve"> </w:t>
      </w:r>
      <w:r w:rsidRPr="001E04F4">
        <w:t>où l’amplitude des taux de transmission liée au climat est de 33% (scénario de</w:t>
      </w:r>
      <w:r>
        <w:t xml:space="preserve"> </w:t>
      </w:r>
      <w:r w:rsidRPr="001E04F4">
        <w:t>référence), 20% et 40%</w:t>
      </w:r>
    </w:p>
    <w:p w14:paraId="643A9032" w14:textId="35BAB318" w:rsidR="001E04F4" w:rsidRDefault="001E04F4" w:rsidP="001E04F4"/>
    <w:p w14:paraId="56756CE5" w14:textId="6ACD4FD1" w:rsidR="001E04F4" w:rsidRDefault="001E04F4" w:rsidP="001E04F4">
      <w:r>
        <w:t>3 scénarios mesures contrôles / comportement :</w:t>
      </w:r>
    </w:p>
    <w:p w14:paraId="23697D23" w14:textId="77777777" w:rsidR="001E04F4" w:rsidRDefault="001E04F4" w:rsidP="001E04F4">
      <w:pPr>
        <w:pStyle w:val="ListParagraph"/>
        <w:numPr>
          <w:ilvl w:val="0"/>
          <w:numId w:val="24"/>
        </w:numPr>
      </w:pPr>
      <w:r w:rsidRPr="001E04F4">
        <w:t>Scénario “juin-juillet”: Nous utilisons le taux de transmission estimé en juin-juillet</w:t>
      </w:r>
      <w:r w:rsidRPr="001E04F4">
        <w:br/>
        <w:t>comme référence pour un scénario de relâchement partiel des mesures de</w:t>
      </w:r>
      <w:r w:rsidRPr="001E04F4">
        <w:br/>
        <w:t>contrôle et/ou des comportements.</w:t>
      </w:r>
    </w:p>
    <w:p w14:paraId="617BEEDF" w14:textId="20F279FD" w:rsidR="001E04F4" w:rsidRDefault="001E04F4" w:rsidP="001E04F4">
      <w:pPr>
        <w:pStyle w:val="ListParagraph"/>
        <w:numPr>
          <w:ilvl w:val="0"/>
          <w:numId w:val="24"/>
        </w:numPr>
      </w:pPr>
      <w:r w:rsidRPr="001E04F4">
        <w:t>Scénario “actuel” (-40% de réduction des taux de transmission par rapport à</w:t>
      </w:r>
      <w:r w:rsidRPr="001E04F4">
        <w:br/>
        <w:t>juin-juillet): Nous utilisons le taux de transmission estimé entre le 20 août et le</w:t>
      </w:r>
      <w:r w:rsidRPr="001E04F4">
        <w:br/>
        <w:t>25 septembre pour définir comment l’épidémie pourrait évoluer si les mesures et</w:t>
      </w:r>
      <w:r w:rsidRPr="001E04F4">
        <w:br/>
        <w:t>comportements actuels étaient maintenus.</w:t>
      </w:r>
    </w:p>
    <w:p w14:paraId="0E7B845E" w14:textId="337B9E96" w:rsidR="001E04F4" w:rsidRDefault="001E04F4" w:rsidP="001E04F4">
      <w:pPr>
        <w:pStyle w:val="ListParagraph"/>
        <w:numPr>
          <w:ilvl w:val="0"/>
          <w:numId w:val="24"/>
        </w:numPr>
      </w:pPr>
      <w:r w:rsidRPr="001E04F4">
        <w:t>Scénario “intermédiaire”, avec -20% de réduction des taux de transmission par</w:t>
      </w:r>
      <w:r>
        <w:t xml:space="preserve"> </w:t>
      </w:r>
      <w:r w:rsidRPr="001E04F4">
        <w:t>rapport à juin-juillet.</w:t>
      </w:r>
    </w:p>
    <w:p w14:paraId="1FD3B53D" w14:textId="71F5CE8F" w:rsidR="001E04F4" w:rsidRDefault="001E04F4" w:rsidP="001E04F4">
      <w:r>
        <w:t>Pas possible d’estimerprécisément effet pass sanitaire mais ces scénarios essaient de le refléter</w:t>
      </w:r>
    </w:p>
    <w:p w14:paraId="7E024160" w14:textId="379302C7" w:rsidR="001E04F4" w:rsidRDefault="001E04F4" w:rsidP="001E04F4"/>
    <w:p w14:paraId="1DDE4C5C" w14:textId="6FD8EDAA" w:rsidR="001E04F4" w:rsidRDefault="001E04F4" w:rsidP="001E04F4">
      <w:r w:rsidRPr="001E04F4">
        <w:t>Nous faisons l’hypothèse que la</w:t>
      </w:r>
      <w:r>
        <w:t xml:space="preserve"> </w:t>
      </w:r>
      <w:r w:rsidRPr="001E04F4">
        <w:t>vaccination réduit le risque d’hospitalisation de 95%, le risque d’infection de 60% et le</w:t>
      </w:r>
      <w:r>
        <w:t xml:space="preserve"> </w:t>
      </w:r>
      <w:r w:rsidRPr="001E04F4">
        <w:t>risque de transmission si une personne vaccinée est infectée de 50%; et que le variant</w:t>
      </w:r>
      <w:r>
        <w:t xml:space="preserve"> </w:t>
      </w:r>
      <w:r w:rsidRPr="001E04F4">
        <w:t>Delta augmente le risque d’hospitalisation de 50% par rapport au variant Alpha</w:t>
      </w:r>
    </w:p>
    <w:p w14:paraId="7022768F" w14:textId="752B4A0D" w:rsidR="00672CBC" w:rsidRDefault="00672CBC" w:rsidP="001E04F4"/>
    <w:p w14:paraId="18C4C98A" w14:textId="6CC4E9D3" w:rsidR="00672CBC" w:rsidRDefault="00672CBC" w:rsidP="001E04F4">
      <w:pPr>
        <w:rPr>
          <w:b/>
          <w:bCs/>
        </w:rPr>
      </w:pPr>
      <w:r>
        <w:rPr>
          <w:b/>
          <w:bCs/>
        </w:rPr>
        <w:t>Résultats</w:t>
      </w:r>
    </w:p>
    <w:p w14:paraId="60DB7162" w14:textId="5B363FB1" w:rsidR="00672CBC" w:rsidRDefault="00672CBC" w:rsidP="00672CBC">
      <w:pPr>
        <w:pStyle w:val="ListParagraph"/>
        <w:numPr>
          <w:ilvl w:val="0"/>
          <w:numId w:val="25"/>
        </w:numPr>
      </w:pPr>
      <w:r w:rsidRPr="00672CBC">
        <w:t>Retarder le relâchement des mesures/comportements pourrait permettre de diminuer la</w:t>
      </w:r>
      <w:r>
        <w:t xml:space="preserve"> </w:t>
      </w:r>
      <w:r w:rsidRPr="00672CBC">
        <w:t>taille du pic, voire d’éviter une reprise épidémique si le relâchement devait survenir en</w:t>
      </w:r>
      <w:r>
        <w:t xml:space="preserve"> f</w:t>
      </w:r>
      <w:r w:rsidRPr="00672CBC">
        <w:t>in d’année ou début 2022. Ce résultat pourrait toutefois être remis en question si</w:t>
      </w:r>
      <w:r>
        <w:t xml:space="preserve"> </w:t>
      </w:r>
      <w:r w:rsidRPr="00672CBC">
        <w:t>l’efficacité vaccinale diminue au cours du temps ou si un nouveau variant émerge.</w:t>
      </w:r>
    </w:p>
    <w:p w14:paraId="4B33AE9B" w14:textId="58C83213" w:rsidR="00672CBC" w:rsidRDefault="00672CBC" w:rsidP="00672CBC">
      <w:pPr>
        <w:pStyle w:val="ListParagraph"/>
        <w:numPr>
          <w:ilvl w:val="0"/>
          <w:numId w:val="25"/>
        </w:numPr>
      </w:pPr>
      <w:r>
        <w:t>Donnent les chiffres des différents pics selon les différents scenarios</w:t>
      </w:r>
      <w:r w:rsidR="009911F2">
        <w:t xml:space="preserve"> :</w:t>
      </w:r>
    </w:p>
    <w:p w14:paraId="1E192062" w14:textId="1335E104" w:rsidR="009911F2" w:rsidRDefault="009911F2" w:rsidP="009911F2">
      <w:pPr>
        <w:pStyle w:val="ListParagraph"/>
        <w:numPr>
          <w:ilvl w:val="1"/>
          <w:numId w:val="25"/>
        </w:numPr>
      </w:pPr>
      <w:r>
        <w:t>Ex scénario réf + revient aux contacts de juillet =&gt; pic à 1200 mais variation 350-2000 selon modulation climat =&gt; en gros n’anticipe rien…</w:t>
      </w:r>
    </w:p>
    <w:p w14:paraId="15060F54" w14:textId="20C8597C" w:rsidR="009911F2" w:rsidRDefault="009911F2" w:rsidP="009911F2">
      <w:pPr>
        <w:pStyle w:val="ListParagraph"/>
        <w:numPr>
          <w:ilvl w:val="1"/>
          <w:numId w:val="25"/>
        </w:numPr>
      </w:pPr>
      <w:r>
        <w:t xml:space="preserve">Idem </w:t>
      </w:r>
      <w:r w:rsidRPr="009911F2">
        <w:t>Si la</w:t>
      </w:r>
      <w:r>
        <w:t xml:space="preserve"> </w:t>
      </w:r>
      <w:r w:rsidRPr="009911F2">
        <w:t>protection contre le risque d’hospitalisation est réduite de 5% (90% au lieu de 95% dans le</w:t>
      </w:r>
      <w:r>
        <w:t xml:space="preserve"> </w:t>
      </w:r>
      <w:r w:rsidRPr="009911F2">
        <w:t>scénario de référence), le pic des hospitalisations pourrait passer de 1200 à 2100 par jour.</w:t>
      </w:r>
      <w:r>
        <w:t xml:space="preserve"> X2 !!!!!</w:t>
      </w:r>
    </w:p>
    <w:p w14:paraId="7CEE36E9" w14:textId="1A2F38CB" w:rsidR="00672CBC" w:rsidRDefault="00672CBC" w:rsidP="00672CBC"/>
    <w:p w14:paraId="20A276A0" w14:textId="73110C7F" w:rsidR="00672CBC" w:rsidRDefault="00672CBC" w:rsidP="00672CBC">
      <w:pPr>
        <w:rPr>
          <w:b/>
          <w:bCs/>
        </w:rPr>
      </w:pPr>
      <w:r>
        <w:rPr>
          <w:b/>
          <w:bCs/>
        </w:rPr>
        <w:t>Discussion</w:t>
      </w:r>
    </w:p>
    <w:p w14:paraId="5546DFDC" w14:textId="2E0767BC" w:rsidR="00672CBC" w:rsidRDefault="00672CBC" w:rsidP="00672CBC">
      <w:pPr>
        <w:pStyle w:val="ListParagraph"/>
        <w:numPr>
          <w:ilvl w:val="0"/>
          <w:numId w:val="26"/>
        </w:numPr>
      </w:pPr>
      <w:r w:rsidRPr="00672CBC">
        <w:t>Ces modélisations poussent à un optimisme prudent. Grâce à la couverture vaccinale</w:t>
      </w:r>
      <w:r w:rsidRPr="00672CBC">
        <w:br/>
        <w:t>élevée, il ne sera a priori pas nécessaire de réinstaurer des mesures très</w:t>
      </w:r>
      <w:r w:rsidRPr="00672CBC">
        <w:br/>
        <w:t>contraignantes type couvre-feu ou confinement. Si les mesures et comportements</w:t>
      </w:r>
      <w:r w:rsidRPr="00672CBC">
        <w:br/>
        <w:t>actuels sont maintenus, on ne s’attend pas à une reprise importante de l’épidémie,</w:t>
      </w:r>
      <w:r w:rsidRPr="00672CBC">
        <w:br/>
        <w:t>même lorsqu’on prend en compte le refroidissement</w:t>
      </w:r>
    </w:p>
    <w:p w14:paraId="6D235D94" w14:textId="29178A33" w:rsidR="00672CBC" w:rsidRDefault="00672CBC" w:rsidP="00672CBC">
      <w:pPr>
        <w:pStyle w:val="ListParagraph"/>
        <w:numPr>
          <w:ilvl w:val="0"/>
          <w:numId w:val="26"/>
        </w:numPr>
      </w:pPr>
      <w:r w:rsidRPr="00672CBC">
        <w:t>Dans les</w:t>
      </w:r>
      <w:r w:rsidRPr="00672CBC">
        <w:br/>
        <w:t>scénarios où les mesures et comportements sont partiellement relâchés conduisant à</w:t>
      </w:r>
      <w:r w:rsidRPr="00672CBC">
        <w:br/>
        <w:t>un retour aux conditions de juin-juillet, la COVID-19 est toujours susceptible d’affecter la</w:t>
      </w:r>
      <w:r w:rsidRPr="00672CBC">
        <w:br/>
        <w:t>santé d’un nombre important de Français et de générer une pression importante sur le</w:t>
      </w:r>
      <w:r w:rsidRPr="00672CBC">
        <w:br/>
        <w:t>système hospitalier.</w:t>
      </w:r>
    </w:p>
    <w:p w14:paraId="071D9A4D" w14:textId="5809AB85" w:rsidR="00672CBC" w:rsidRDefault="00672CBC" w:rsidP="00672CBC">
      <w:pPr>
        <w:pStyle w:val="ListParagraph"/>
        <w:numPr>
          <w:ilvl w:val="0"/>
          <w:numId w:val="26"/>
        </w:numPr>
      </w:pPr>
      <w:r w:rsidRPr="00672CBC">
        <w:t>L’afflux de patients COVID-19 ne devrait cependant pas à lui seul</w:t>
      </w:r>
      <w:r w:rsidRPr="00672CBC">
        <w:br/>
        <w:t>conduire à la saturation des hôpitaux (pic d’hospitalisations COVID-19 inférieur ou égal</w:t>
      </w:r>
      <w:r w:rsidRPr="00672CBC">
        <w:br/>
        <w:t>au pic de la deuxième vague de 2020)</w:t>
      </w:r>
    </w:p>
    <w:p w14:paraId="06060462" w14:textId="7965E26C" w:rsidR="00672CBC" w:rsidRDefault="00672CBC" w:rsidP="00672CBC">
      <w:pPr>
        <w:pStyle w:val="ListParagraph"/>
        <w:numPr>
          <w:ilvl w:val="0"/>
          <w:numId w:val="26"/>
        </w:numPr>
      </w:pPr>
      <w:r w:rsidRPr="00672CBC">
        <w:t>La diminution de l’efficacité vaccinale au cours du temps ou l’émergence d’un nouveau</w:t>
      </w:r>
      <w:r>
        <w:t xml:space="preserve"> </w:t>
      </w:r>
      <w:r w:rsidRPr="00672CBC">
        <w:t>variant sont susceptibles de dégrader ces projections</w:t>
      </w:r>
    </w:p>
    <w:p w14:paraId="1F65B38B" w14:textId="77777777" w:rsidR="00672CBC" w:rsidRDefault="00672CBC" w:rsidP="00672CBC">
      <w:pPr>
        <w:pStyle w:val="ListParagraph"/>
        <w:numPr>
          <w:ilvl w:val="0"/>
          <w:numId w:val="26"/>
        </w:numPr>
      </w:pPr>
      <w:r w:rsidRPr="00672CBC">
        <w:t>Les dernières données suggèrent que l’efficacité vaccinale contre l’infection diminue au</w:t>
      </w:r>
      <w:r w:rsidRPr="00672CBC">
        <w:br/>
        <w:t>cours du temps. Ici, nous faisons l’hypothèse que l’efficacité vaccinale contre l’infection</w:t>
      </w:r>
      <w:r w:rsidRPr="00672CBC">
        <w:br/>
        <w:t>est stable et égale à 60%, ce qui correspond à une moyenne entre l’efficacité des</w:t>
      </w:r>
      <w:r w:rsidRPr="00672CBC">
        <w:br/>
        <w:t>personnes qui viennent d’être vaccinées (efficacité plus élevée) et celle des personnes</w:t>
      </w:r>
      <w:r w:rsidRPr="00672CBC">
        <w:br/>
        <w:t>qui ont été vaccinées il y a plus longtemps (efficacité plus faible). Cela pourrait impacter</w:t>
      </w:r>
      <w:r w:rsidRPr="00672CBC">
        <w:br/>
        <w:t>la dynamique de l’épidémie. Nous prendrons en compte ce phénomène dans nos</w:t>
      </w:r>
      <w:r w:rsidRPr="00672CBC">
        <w:br/>
        <w:t>futures modélisations.</w:t>
      </w:r>
    </w:p>
    <w:p w14:paraId="54AC3FD8" w14:textId="1BA5A18E" w:rsidR="00672CBC" w:rsidRDefault="00672CBC" w:rsidP="00672CBC">
      <w:pPr>
        <w:pStyle w:val="ListParagraph"/>
        <w:numPr>
          <w:ilvl w:val="0"/>
          <w:numId w:val="26"/>
        </w:numPr>
      </w:pPr>
      <w:r w:rsidRPr="00672CBC">
        <w:t>Dans nos modélisations de début septembre, nous considérions un scénario de</w:t>
      </w:r>
      <w:r w:rsidRPr="00672CBC">
        <w:br/>
        <w:t>référence où 70% des adolescents, 80% des 18-59 ans et 90% des plus de 60 ans</w:t>
      </w:r>
      <w:r w:rsidRPr="00672CBC">
        <w:br/>
        <w:t>étaient vaccinés (70%-80%-90%). Les couvertures vaccinales plus élevées (et les</w:t>
      </w:r>
      <w:r w:rsidRPr="00672CBC">
        <w:br/>
        <w:t>valeurs de R0i légèrement plus faibles au pic) que nous anticipons désormais rendent</w:t>
      </w:r>
      <w:r w:rsidRPr="00672CBC">
        <w:br/>
        <w:t>les projections plus optimistes.</w:t>
      </w:r>
    </w:p>
    <w:p w14:paraId="3C33980E" w14:textId="68EE1EFA" w:rsidR="00672CBC" w:rsidRDefault="00672CBC" w:rsidP="00672CBC"/>
    <w:p w14:paraId="122739BC" w14:textId="05DE9DC5" w:rsidR="00672CBC" w:rsidRDefault="00672CBC" w:rsidP="00672CBC"/>
    <w:p w14:paraId="48573215" w14:textId="02BFB714" w:rsidR="00672CBC" w:rsidRDefault="00672CBC" w:rsidP="00672CBC">
      <w:r w:rsidRPr="00672CBC">
        <w:lastRenderedPageBreak/>
        <w:t>Nous faisons l’hypothèse que la</w:t>
      </w:r>
      <w:r w:rsidRPr="00672CBC">
        <w:br/>
        <w:t>probabilité d’hospitalisation augmente de 50% pour le variant Delta par rapport au variant</w:t>
      </w:r>
      <w:r w:rsidRPr="00672CBC">
        <w:br/>
        <w:t>Alpha, qui donne lui-même lieu à une augmentation du risque d’hospitalisation de 42% par</w:t>
      </w:r>
      <w:r w:rsidRPr="00672CBC">
        <w:br/>
        <w:t>rapport au virus qui circulait en 2020 [2]. Par ailleurs, dans notre scénario de référence, nous</w:t>
      </w:r>
      <w:r w:rsidRPr="00672CBC">
        <w:br/>
        <w:t>faisons l’hypothèse que la vaccination réduit le risque d’hospitalisation de 95%, le risque</w:t>
      </w:r>
      <w:r w:rsidRPr="00672CBC">
        <w:br/>
        <w:t>d’infection de 60% et le risque de transmission si une personne vaccinée est infectée de 50%.</w:t>
      </w:r>
      <w:r w:rsidRPr="00672CBC">
        <w:br/>
        <w:t>Nous explorons également des scénarios où la vaccination réduit le risque d’hospitalisation de</w:t>
      </w:r>
      <w:r w:rsidRPr="00672CBC">
        <w:br/>
        <w:t>90% et le risque d’infection de 80%</w:t>
      </w:r>
    </w:p>
    <w:p w14:paraId="0FDF2CC5" w14:textId="7FC54560" w:rsidR="00672CBC" w:rsidRDefault="00672CBC" w:rsidP="00672CBC"/>
    <w:p w14:paraId="4E03737A" w14:textId="1F132FA4" w:rsidR="00672CBC" w:rsidRDefault="00672CBC" w:rsidP="00672CBC">
      <w:r>
        <w:t>Climat 30% (réf), 20% et 40%</w:t>
      </w:r>
    </w:p>
    <w:p w14:paraId="3E177900" w14:textId="2589C759" w:rsidR="00672CBC" w:rsidRDefault="00672CBC" w:rsidP="00672CBC"/>
    <w:p w14:paraId="31B16CB6" w14:textId="3C507053" w:rsidR="00672CBC" w:rsidRDefault="009911F2" w:rsidP="00672CBC">
      <w:r w:rsidRPr="009911F2">
        <w:drawing>
          <wp:inline distT="0" distB="0" distL="0" distR="0" wp14:anchorId="12D5A03C" wp14:editId="309AC3A5">
            <wp:extent cx="5943600" cy="4782185"/>
            <wp:effectExtent l="0" t="0" r="0" b="571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33"/>
                    <a:stretch>
                      <a:fillRect/>
                    </a:stretch>
                  </pic:blipFill>
                  <pic:spPr>
                    <a:xfrm>
                      <a:off x="0" y="0"/>
                      <a:ext cx="5943600" cy="4782185"/>
                    </a:xfrm>
                    <a:prstGeom prst="rect">
                      <a:avLst/>
                    </a:prstGeom>
                  </pic:spPr>
                </pic:pic>
              </a:graphicData>
            </a:graphic>
          </wp:inline>
        </w:drawing>
      </w:r>
    </w:p>
    <w:p w14:paraId="74F202C1" w14:textId="6DA2563E" w:rsidR="009911F2" w:rsidRPr="00672CBC" w:rsidRDefault="009911F2" w:rsidP="00672CBC">
      <w:r w:rsidRPr="009911F2">
        <w:drawing>
          <wp:inline distT="0" distB="0" distL="0" distR="0" wp14:anchorId="07D38189" wp14:editId="0B455168">
            <wp:extent cx="5943600" cy="1381760"/>
            <wp:effectExtent l="0" t="0" r="0" b="254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4"/>
                    <a:stretch>
                      <a:fillRect/>
                    </a:stretch>
                  </pic:blipFill>
                  <pic:spPr>
                    <a:xfrm>
                      <a:off x="0" y="0"/>
                      <a:ext cx="5943600" cy="1381760"/>
                    </a:xfrm>
                    <a:prstGeom prst="rect">
                      <a:avLst/>
                    </a:prstGeom>
                  </pic:spPr>
                </pic:pic>
              </a:graphicData>
            </a:graphic>
          </wp:inline>
        </w:drawing>
      </w:r>
    </w:p>
    <w:p w14:paraId="4A10A24F" w14:textId="77777777" w:rsidR="00672CBC" w:rsidRPr="00672CBC" w:rsidRDefault="00672CBC" w:rsidP="001E04F4"/>
    <w:p w14:paraId="25FCE223" w14:textId="717C1960" w:rsidR="001E04F4" w:rsidRDefault="001E04F4" w:rsidP="001E04F4"/>
    <w:p w14:paraId="40E66EB6" w14:textId="63321940" w:rsidR="001E04F4" w:rsidRDefault="001E04F4" w:rsidP="001E04F4"/>
    <w:p w14:paraId="13FFA3FD" w14:textId="5142DE6D" w:rsidR="001E04F4" w:rsidRDefault="001E04F4" w:rsidP="001E04F4"/>
    <w:p w14:paraId="0D5BDA4F" w14:textId="798832E0" w:rsidR="001E04F4" w:rsidRDefault="001E04F4" w:rsidP="001E04F4">
      <w:r>
        <w:t>Figure 5 right</w:t>
      </w:r>
    </w:p>
    <w:p w14:paraId="7914C610" w14:textId="0E5729A4" w:rsidR="002F3A5E" w:rsidRDefault="002F3A5E" w:rsidP="001E04F4">
      <w:r>
        <w:t>Included in figure 7 and 9</w:t>
      </w:r>
    </w:p>
    <w:p w14:paraId="0551D724" w14:textId="2FB73774" w:rsidR="001E04F4" w:rsidRDefault="001E04F4" w:rsidP="001E04F4"/>
    <w:p w14:paraId="22D71989" w14:textId="673E9665" w:rsidR="001E04F4" w:rsidRDefault="001E04F4" w:rsidP="001E04F4">
      <w:r>
        <w:t>Figure 7</w:t>
      </w:r>
    </w:p>
    <w:p w14:paraId="671C81F2" w14:textId="5D6FF1FB" w:rsidR="001E04F4" w:rsidRDefault="001E04F4" w:rsidP="001E04F4">
      <w:r>
        <w:t>Only the top left induces changes on our study period</w:t>
      </w:r>
      <w:r w:rsidR="002958F4">
        <w:t xml:space="preserve"> (change in measures / behaviours on October 15</w:t>
      </w:r>
      <w:r w:rsidR="002958F4" w:rsidRPr="002958F4">
        <w:rPr>
          <w:vertAlign w:val="superscript"/>
        </w:rPr>
        <w:t>th</w:t>
      </w:r>
      <w:r w:rsidR="002958F4">
        <w:t xml:space="preserve"> )</w:t>
      </w:r>
      <w:r w:rsidR="00672CBC">
        <w:t xml:space="preserve"> but already reproduced in figure 11</w:t>
      </w:r>
    </w:p>
    <w:p w14:paraId="48F38785" w14:textId="35E8FFDF" w:rsidR="00672CBC" w:rsidRDefault="00672CBC" w:rsidP="001E04F4">
      <w:r>
        <w:t>All the curves (measures/behaviour (colors) x climate (dashed plain or dotted))</w:t>
      </w:r>
    </w:p>
    <w:p w14:paraId="772F6258" w14:textId="6FDCB9D6" w:rsidR="00672CBC" w:rsidRDefault="002958F4" w:rsidP="001E04F4">
      <w:r>
        <w:t xml:space="preserve">The other ones </w:t>
      </w:r>
      <w:r w:rsidR="00672CBC">
        <w:t>Novemebr 15</w:t>
      </w:r>
      <w:r w:rsidR="00672CBC" w:rsidRPr="00672CBC">
        <w:rPr>
          <w:vertAlign w:val="superscript"/>
        </w:rPr>
        <w:t>th</w:t>
      </w:r>
      <w:r w:rsidR="00672CBC">
        <w:t>, December 15</w:t>
      </w:r>
      <w:r w:rsidR="00672CBC" w:rsidRPr="00672CBC">
        <w:rPr>
          <w:vertAlign w:val="superscript"/>
        </w:rPr>
        <w:t>th</w:t>
      </w:r>
      <w:r w:rsidR="00672CBC">
        <w:t>, January 15</w:t>
      </w:r>
      <w:r w:rsidR="00672CBC" w:rsidRPr="00672CBC">
        <w:rPr>
          <w:vertAlign w:val="superscript"/>
        </w:rPr>
        <w:t>th</w:t>
      </w:r>
    </w:p>
    <w:p w14:paraId="20431A5A" w14:textId="4956BFD8" w:rsidR="001E04F4" w:rsidRDefault="001E04F4" w:rsidP="001E04F4"/>
    <w:p w14:paraId="200A9072" w14:textId="01D227EE" w:rsidR="001E04F4" w:rsidRDefault="001E04F4" w:rsidP="001E04F4">
      <w:r>
        <w:t>Figure 9</w:t>
      </w:r>
    </w:p>
    <w:p w14:paraId="76527933" w14:textId="023B5293" w:rsidR="00672CBC" w:rsidRDefault="00672CBC" w:rsidP="001E04F4">
      <w:r>
        <w:t>Cf figure 7</w:t>
      </w:r>
    </w:p>
    <w:p w14:paraId="38DB797D" w14:textId="6784E1D7" w:rsidR="00672CBC" w:rsidRPr="001E04F4" w:rsidRDefault="00672CBC" w:rsidP="001E04F4">
      <w:r>
        <w:t>Also modulation of vaccine efficacy</w:t>
      </w:r>
    </w:p>
    <w:p w14:paraId="0AE22A19" w14:textId="2175C68B" w:rsidR="00AC4853" w:rsidRDefault="00AC4853" w:rsidP="00AC4853"/>
    <w:p w14:paraId="3E4E8495" w14:textId="1504F429" w:rsidR="00AC4853" w:rsidRDefault="002E117C" w:rsidP="00AC4853">
      <w:pPr>
        <w:pStyle w:val="Heading2"/>
      </w:pPr>
      <w:r>
        <w:t>OK</w:t>
      </w:r>
      <w:r w:rsidR="001D0A5E">
        <w:t xml:space="preserve"> </w:t>
      </w:r>
      <w:r w:rsidR="00AC4853">
        <w:t>January 7, 202</w:t>
      </w:r>
      <w:r w:rsidR="00923625">
        <w:t>2</w:t>
      </w:r>
    </w:p>
    <w:p w14:paraId="7A178CDA" w14:textId="75EF9447" w:rsidR="00214C3A" w:rsidRDefault="00000000" w:rsidP="00214C3A">
      <w:hyperlink r:id="rId35" w:history="1">
        <w:r w:rsidR="00214C3A" w:rsidRPr="009F61C2">
          <w:rPr>
            <w:rStyle w:val="Hyperlink"/>
          </w:rPr>
          <w:t>https://modelisation-covid19.</w:t>
        </w:r>
        <w:r w:rsidR="00214C3A" w:rsidRPr="009F61C2">
          <w:rPr>
            <w:rStyle w:val="Hyperlink"/>
          </w:rPr>
          <w:t>p</w:t>
        </w:r>
        <w:r w:rsidR="00214C3A" w:rsidRPr="009F61C2">
          <w:rPr>
            <w:rStyle w:val="Hyperlink"/>
          </w:rPr>
          <w:t>asteur.fr/variant/InstitutPasteur_Complement_Analyse_Impact_Omicron_20220107_corrige.pdf</w:t>
        </w:r>
      </w:hyperlink>
    </w:p>
    <w:p w14:paraId="78C54689" w14:textId="77777777" w:rsidR="00214C3A" w:rsidRPr="00214C3A" w:rsidRDefault="00214C3A" w:rsidP="00214C3A"/>
    <w:p w14:paraId="153C67D6" w14:textId="37629F2E" w:rsidR="002E6C98" w:rsidRPr="002E6C98" w:rsidRDefault="002E6C98" w:rsidP="002E6C98">
      <w:r>
        <w:t>METROPOLE</w:t>
      </w:r>
    </w:p>
    <w:p w14:paraId="3DC83111" w14:textId="3028C72F" w:rsidR="00345143" w:rsidRDefault="00345143" w:rsidP="00345143">
      <w:r>
        <w:t>Mise à jour des multiples scénarios 27 décembre</w:t>
      </w:r>
    </w:p>
    <w:p w14:paraId="276E12FE" w14:textId="609DAC58" w:rsidR="00345143" w:rsidRDefault="00345143" w:rsidP="00345143">
      <w:r w:rsidRPr="00345143">
        <w:t>nous présentons également des scénarios avec une efficacité vaccinale plus basse pour</w:t>
      </w:r>
      <w:r>
        <w:t xml:space="preserve"> </w:t>
      </w:r>
      <w:r w:rsidRPr="00345143">
        <w:t>Omicron, basée sur les dernières données britanniques</w:t>
      </w:r>
    </w:p>
    <w:p w14:paraId="1BE98B5B" w14:textId="7FEB1E5A" w:rsidR="00345143" w:rsidRDefault="00345143" w:rsidP="00345143"/>
    <w:p w14:paraId="79F869F0" w14:textId="19AB9AFE" w:rsidR="002E6C98" w:rsidRDefault="002E6C98" w:rsidP="00345143">
      <w:r>
        <w:t>Scénario 1 + probable, Omicron -77% proba hospi / infecté vs Delta</w:t>
      </w:r>
    </w:p>
    <w:p w14:paraId="6765B36D" w14:textId="5B9DAD24" w:rsidR="002E6C98" w:rsidRDefault="002E6C98" w:rsidP="00345143">
      <w:r w:rsidRPr="002E6C98">
        <w:lastRenderedPageBreak/>
        <w:drawing>
          <wp:inline distT="0" distB="0" distL="0" distR="0" wp14:anchorId="29EEB94A" wp14:editId="3AFB73FE">
            <wp:extent cx="5943600" cy="4883785"/>
            <wp:effectExtent l="0" t="0" r="0" b="571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36"/>
                    <a:stretch>
                      <a:fillRect/>
                    </a:stretch>
                  </pic:blipFill>
                  <pic:spPr>
                    <a:xfrm>
                      <a:off x="0" y="0"/>
                      <a:ext cx="5943600" cy="4883785"/>
                    </a:xfrm>
                    <a:prstGeom prst="rect">
                      <a:avLst/>
                    </a:prstGeom>
                  </pic:spPr>
                </pic:pic>
              </a:graphicData>
            </a:graphic>
          </wp:inline>
        </w:drawing>
      </w:r>
    </w:p>
    <w:p w14:paraId="4B081E10" w14:textId="79B5B4DA" w:rsidR="002E6C98" w:rsidRDefault="002E6C98" w:rsidP="00345143">
      <w:r>
        <w:t>Petites réductions peuvent avoir un grand impact</w:t>
      </w:r>
    </w:p>
    <w:p w14:paraId="4AE81445" w14:textId="758093F5" w:rsidR="002E6C98" w:rsidRDefault="002E6C98" w:rsidP="00345143">
      <w:r w:rsidRPr="002E6C98">
        <w:t>si les Français réduisent de 20% leurs contacts en janvier, cela</w:t>
      </w:r>
      <w:r>
        <w:t xml:space="preserve"> </w:t>
      </w:r>
      <w:r w:rsidRPr="002E6C98">
        <w:t>pourrait réduire la taille du pic des hospitalisations de 40%</w:t>
      </w:r>
    </w:p>
    <w:p w14:paraId="60B90E05" w14:textId="365BC4F0" w:rsidR="002E6C98" w:rsidRDefault="002E6C98" w:rsidP="00345143"/>
    <w:p w14:paraId="799EECF9" w14:textId="5D818299" w:rsidR="002E6C98" w:rsidRDefault="002E6C98" w:rsidP="00345143">
      <w:r>
        <w:t>disent de regarder le rpport du 2 décembre pour voir une analyse historique de la variation de durée de séjour hospitalier</w:t>
      </w:r>
    </w:p>
    <w:p w14:paraId="4C7C0E15" w14:textId="4E35280D" w:rsidR="002E6C98" w:rsidRDefault="002E6C98" w:rsidP="00345143"/>
    <w:p w14:paraId="684E4E31" w14:textId="50CDFF8D" w:rsidR="002E6C98" w:rsidRDefault="002E6C98" w:rsidP="00345143">
      <w:r>
        <w:t>hypothèses 800k doses/jour non impactées par vacances scolaires, susceptible de dégrader situation</w:t>
      </w:r>
    </w:p>
    <w:p w14:paraId="613392EF" w14:textId="1298B735" w:rsidR="002E6C98" w:rsidRDefault="002E6C98" w:rsidP="00345143"/>
    <w:p w14:paraId="07B933BD" w14:textId="13EE2253" w:rsidR="002E6C98" w:rsidRDefault="002E6C98" w:rsidP="00345143">
      <w:r w:rsidRPr="002E6C98">
        <w:t>Notre modèle fait pour l’instant l’hypothèse qu’une fois hospitalisés, les patients vaccinés</w:t>
      </w:r>
      <w:r>
        <w:t xml:space="preserve"> </w:t>
      </w:r>
      <w:r w:rsidRPr="002E6C98">
        <w:t>et non-vaccinés ont les mêmes probabilités de passage en soins critiques et durées de</w:t>
      </w:r>
      <w:r>
        <w:t xml:space="preserve"> </w:t>
      </w:r>
      <w:r w:rsidRPr="002E6C98">
        <w:t>séjour. Il est cependant probable que les hospitalisations soient moins graves pour les</w:t>
      </w:r>
      <w:r>
        <w:t xml:space="preserve"> </w:t>
      </w:r>
      <w:r w:rsidRPr="002E6C98">
        <w:t>personnes vaccinées. Cela pourrait conduire à surestimer le nombre de lits nécessaires</w:t>
      </w:r>
      <w:r>
        <w:t xml:space="preserve"> </w:t>
      </w:r>
      <w:r w:rsidRPr="002E6C98">
        <w:t>en soins critiques, notamment dans les scénarios avec une efficacité vaccinale plus</w:t>
      </w:r>
      <w:r>
        <w:t xml:space="preserve"> </w:t>
      </w:r>
      <w:r w:rsidRPr="002E6C98">
        <w:t>faible.</w:t>
      </w:r>
    </w:p>
    <w:p w14:paraId="31A787F8" w14:textId="049B9830" w:rsidR="002E6C98" w:rsidRDefault="002E6C98" w:rsidP="00345143"/>
    <w:p w14:paraId="602A0DED" w14:textId="4865288B" w:rsidR="002E6C98" w:rsidRDefault="002E6C98" w:rsidP="00345143"/>
    <w:p w14:paraId="6BD14877" w14:textId="07CF0822" w:rsidR="002E6C98" w:rsidRPr="002E6C98" w:rsidRDefault="002E6C98" w:rsidP="00345143">
      <w:pPr>
        <w:rPr>
          <w:b/>
          <w:bCs/>
        </w:rPr>
      </w:pPr>
      <w:r>
        <w:rPr>
          <w:b/>
          <w:bCs/>
        </w:rPr>
        <w:lastRenderedPageBreak/>
        <w:t>Hypothèses</w:t>
      </w:r>
    </w:p>
    <w:p w14:paraId="4C2A2232" w14:textId="6B45F624" w:rsidR="002E6C98" w:rsidRDefault="002E6C98" w:rsidP="00345143">
      <w:r w:rsidRPr="002E6C98">
        <w:t>Nous invitons les lecteurs à consulter notre rapport du 27 décembre 2021 pour obtenir une</w:t>
      </w:r>
      <w:r>
        <w:t xml:space="preserve"> </w:t>
      </w:r>
      <w:r w:rsidRPr="002E6C98">
        <w:t>description détaillée de notre modèle et de nos hypothèses. Nous ne présentons ici que les</w:t>
      </w:r>
      <w:r>
        <w:t xml:space="preserve"> </w:t>
      </w:r>
      <w:r w:rsidRPr="002E6C98">
        <w:t>éléments nouveaux ne figurant pas dans le rapport précédent.</w:t>
      </w:r>
    </w:p>
    <w:p w14:paraId="7600C5FA" w14:textId="5C61BF3B" w:rsidR="00EE2966" w:rsidRDefault="00EE2966" w:rsidP="00345143">
      <w:r>
        <w:t>Par rapport à ce scénario et aux données se concentrent maintenant sur proba hospi/infecté</w:t>
      </w:r>
    </w:p>
    <w:p w14:paraId="1BB407E8" w14:textId="7290A127" w:rsidR="00EE2966" w:rsidRDefault="00EE2966" w:rsidP="00345143">
      <w:r>
        <w:t>-</w:t>
      </w:r>
      <w:r w:rsidRPr="00EE2966">
        <w:t>identique à celui du virus historique (-53% par rapport à Delta);</w:t>
      </w:r>
      <w:r w:rsidRPr="00EE2966">
        <w:br/>
      </w:r>
      <w:r>
        <w:t>-</w:t>
      </w:r>
      <w:r w:rsidRPr="00EE2966">
        <w:t>deux fois plus faible que celui du virus historique (½ historique; -77% par rapport à Delta)</w:t>
      </w:r>
    </w:p>
    <w:p w14:paraId="31834EA1" w14:textId="156C3AE7" w:rsidR="002E117C" w:rsidRDefault="002E117C" w:rsidP="00345143"/>
    <w:p w14:paraId="741C5D2C" w14:textId="6CE9D42C" w:rsidR="002E117C" w:rsidRDefault="002E117C" w:rsidP="00345143">
      <w:r>
        <w:rPr>
          <w:i/>
          <w:iCs/>
        </w:rPr>
        <w:t>Trajectoire patients à l’hôpital</w:t>
      </w:r>
    </w:p>
    <w:p w14:paraId="617D7A51" w14:textId="42581D39" w:rsidR="002E117C" w:rsidRDefault="002E117C" w:rsidP="00345143">
      <w:r w:rsidRPr="002E117C">
        <w:t>Sur la base des données internationales [2–5], nous faisons l’hypothèse que, parmi les patients</w:t>
      </w:r>
      <w:r w:rsidRPr="002E117C">
        <w:br/>
        <w:t>COVID hospitalisés:</w:t>
      </w:r>
      <w:r w:rsidRPr="002E117C">
        <w:br/>
        <w:t>● La probabilité de passage en soins critiques est 3 fois plus faible pour les patients infectés</w:t>
      </w:r>
      <w:r w:rsidRPr="002E117C">
        <w:br/>
        <w:t>par Omicron que pour ceux infectés par Delta. Cette probabilité est égale à 25% pour les</w:t>
      </w:r>
      <w:r w:rsidRPr="002E117C">
        <w:br/>
        <w:t>patients Delta (voir l’analyse à ce lien) et à 8% pour les patients Omicron.</w:t>
      </w:r>
      <w:r w:rsidRPr="002E117C">
        <w:br/>
        <w:t>● La durée moyenne de séjour en hospitalisation conventionnelle est deux fois plus faible</w:t>
      </w:r>
      <w:r w:rsidRPr="002E117C">
        <w:br/>
        <w:t>pour les patients Omicron que pour les patients Delta. Cette durée est égale à 12 jours</w:t>
      </w:r>
      <w:r w:rsidRPr="002E117C">
        <w:br/>
        <w:t>pour les patients Delta (voir l’analyse à ce lien) et à 6 jours pour les patients Omicron.</w:t>
      </w:r>
      <w:r w:rsidRPr="002E117C">
        <w:br/>
        <w:t>● Lorsqu’un patient est admis en soins critiques, la durée moyenne de séjour en soins</w:t>
      </w:r>
      <w:r w:rsidRPr="002E117C">
        <w:br/>
        <w:t>critiques est identique pour les patients Omicron et les patients Delta. Cette durée est de</w:t>
      </w:r>
      <w:r w:rsidRPr="002E117C">
        <w:br/>
        <w:t>14 jours (voir l’analyse à ce lien).</w:t>
      </w:r>
    </w:p>
    <w:p w14:paraId="03061DCB" w14:textId="274C61E3" w:rsidR="002E117C" w:rsidRDefault="002E117C" w:rsidP="00345143">
      <w:r>
        <w:t>Explorent aussi scénarios avec durée de 3 et 4 jours (au lieu 6) en HC</w:t>
      </w:r>
    </w:p>
    <w:p w14:paraId="385411DD" w14:textId="0C3E214E" w:rsidR="002E117C" w:rsidRDefault="002E117C" w:rsidP="00345143"/>
    <w:p w14:paraId="469074E4" w14:textId="7676C874" w:rsidR="002E117C" w:rsidRDefault="002E117C" w:rsidP="00345143">
      <w:r w:rsidRPr="002E117C">
        <w:lastRenderedPageBreak/>
        <w:drawing>
          <wp:inline distT="0" distB="0" distL="0" distR="0" wp14:anchorId="01E3EF8B" wp14:editId="33C70E27">
            <wp:extent cx="5943600" cy="4629785"/>
            <wp:effectExtent l="0" t="0" r="0" b="5715"/>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37"/>
                    <a:stretch>
                      <a:fillRect/>
                    </a:stretch>
                  </pic:blipFill>
                  <pic:spPr>
                    <a:xfrm>
                      <a:off x="0" y="0"/>
                      <a:ext cx="5943600" cy="4629785"/>
                    </a:xfrm>
                    <a:prstGeom prst="rect">
                      <a:avLst/>
                    </a:prstGeom>
                  </pic:spPr>
                </pic:pic>
              </a:graphicData>
            </a:graphic>
          </wp:inline>
        </w:drawing>
      </w:r>
    </w:p>
    <w:p w14:paraId="45F5059F" w14:textId="29262B7D" w:rsidR="002E117C" w:rsidRDefault="002E117C" w:rsidP="00345143">
      <w:r>
        <w:t xml:space="preserve">Technique : </w:t>
      </w:r>
      <w:r w:rsidRPr="002E117C">
        <w:t>Lorsque nous changeons les paramètres d’efficacité vaccinale dans le modèle, nous</w:t>
      </w:r>
      <w:r w:rsidRPr="002E117C">
        <w:br/>
        <w:t>recalculons l’avantage de transmission pour que nos scénarios avec avantages de transmission</w:t>
      </w:r>
      <w:r w:rsidRPr="002E117C">
        <w:br/>
        <w:t>haut, intermédiaire et bas continuent à correspondre à des temps de doublement du variant</w:t>
      </w:r>
      <w:r w:rsidRPr="002E117C">
        <w:br/>
        <w:t>Omicron de 2.4, 2.7 et 3 jours fin novembre-début décembre (cf rapport du 27 décembre 20</w:t>
      </w:r>
    </w:p>
    <w:p w14:paraId="385F1288" w14:textId="3256C71F" w:rsidR="002E117C" w:rsidRDefault="002E117C" w:rsidP="00345143"/>
    <w:p w14:paraId="1735332C" w14:textId="77777777" w:rsidR="002E117C" w:rsidRDefault="002E117C" w:rsidP="00345143">
      <w:r>
        <w:t xml:space="preserve">Scénario réf : </w:t>
      </w:r>
    </w:p>
    <w:p w14:paraId="160B2BE7" w14:textId="77777777" w:rsidR="002E117C" w:rsidRDefault="002E117C" w:rsidP="00345143">
      <w:r>
        <w:t xml:space="preserve">800k rappel, </w:t>
      </w:r>
    </w:p>
    <w:p w14:paraId="4621B053" w14:textId="459FED79" w:rsidR="002E117C" w:rsidRDefault="002E117C" w:rsidP="00345143">
      <w:r>
        <w:t xml:space="preserve">adhésion 95% rappel ches les 18+ avec 4 mois de délai // 2e dose </w:t>
      </w:r>
    </w:p>
    <w:p w14:paraId="23660969" w14:textId="6B719CB3" w:rsidR="002E117C" w:rsidRDefault="002E117C" w:rsidP="00345143">
      <w:r>
        <w:t>30k/j enfants 5-11 ans primo vaccinés, adhésion 30%</w:t>
      </w:r>
    </w:p>
    <w:p w14:paraId="00956C6D" w14:textId="7F6D4C90" w:rsidR="002E117C" w:rsidRDefault="002E117C" w:rsidP="00345143"/>
    <w:p w14:paraId="1F1F2EA5" w14:textId="7B5DFB78" w:rsidR="002E117C" w:rsidRDefault="002E117C" w:rsidP="00345143">
      <w:pPr>
        <w:rPr>
          <w:b/>
          <w:bCs/>
        </w:rPr>
      </w:pPr>
      <w:r>
        <w:rPr>
          <w:b/>
          <w:bCs/>
        </w:rPr>
        <w:t>Résultats</w:t>
      </w:r>
    </w:p>
    <w:p w14:paraId="10D6E96C" w14:textId="4912211F" w:rsidR="002E117C" w:rsidRDefault="002E117C" w:rsidP="00345143">
      <w:r>
        <w:t xml:space="preserve">Comparent aux scénarios du 27, font alors 3 scénarios </w:t>
      </w:r>
    </w:p>
    <w:p w14:paraId="578D9128" w14:textId="592AE26D" w:rsidR="002E117C" w:rsidRDefault="002E117C" w:rsidP="00345143">
      <w:r>
        <w:t>1-sévérité / 2 // historique, transmissibilité hautre. Le + probable</w:t>
      </w:r>
    </w:p>
    <w:p w14:paraId="5D3D45FD" w14:textId="33FB65C6" w:rsidR="002E117C" w:rsidRDefault="002E117C" w:rsidP="00345143">
      <w:r>
        <w:t>2-sévé identique hist, transmi inter</w:t>
      </w:r>
    </w:p>
    <w:p w14:paraId="4E7C29A8" w14:textId="7AB83792" w:rsidR="002E117C" w:rsidRDefault="002E117C" w:rsidP="00345143">
      <w:r>
        <w:t>3-sévé identique hist, transmi haute</w:t>
      </w:r>
    </w:p>
    <w:p w14:paraId="0838D667" w14:textId="63B3BE28" w:rsidR="002E117C" w:rsidRDefault="002E117C" w:rsidP="002E117C">
      <w:pPr>
        <w:pStyle w:val="ListParagraph"/>
        <w:numPr>
          <w:ilvl w:val="0"/>
          <w:numId w:val="23"/>
        </w:numPr>
      </w:pPr>
      <w:r>
        <w:t>en fait je peux sûrement enlever les 2 et 3 !</w:t>
      </w:r>
    </w:p>
    <w:p w14:paraId="019302CA" w14:textId="385462E0" w:rsidR="002E117C" w:rsidRDefault="002E117C" w:rsidP="002E117C"/>
    <w:p w14:paraId="18620930" w14:textId="53DA0143" w:rsidR="002E117C" w:rsidRPr="002E117C" w:rsidRDefault="002E117C" w:rsidP="002E117C">
      <w:pPr>
        <w:rPr>
          <w:b/>
          <w:bCs/>
        </w:rPr>
      </w:pPr>
      <w:r>
        <w:rPr>
          <w:b/>
          <w:bCs/>
        </w:rPr>
        <w:t>hyothèses optimiste VE</w:t>
      </w:r>
    </w:p>
    <w:p w14:paraId="37434AE5" w14:textId="74CFE156" w:rsidR="002E117C" w:rsidRDefault="002E117C" w:rsidP="002E117C">
      <w:r>
        <w:t>disent que réduction R0 de 10 ou 20% semble le plus probable</w:t>
      </w:r>
    </w:p>
    <w:p w14:paraId="6604A457" w14:textId="5B21806F" w:rsidR="002E117C" w:rsidRDefault="002E117C" w:rsidP="002E117C"/>
    <w:p w14:paraId="2F491291" w14:textId="6D6F57CE" w:rsidR="002E117C" w:rsidRDefault="002E117C" w:rsidP="002E117C">
      <w:r w:rsidRPr="002E117C">
        <w:t>Dans tous les scénarios, le pic des admissions à l’hôpital est attendu dans la deuxième moitié</w:t>
      </w:r>
      <w:r>
        <w:t xml:space="preserve"> </w:t>
      </w:r>
      <w:r w:rsidRPr="002E117C">
        <w:t>de janvier, avec un impact maximal sur l’occupation des lits fin janvier-courant février. Le pic des</w:t>
      </w:r>
      <w:r>
        <w:t xml:space="preserve"> </w:t>
      </w:r>
      <w:r w:rsidRPr="002E117C">
        <w:t>infections est attendu mi-janvier</w:t>
      </w:r>
    </w:p>
    <w:p w14:paraId="63886C53" w14:textId="03B09AFA" w:rsidR="002E117C" w:rsidRDefault="002E117C" w:rsidP="002E117C"/>
    <w:p w14:paraId="29360EBC" w14:textId="7BD92C9A" w:rsidR="002E117C" w:rsidRDefault="002E117C" w:rsidP="002E117C">
      <w:r>
        <w:t>Scénario 1</w:t>
      </w:r>
    </w:p>
    <w:p w14:paraId="55911252" w14:textId="3F69BEEA" w:rsidR="002E117C" w:rsidRDefault="002E117C" w:rsidP="002E117C">
      <w:r w:rsidRPr="002E117C">
        <w:t>Dans les scénarios où les taux de transmission sont réduits de</w:t>
      </w:r>
      <w:r w:rsidRPr="002E117C">
        <w:br/>
        <w:t>0%, 10% et 20% début janvier, il faudrait respectivement 27000, 22000 (réduction de 18%) et</w:t>
      </w:r>
      <w:r w:rsidRPr="002E117C">
        <w:br/>
        <w:t>18000 (réduction de 33%) lits d’hospitalisations conventionnelles et 5300, 4600 (réduction de</w:t>
      </w:r>
      <w:r w:rsidRPr="002E117C">
        <w:br/>
        <w:t>14%) et 4000 (-24%) lits de soins critiques au pic de l’épidémie .</w:t>
      </w:r>
    </w:p>
    <w:p w14:paraId="56CDDA5E" w14:textId="323F2D4E" w:rsidR="002E117C" w:rsidRDefault="002E117C" w:rsidP="002E117C"/>
    <w:p w14:paraId="3CB9C50E" w14:textId="31855C76" w:rsidR="002E117C" w:rsidRDefault="002E117C" w:rsidP="002E117C">
      <w:pPr>
        <w:rPr>
          <w:b/>
          <w:bCs/>
        </w:rPr>
      </w:pPr>
      <w:r>
        <w:rPr>
          <w:b/>
          <w:bCs/>
        </w:rPr>
        <w:t>Hypothèses pessimistes VE</w:t>
      </w:r>
    </w:p>
    <w:p w14:paraId="6438E031" w14:textId="7CCAF731" w:rsidR="002E117C" w:rsidRDefault="002E117C" w:rsidP="002E117C">
      <w:r>
        <w:t>Scénario 1</w:t>
      </w:r>
    </w:p>
    <w:p w14:paraId="117A0FA2" w14:textId="22DA5FC6" w:rsidR="002E117C" w:rsidRPr="002E117C" w:rsidRDefault="002E117C" w:rsidP="002E117C">
      <w:r w:rsidRPr="002E117C">
        <w:t>Au</w:t>
      </w:r>
      <w:r>
        <w:t xml:space="preserve"> </w:t>
      </w:r>
      <w:r w:rsidRPr="002E117C">
        <w:t>pic, il faudrait 32000, 26000 (-18%) et 21000 (-34%) lits d’hospitalisations conventionnelles et</w:t>
      </w:r>
      <w:r>
        <w:t xml:space="preserve"> </w:t>
      </w:r>
      <w:r w:rsidRPr="002E117C">
        <w:t>6000, 5100 (-14%) et 4400 (-27%) lits de soins critiques</w:t>
      </w:r>
    </w:p>
    <w:p w14:paraId="75FB91F1" w14:textId="77777777" w:rsidR="002E6C98" w:rsidRDefault="002E6C98" w:rsidP="00345143"/>
    <w:p w14:paraId="502393D4" w14:textId="77777777" w:rsidR="002E6C98" w:rsidRDefault="002E6C98" w:rsidP="00345143"/>
    <w:p w14:paraId="7A838464" w14:textId="4F1ABF23" w:rsidR="002E6C98" w:rsidRDefault="002E6C98" w:rsidP="00345143">
      <w:r>
        <w:t>figure</w:t>
      </w:r>
    </w:p>
    <w:p w14:paraId="68C40B4F" w14:textId="6EDF9A46" w:rsidR="00345143" w:rsidRDefault="00345143" w:rsidP="00345143">
      <w:r>
        <w:t>1 : not prospective</w:t>
      </w:r>
    </w:p>
    <w:p w14:paraId="731F3DFA" w14:textId="7168EED1" w:rsidR="00345143" w:rsidRDefault="00345143" w:rsidP="00345143">
      <w:r>
        <w:t>3 : HC, excluded</w:t>
      </w:r>
    </w:p>
    <w:p w14:paraId="619EBD90" w14:textId="4E38D61A" w:rsidR="00345143" w:rsidRDefault="00345143" w:rsidP="00345143">
      <w:r>
        <w:t>5 : HC, excluded</w:t>
      </w:r>
    </w:p>
    <w:p w14:paraId="132E527D" w14:textId="77777777" w:rsidR="00345143" w:rsidRDefault="00345143" w:rsidP="00345143"/>
    <w:p w14:paraId="245D5D49" w14:textId="1BB6EE6F" w:rsidR="00345143" w:rsidRDefault="00345143" w:rsidP="00345143">
      <w:r>
        <w:t>Figure 2 : 3 bottom (SC beds), others (HC beds, HC admissions) excluded</w:t>
      </w:r>
      <w:r w:rsidR="002E117C">
        <w:t>, VE optimiste (trop) =&gt; not kept</w:t>
      </w:r>
    </w:p>
    <w:p w14:paraId="3619C4D3" w14:textId="71399F1B" w:rsidR="00345143" w:rsidRDefault="00345143" w:rsidP="00345143">
      <w:r>
        <w:t>Figure 4 : 3 bottom (SC beds), others (HC beds, HC admissions) excluded</w:t>
      </w:r>
      <w:r w:rsidR="002E117C">
        <w:t xml:space="preserve">, </w:t>
      </w:r>
      <w:r>
        <w:t>VE  perssimiste</w:t>
      </w:r>
    </w:p>
    <w:p w14:paraId="4F2319A9" w14:textId="2CD070D1" w:rsidR="00345143" w:rsidRDefault="00345143" w:rsidP="00345143">
      <w:r>
        <w:t>Couleurs : different behaviours, all included (parler de mobility trend googlge ?)</w:t>
      </w:r>
    </w:p>
    <w:p w14:paraId="5384DDB6" w14:textId="04F7A2D4" w:rsidR="00345143" w:rsidRDefault="00345143" w:rsidP="00345143">
      <w:r>
        <w:t xml:space="preserve">Scenario 1 2 3 : </w:t>
      </w:r>
      <w:r w:rsidR="002E117C">
        <w:t>je peux surement enlever les 2 et 3 !</w:t>
      </w:r>
    </w:p>
    <w:p w14:paraId="40B1E8EE" w14:textId="77777777" w:rsidR="00AC4853" w:rsidRPr="00AC4853" w:rsidRDefault="00AC4853" w:rsidP="00AC4853"/>
    <w:p w14:paraId="34F6DC67" w14:textId="7D72322E" w:rsidR="00AC4853" w:rsidRDefault="00AC4853" w:rsidP="00AC4853"/>
    <w:p w14:paraId="20FC1BF4" w14:textId="77777777" w:rsidR="00AC4853" w:rsidRPr="00AC4853" w:rsidRDefault="00AC4853" w:rsidP="00AC4853"/>
    <w:p w14:paraId="69B02895" w14:textId="06AF9C7F" w:rsidR="00AC4853" w:rsidRDefault="00AC4853" w:rsidP="00AC4853"/>
    <w:p w14:paraId="1A136631" w14:textId="75442629" w:rsidR="00AC4853" w:rsidRDefault="00AC4853" w:rsidP="00AC4853"/>
    <w:p w14:paraId="5278F438" w14:textId="1E7D33C7" w:rsidR="00AC4853" w:rsidRDefault="00AC4853" w:rsidP="00AC4853">
      <w:pPr>
        <w:pStyle w:val="Heading1"/>
      </w:pPr>
      <w:r>
        <w:t>Excluded</w:t>
      </w:r>
    </w:p>
    <w:p w14:paraId="44380EF1" w14:textId="35A20F7D" w:rsidR="003E0ADE" w:rsidRDefault="003E0ADE" w:rsidP="003E0ADE"/>
    <w:p w14:paraId="25390361" w14:textId="453E207B" w:rsidR="003E0ADE" w:rsidRDefault="003E0ADE" w:rsidP="003E0ADE">
      <w:pPr>
        <w:pStyle w:val="Heading2"/>
      </w:pPr>
      <w:r>
        <w:t>September 25, 2020</w:t>
      </w:r>
    </w:p>
    <w:p w14:paraId="7B70F867" w14:textId="03B683C2" w:rsidR="003E0ADE" w:rsidRDefault="003E0ADE" w:rsidP="003E0ADE">
      <w:r>
        <w:t>Date mesures ?</w:t>
      </w:r>
    </w:p>
    <w:p w14:paraId="0BE95E88" w14:textId="12DC2B9A" w:rsidR="003E0ADE" w:rsidRDefault="003E0ADE" w:rsidP="003E0ADE"/>
    <w:p w14:paraId="23815C28" w14:textId="5E8603A0" w:rsidR="003E0ADE" w:rsidRDefault="003E0ADE" w:rsidP="003E0ADE">
      <w:pPr>
        <w:pStyle w:val="Heading2"/>
      </w:pPr>
      <w:r>
        <w:t>October 2020</w:t>
      </w:r>
    </w:p>
    <w:p w14:paraId="26D115CD" w14:textId="3E3E1F88" w:rsidR="003E0ADE" w:rsidRDefault="003E0ADE" w:rsidP="003E0ADE"/>
    <w:p w14:paraId="704C77E0" w14:textId="1A6A4B57" w:rsidR="003E0ADE" w:rsidRPr="003E0ADE" w:rsidRDefault="003E0ADE" w:rsidP="003E0ADE">
      <w:r>
        <w:t>Expliquer article france info</w:t>
      </w:r>
    </w:p>
    <w:p w14:paraId="7ACD8F45" w14:textId="3AFE3D15" w:rsidR="008C1B46" w:rsidRDefault="008C1B46" w:rsidP="008C1B46"/>
    <w:p w14:paraId="467A2193" w14:textId="15EC6679" w:rsidR="008C1B46" w:rsidRDefault="008C1B46" w:rsidP="008C1B46">
      <w:pPr>
        <w:pStyle w:val="Heading2"/>
      </w:pPr>
      <w:r>
        <w:lastRenderedPageBreak/>
        <w:t>October 26</w:t>
      </w:r>
      <w:r w:rsidR="003E0ADE">
        <w:t>, 2020</w:t>
      </w:r>
    </w:p>
    <w:p w14:paraId="5E270786" w14:textId="44D4458E" w:rsidR="003E0ADE" w:rsidRDefault="003E0ADE" w:rsidP="003E0ADE">
      <w:r>
        <w:t>Date confinement ?</w:t>
      </w:r>
    </w:p>
    <w:p w14:paraId="55B7D2CB" w14:textId="77777777" w:rsidR="003E0ADE" w:rsidRDefault="003E0ADE" w:rsidP="003E0ADE"/>
    <w:p w14:paraId="4F23B606" w14:textId="38DAAE47" w:rsidR="003E0ADE" w:rsidRPr="003E0ADE" w:rsidRDefault="003E0ADE" w:rsidP="003E0ADE">
      <w:r>
        <w:t>Aparthée : arriver à chopper article des Echos pour plus de détails sur les “9000 patients en réa” ?</w:t>
      </w:r>
    </w:p>
    <w:p w14:paraId="2CEA674B" w14:textId="3B22AF53" w:rsidR="008C1B46" w:rsidRPr="008C1B46" w:rsidRDefault="00000000" w:rsidP="008C1B46">
      <w:hyperlink r:id="rId38" w:history="1">
        <w:r w:rsidR="008C1B46" w:rsidRPr="0031171E">
          <w:rPr>
            <w:rStyle w:val="Hyperlink"/>
          </w:rPr>
          <w:t>https://www.lesechos.fr/economie-france/social/exclusif-covid-les-nouvelles-projections-qui-effraient-le-gouvernement-1259867</w:t>
        </w:r>
      </w:hyperlink>
    </w:p>
    <w:p w14:paraId="4CBC3145" w14:textId="3CACD9D8" w:rsidR="00AC4853" w:rsidRDefault="008C1B46" w:rsidP="00AC4853">
      <w:r>
        <w:t>demander à Olivier / beskcy accès les echos ?</w:t>
      </w:r>
    </w:p>
    <w:p w14:paraId="4E2E1360" w14:textId="326CFDAB" w:rsidR="008C1B46" w:rsidRDefault="008C1B46" w:rsidP="00AC4853">
      <w:r w:rsidRPr="008C1B46">
        <w:t xml:space="preserve">ce sommet serait </w:t>
      </w:r>
      <w:hyperlink r:id="rId39" w:history="1">
        <w:r w:rsidRPr="008C1B46">
          <w:rPr>
            <w:rStyle w:val="Hyperlink"/>
          </w:rPr>
          <w:t>moins élevé que ce que laissaient redouter les scénarios précédents</w:t>
        </w:r>
      </w:hyperlink>
      <w:r w:rsidRPr="008C1B46">
        <w:t xml:space="preserve"> , qui ne prenaient en compte ni le couvre-feu, ni le confinement.</w:t>
      </w:r>
    </w:p>
    <w:p w14:paraId="22ED9BFB" w14:textId="7AD90ECF" w:rsidR="00AC4853" w:rsidRDefault="00467140" w:rsidP="00AC4853">
      <w:r>
        <w:t xml:space="preserve">mais bien moins que celles de la semaine précédente qui ne prenaient pas encore en compte l'effet du confinement, ce qui conduisait à prolonger les courbes à plus de 9.000 réanimations simultanées à la mi-novembre. Pour rappel, lors de la première vague, </w:t>
      </w:r>
      <w:hyperlink r:id="rId40" w:history="1">
        <w:r>
          <w:rPr>
            <w:rStyle w:val="Hyperlink"/>
          </w:rPr>
          <w:t>il y a eu plus de 7.000 patients en réanimation en raison du Covid</w:t>
        </w:r>
      </w:hyperlink>
      <w:r>
        <w:t xml:space="preserve"> , et 10.700 en ajoutant les autres malades</w:t>
      </w:r>
    </w:p>
    <w:p w14:paraId="741A22F7" w14:textId="29BC6308" w:rsidR="003E0ADE" w:rsidRDefault="003E0ADE" w:rsidP="00AC4853"/>
    <w:p w14:paraId="3B2FE2C7" w14:textId="4FD25AFF" w:rsidR="003E0ADE" w:rsidRDefault="003E0ADE" w:rsidP="003E0ADE">
      <w:pPr>
        <w:pStyle w:val="Heading2"/>
      </w:pPr>
      <w:r>
        <w:t>January 12, 2021</w:t>
      </w:r>
    </w:p>
    <w:p w14:paraId="53F9CB51" w14:textId="23B7C817" w:rsidR="003E0ADE" w:rsidRDefault="003E0ADE" w:rsidP="003E0ADE">
      <w:r>
        <w:t>Explain strong uncertainty</w:t>
      </w:r>
    </w:p>
    <w:p w14:paraId="5C83E73B" w14:textId="4B4AAA35" w:rsidR="003E0ADE" w:rsidRDefault="003E0ADE" w:rsidP="003E0ADE"/>
    <w:p w14:paraId="0A70A30D" w14:textId="36162C9A" w:rsidR="003E0ADE" w:rsidRDefault="003E0ADE" w:rsidP="003E0ADE">
      <w:pPr>
        <w:pStyle w:val="Heading2"/>
      </w:pPr>
      <w:r>
        <w:t>July 9, 2021</w:t>
      </w:r>
    </w:p>
    <w:p w14:paraId="0BB9E9F0" w14:textId="02541A50" w:rsidR="003E0ADE" w:rsidRDefault="003E0ADE" w:rsidP="003E0ADE">
      <w:r>
        <w:t xml:space="preserve">Explain health pass and subsequent </w:t>
      </w:r>
      <w:r w:rsidR="001C3ED4">
        <w:t>scenarios</w:t>
      </w:r>
    </w:p>
    <w:p w14:paraId="6F820F81" w14:textId="6B99C626" w:rsidR="001C3ED4" w:rsidRDefault="001C3ED4" w:rsidP="003E0ADE"/>
    <w:p w14:paraId="0553A242" w14:textId="7F30FE4D" w:rsidR="001C3ED4" w:rsidRDefault="001C3ED4" w:rsidP="001C3ED4">
      <w:pPr>
        <w:pStyle w:val="Heading2"/>
      </w:pPr>
      <w:r>
        <w:t>November 29, 2021</w:t>
      </w:r>
    </w:p>
    <w:p w14:paraId="67290312" w14:textId="74CD9BA5" w:rsidR="001C3ED4" w:rsidRDefault="001C3ED4" w:rsidP="001C3ED4">
      <w:r>
        <w:t>owid</w:t>
      </w:r>
    </w:p>
    <w:p w14:paraId="1B47D85F" w14:textId="28B99FC9" w:rsidR="001C3ED4" w:rsidRDefault="00000000" w:rsidP="001C3ED4">
      <w:hyperlink r:id="rId41" w:history="1">
        <w:r w:rsidR="001C3ED4" w:rsidRPr="0031171E">
          <w:rPr>
            <w:rStyle w:val="Hyperlink"/>
          </w:rPr>
          <w:t>https://ourworldindata.org/explorers/coronavirus-data-explorer?zoomToSelection=true&amp;time=2021-12-06..2022-01-31&amp;facet=none&amp;pickerSort=asc&amp;pickerMetric=location&amp;Metric=Omicron+variant+%28share%29&amp;</w:t>
        </w:r>
        <w:r w:rsidR="001C3ED4" w:rsidRPr="0031171E">
          <w:rPr>
            <w:rStyle w:val="Hyperlink"/>
          </w:rPr>
          <w:t>I</w:t>
        </w:r>
        <w:r w:rsidR="001C3ED4" w:rsidRPr="0031171E">
          <w:rPr>
            <w:rStyle w:val="Hyperlink"/>
          </w:rPr>
          <w:t>nterval=7-day+rolling+average&amp;Relative+to+Population=false&amp;Color+by+test+positivity=false&amp;country=~FRA</w:t>
        </w:r>
      </w:hyperlink>
    </w:p>
    <w:p w14:paraId="4B4C7DB5" w14:textId="533D9FED" w:rsidR="001C3ED4" w:rsidRDefault="001C3ED4" w:rsidP="001C3ED4">
      <w:r>
        <w:t>omicron %</w:t>
      </w:r>
    </w:p>
    <w:p w14:paraId="2FE0D2BD" w14:textId="2D39582B" w:rsidR="001C3ED4" w:rsidRDefault="001C3ED4" w:rsidP="001C3ED4">
      <w:pPr>
        <w:pStyle w:val="ListParagraph"/>
        <w:numPr>
          <w:ilvl w:val="0"/>
          <w:numId w:val="18"/>
        </w:numPr>
      </w:pPr>
      <w:r>
        <w:t>December 20 : 15%</w:t>
      </w:r>
    </w:p>
    <w:p w14:paraId="0BF844F6" w14:textId="27013B9C" w:rsidR="001C3ED4" w:rsidRDefault="001C3ED4" w:rsidP="001C3ED4">
      <w:pPr>
        <w:pStyle w:val="ListParagraph"/>
        <w:numPr>
          <w:ilvl w:val="0"/>
          <w:numId w:val="18"/>
        </w:numPr>
      </w:pPr>
      <w:r>
        <w:t>January 3 : 2/3</w:t>
      </w:r>
    </w:p>
    <w:p w14:paraId="0075814D" w14:textId="77777777" w:rsidR="001C3ED4" w:rsidRDefault="001C3ED4" w:rsidP="001C3ED4"/>
    <w:p w14:paraId="122DBCE3" w14:textId="273FC45F" w:rsidR="001C3ED4" w:rsidRDefault="001C3ED4" w:rsidP="001C3ED4">
      <w:pPr>
        <w:pStyle w:val="Heading2"/>
      </w:pPr>
      <w:r>
        <w:t>December 2, 2021</w:t>
      </w:r>
    </w:p>
    <w:p w14:paraId="545D3D2A" w14:textId="0D77D02A" w:rsidR="001C3ED4" w:rsidRPr="001C3ED4" w:rsidRDefault="001C3ED4" w:rsidP="001C3ED4">
      <w:r>
        <w:t>Idem above</w:t>
      </w:r>
    </w:p>
    <w:p w14:paraId="52184DBA" w14:textId="096AC9CA" w:rsidR="001C3ED4" w:rsidRDefault="001C3ED4" w:rsidP="001C3ED4"/>
    <w:p w14:paraId="5E317EEA" w14:textId="48799EEB" w:rsidR="001C3ED4" w:rsidRDefault="001C3ED4" w:rsidP="001C3ED4">
      <w:pPr>
        <w:pStyle w:val="Heading2"/>
      </w:pPr>
      <w:r>
        <w:t>December 7, 2021</w:t>
      </w:r>
    </w:p>
    <w:p w14:paraId="7CD27808" w14:textId="20BFA05A" w:rsidR="001C3ED4" w:rsidRPr="001C3ED4" w:rsidRDefault="001C3ED4" w:rsidP="001C3ED4">
      <w:r>
        <w:t>Idem above</w:t>
      </w:r>
    </w:p>
    <w:p w14:paraId="60CC0F77" w14:textId="6D8AD6FF" w:rsidR="001C3ED4" w:rsidRDefault="001C3ED4" w:rsidP="001C3ED4"/>
    <w:p w14:paraId="0266F119" w14:textId="423BF452" w:rsidR="00AC1FB0" w:rsidRDefault="00AC1FB0" w:rsidP="001C3ED4"/>
    <w:p w14:paraId="7C0BD28D" w14:textId="321B2597" w:rsidR="00AC1FB0" w:rsidRDefault="00AC1FB0" w:rsidP="00AC1FB0">
      <w:pPr>
        <w:pStyle w:val="Heading2"/>
      </w:pPr>
      <w:r>
        <w:lastRenderedPageBreak/>
        <w:t>January 29, 2021 ?</w:t>
      </w:r>
    </w:p>
    <w:p w14:paraId="567DDFC8" w14:textId="78127030" w:rsidR="00AC1FB0" w:rsidRDefault="00000000" w:rsidP="00AC1FB0">
      <w:hyperlink r:id="rId42" w:history="1">
        <w:r w:rsidR="00AC1FB0" w:rsidRPr="009F61C2">
          <w:rPr>
            <w:rStyle w:val="Hyperlink"/>
          </w:rPr>
          <w:t>https://solidarites-sante.gouv.fr/IMG/pdf/note_eclairage_variants_modelisation_29_janvier_2021.pdf</w:t>
        </w:r>
      </w:hyperlink>
    </w:p>
    <w:p w14:paraId="48509559" w14:textId="77777777" w:rsidR="00AC1FB0" w:rsidRPr="00AC1FB0" w:rsidRDefault="00AC1FB0" w:rsidP="00AC1FB0"/>
    <w:p w14:paraId="4857172E" w14:textId="75F202DB" w:rsidR="00AC1FB0" w:rsidRDefault="00AC1FB0" w:rsidP="00AC1FB0">
      <w:r>
        <w:t>MA DECISION</w:t>
      </w:r>
    </w:p>
    <w:p w14:paraId="60647641" w14:textId="3E8B40EC" w:rsidR="00AC1FB0" w:rsidRDefault="00AC1FB0" w:rsidP="00AC1FB0">
      <w:r>
        <w:t>-INSERM scénario très similaire à celui du 16 janvier + rapport + précis sorti 3 jours plus tars le 2 février =&gt; donc on peut l’exclure</w:t>
      </w:r>
    </w:p>
    <w:p w14:paraId="7F466942" w14:textId="0137BFE8" w:rsidR="00AC1FB0" w:rsidRDefault="00AC1FB0" w:rsidP="00AC1FB0">
      <w:r>
        <w:t>-PASTEUR scenario</w:t>
      </w:r>
      <w:r w:rsidR="00316969">
        <w:t xml:space="preserve"> pas de contrefactuel sans confinement qui commence au plus tard le 8 février. Mais permettrait d’évaluer la borne basse d’un scénario avec curfew</w:t>
      </w:r>
    </w:p>
    <w:p w14:paraId="23DAA57F" w14:textId="77777777" w:rsidR="00AC1FB0" w:rsidRPr="00AC1FB0" w:rsidRDefault="00AC1FB0" w:rsidP="00AC1FB0"/>
    <w:p w14:paraId="6C996B46" w14:textId="77777777" w:rsidR="00AC1FB0" w:rsidRDefault="00AC1FB0" w:rsidP="00AC1FB0">
      <w:r w:rsidRPr="009424FD">
        <w:t>Deux études ont été réalisées indépendamment pour anticiper l’effet d’un confinement</w:t>
      </w:r>
      <w:r>
        <w:t xml:space="preserve"> (</w:t>
      </w:r>
      <w:r w:rsidRPr="009424FD">
        <w:t>Institut Pasteur et par l’Institut Pierre Louis d'Epidémiologie et de Santé</w:t>
      </w:r>
      <w:r>
        <w:t xml:space="preserve"> </w:t>
      </w:r>
      <w:r w:rsidRPr="009424FD">
        <w:t>Publique (INSERM, Sorbonne Université)</w:t>
      </w:r>
      <w:r>
        <w:t>)</w:t>
      </w:r>
    </w:p>
    <w:p w14:paraId="54B5469A" w14:textId="77777777" w:rsidR="00AC1FB0" w:rsidRDefault="00AC1FB0" w:rsidP="00AC1FB0"/>
    <w:p w14:paraId="49626A9F" w14:textId="77777777" w:rsidR="00AC1FB0" w:rsidRDefault="00AC1FB0" w:rsidP="00AC1FB0">
      <w:r w:rsidRPr="009424FD">
        <w:t>un confinement d’une durée d’un mois, avec une efficacité</w:t>
      </w:r>
      <w:r>
        <w:t xml:space="preserve"> </w:t>
      </w:r>
      <w:r w:rsidRPr="009424FD">
        <w:t>comparable à celle du confinement de Mars/Avril 2020, avec deux dates de mise en œuvre :</w:t>
      </w:r>
      <w:r>
        <w:t xml:space="preserve"> </w:t>
      </w:r>
      <w:r w:rsidRPr="009424FD">
        <w:t>1er Février (semaine 5 - 2021) ou 8 Février 2021 (semaine 6 - 2021)</w:t>
      </w:r>
    </w:p>
    <w:p w14:paraId="5FA12615" w14:textId="77777777" w:rsidR="00AC1FB0" w:rsidRDefault="00AC1FB0" w:rsidP="00AC1FB0">
      <w:pPr>
        <w:pStyle w:val="ListParagraph"/>
        <w:numPr>
          <w:ilvl w:val="0"/>
          <w:numId w:val="5"/>
        </w:numPr>
      </w:pPr>
      <w:r w:rsidRPr="009424FD">
        <w:t>augmentation rapide et importante du nombre de cas et des hospitalisations si les</w:t>
      </w:r>
      <w:r>
        <w:t xml:space="preserve"> </w:t>
      </w:r>
      <w:r w:rsidRPr="009424FD">
        <w:t>mesures actuellement en œuvre ne sont pas renforcées</w:t>
      </w:r>
      <w:r>
        <w:t xml:space="preserve">? </w:t>
      </w:r>
      <w:r w:rsidRPr="00065C4B">
        <w:t>Si l’on reste sur la trajectoire</w:t>
      </w:r>
      <w:r w:rsidRPr="00065C4B">
        <w:br/>
        <w:t>actuelle, on peut s’attendre à ce que le nombre d’hospitalisations dépasse rapidement</w:t>
      </w:r>
      <w:r w:rsidRPr="00065C4B">
        <w:br/>
        <w:t>celui observé durant la première vague de la pandémie.</w:t>
      </w:r>
      <w:r>
        <w:t xml:space="preserve"> (idem que ci-dessous</w:t>
      </w:r>
      <w:r w:rsidRPr="00065C4B">
        <w:t xml:space="preserve"> Figure 3 du rapport de l’INSERM):</w:t>
      </w:r>
    </w:p>
    <w:p w14:paraId="443EE90B" w14:textId="77777777" w:rsidR="00AC1FB0" w:rsidRDefault="00AC1FB0" w:rsidP="00AC1FB0">
      <w:pPr>
        <w:jc w:val="center"/>
      </w:pPr>
      <w:r w:rsidRPr="00065C4B">
        <w:drawing>
          <wp:inline distT="0" distB="0" distL="0" distR="0" wp14:anchorId="558853C4" wp14:editId="6A02612A">
            <wp:extent cx="1897642" cy="1712068"/>
            <wp:effectExtent l="0" t="0" r="0" b="254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43"/>
                    <a:stretch>
                      <a:fillRect/>
                    </a:stretch>
                  </pic:blipFill>
                  <pic:spPr>
                    <a:xfrm>
                      <a:off x="0" y="0"/>
                      <a:ext cx="1902109" cy="1716098"/>
                    </a:xfrm>
                    <a:prstGeom prst="rect">
                      <a:avLst/>
                    </a:prstGeom>
                  </pic:spPr>
                </pic:pic>
              </a:graphicData>
            </a:graphic>
          </wp:inline>
        </w:drawing>
      </w:r>
    </w:p>
    <w:p w14:paraId="3C7F16AD" w14:textId="77777777" w:rsidR="00AC1FB0" w:rsidRDefault="00AC1FB0" w:rsidP="00AC1FB0">
      <w:pPr>
        <w:pStyle w:val="ListParagraph"/>
        <w:numPr>
          <w:ilvl w:val="0"/>
          <w:numId w:val="5"/>
        </w:numPr>
      </w:pPr>
      <w:r w:rsidRPr="00065C4B">
        <w:t>Un confinement précoce permet de gagner du temps à un moment critique.</w:t>
      </w:r>
    </w:p>
    <w:p w14:paraId="7295AFDB" w14:textId="77777777" w:rsidR="00AC1FB0" w:rsidRDefault="00AC1FB0" w:rsidP="00AC1FB0">
      <w:pPr>
        <w:pStyle w:val="ListParagraph"/>
        <w:numPr>
          <w:ilvl w:val="0"/>
          <w:numId w:val="5"/>
        </w:numPr>
      </w:pPr>
      <w:r>
        <w:t>S</w:t>
      </w:r>
      <w:r w:rsidRPr="00065C4B">
        <w:t>i nous ne réussissons</w:t>
      </w:r>
      <w:r>
        <w:t xml:space="preserve"> </w:t>
      </w:r>
      <w:r w:rsidRPr="00065C4B">
        <w:t>pas à endiguer la progression du virus avec des mesures fortes, nous risquons d’être</w:t>
      </w:r>
      <w:r>
        <w:t xml:space="preserve"> </w:t>
      </w:r>
      <w:r w:rsidRPr="00065C4B">
        <w:t>confrontés à des pics épidémiques similaires à ceux observés en mars-avril et novembre 2020</w:t>
      </w:r>
      <w:r>
        <w:t xml:space="preserve"> </w:t>
      </w:r>
      <w:r w:rsidRPr="00065C4B">
        <w:t>voir plus élevés.</w:t>
      </w:r>
    </w:p>
    <w:p w14:paraId="7388498F" w14:textId="77777777" w:rsidR="00AC1FB0" w:rsidRDefault="00AC1FB0" w:rsidP="00AC1FB0"/>
    <w:p w14:paraId="4E7AED75" w14:textId="77777777" w:rsidR="00AC1FB0" w:rsidRDefault="00AC1FB0" w:rsidP="00AC1FB0">
      <w:r>
        <w:t xml:space="preserve">Annexe rapport </w:t>
      </w:r>
    </w:p>
    <w:p w14:paraId="5CF47ABE" w14:textId="77777777" w:rsidR="00AC1FB0" w:rsidRDefault="00AC1FB0" w:rsidP="00AC1FB0">
      <w:r w:rsidRPr="00065C4B">
        <w:t>Rapport #27 “Estimated impact of lockdown against VOC-202012/01 circulation in</w:t>
      </w:r>
      <w:r>
        <w:t xml:space="preserve"> </w:t>
      </w:r>
      <w:r w:rsidRPr="00065C4B">
        <w:t>France” 24/01/2021</w:t>
      </w:r>
      <w:r>
        <w:t xml:space="preserve"> =&gt; pas dispo sur epcix lab ?</w:t>
      </w:r>
    </w:p>
    <w:p w14:paraId="2A15B1AD" w14:textId="77777777" w:rsidR="00AC1FB0" w:rsidRDefault="00AC1FB0" w:rsidP="00AC1FB0"/>
    <w:p w14:paraId="1D4E0DD8" w14:textId="77777777" w:rsidR="00AC1FB0" w:rsidRDefault="00AC1FB0" w:rsidP="00AC1FB0"/>
    <w:p w14:paraId="5675E2B2" w14:textId="77777777" w:rsidR="00AC1FB0" w:rsidRDefault="00AC1FB0" w:rsidP="00AC1FB0">
      <w:pPr>
        <w:pStyle w:val="Heading3"/>
      </w:pPr>
      <w:r>
        <w:t>OK Annexe based on 24 janvier INSERM</w:t>
      </w:r>
    </w:p>
    <w:p w14:paraId="0386AE98" w14:textId="77777777" w:rsidR="00AC1FB0" w:rsidRDefault="00AC1FB0" w:rsidP="00AC1FB0">
      <w:r>
        <w:t>Figures semblent être celles du rapport du 2 février</w:t>
      </w:r>
    </w:p>
    <w:p w14:paraId="60E4AE38" w14:textId="77777777" w:rsidR="00AC1FB0" w:rsidRPr="00C06BC0" w:rsidRDefault="00AC1FB0" w:rsidP="00AC1FB0"/>
    <w:p w14:paraId="3FFC929B" w14:textId="77777777" w:rsidR="00AC1FB0" w:rsidRDefault="00AC1FB0" w:rsidP="00AC1FB0">
      <w:r>
        <w:t xml:space="preserve">INSERM 24 janvier </w:t>
      </w:r>
      <w:r w:rsidRPr="00065C4B">
        <w:t>nous avons évalué l'impact attendu d'un confinement strict</w:t>
      </w:r>
      <w:r>
        <w:t xml:space="preserve"> </w:t>
      </w:r>
      <w:r w:rsidRPr="00065C4B">
        <w:t>(comme en</w:t>
      </w:r>
      <w:r>
        <w:t xml:space="preserve"> </w:t>
      </w:r>
      <w:r w:rsidRPr="00065C4B">
        <w:t>mars-avril) ou d'un confinement souple (comme en octobre-novembre)</w:t>
      </w:r>
    </w:p>
    <w:p w14:paraId="57910C3D" w14:textId="77777777" w:rsidR="00AC1FB0" w:rsidRDefault="00AC1FB0" w:rsidP="00AC1FB0"/>
    <w:p w14:paraId="728F6862" w14:textId="77777777" w:rsidR="00AC1FB0" w:rsidRDefault="00AC1FB0" w:rsidP="00AC1FB0">
      <w:r>
        <w:t>L</w:t>
      </w:r>
      <w:r w:rsidRPr="00065C4B">
        <w:t>e confinement était mis en place à partir de la semaine 4, 6, ou 8, sur 3</w:t>
      </w:r>
      <w:r>
        <w:t xml:space="preserve"> </w:t>
      </w:r>
      <w:r w:rsidRPr="00065C4B">
        <w:t>scenarii du contexte épidémique en France (Reff(non-VOC)=1, 1.1, 1.2, correspondants a une</w:t>
      </w:r>
      <w:r>
        <w:t xml:space="preserve"> </w:t>
      </w:r>
      <w:r w:rsidRPr="00065C4B">
        <w:t>situation épidémique stable ou en croissance à des vitesse différentes) et pour 3 niveaux de</w:t>
      </w:r>
      <w:r>
        <w:t xml:space="preserve"> </w:t>
      </w:r>
      <w:r w:rsidRPr="00065C4B">
        <w:t>prévalence du VOC en début d’année (1.4%, 2%, 4%)</w:t>
      </w:r>
    </w:p>
    <w:p w14:paraId="02A46AD8" w14:textId="77777777" w:rsidR="00AC1FB0" w:rsidRDefault="00AC1FB0" w:rsidP="00AC1FB0"/>
    <w:p w14:paraId="78A3A207" w14:textId="77777777" w:rsidR="00AC1FB0" w:rsidRDefault="00AC1FB0" w:rsidP="00AC1FB0">
      <w:r w:rsidRPr="00065C4B">
        <w:t>Cette Annexe s'intéresse plus attentivement au confinement strict, prenant en compte</w:t>
      </w:r>
      <w:r>
        <w:t xml:space="preserve"> </w:t>
      </w:r>
      <w:r w:rsidRPr="00065C4B">
        <w:t>l'estimation finale de la première Enquête flash sur la prévalence VOC en France au 8 janvier</w:t>
      </w:r>
      <w:r>
        <w:t xml:space="preserve"> </w:t>
      </w:r>
      <w:r w:rsidRPr="00065C4B">
        <w:t>(3,3%, source: Santé publique France). La circulation du non-VOC avant le confinement est</w:t>
      </w:r>
      <w:r>
        <w:t xml:space="preserve"> </w:t>
      </w:r>
      <w:r w:rsidRPr="00065C4B">
        <w:t>décrite par Reff(non-VOC)=1.2, compatible avec les dernières données d’hospitalisations.</w:t>
      </w:r>
    </w:p>
    <w:p w14:paraId="388BE447" w14:textId="77777777" w:rsidR="00AC1FB0" w:rsidRDefault="00AC1FB0" w:rsidP="00AC1FB0"/>
    <w:p w14:paraId="69C13A67" w14:textId="77777777" w:rsidR="00AC1FB0" w:rsidRDefault="00AC1FB0" w:rsidP="00AC1FB0">
      <w:r>
        <w:t>c</w:t>
      </w:r>
      <w:r w:rsidRPr="0098506E">
        <w:t>es estimations ne prennent pas encore en compte un éventuel relâchement dans</w:t>
      </w:r>
      <w:r>
        <w:t xml:space="preserve"> </w:t>
      </w:r>
      <w:r w:rsidRPr="0098506E">
        <w:t>l’adhérence aux restrictions tout au long du confinement</w:t>
      </w:r>
    </w:p>
    <w:p w14:paraId="34EA6D9E" w14:textId="77777777" w:rsidR="00AC1FB0" w:rsidRDefault="00AC1FB0" w:rsidP="00AC1FB0"/>
    <w:p w14:paraId="207C04F7" w14:textId="77777777" w:rsidR="00AC1FB0" w:rsidRDefault="00AC1FB0" w:rsidP="00AC1FB0">
      <w:pPr>
        <w:rPr>
          <w:b/>
          <w:bCs/>
        </w:rPr>
      </w:pPr>
      <w:r>
        <w:rPr>
          <w:b/>
          <w:bCs/>
        </w:rPr>
        <w:t>confinement strict</w:t>
      </w:r>
    </w:p>
    <w:p w14:paraId="50D744E8" w14:textId="77777777" w:rsidR="00AC1FB0" w:rsidRDefault="00AC1FB0" w:rsidP="00AC1FB0">
      <w:r>
        <w:t>confinement strict en S5 (courbes bleues) ou 6 (courbes rouges) jusqu’à S12</w:t>
      </w:r>
    </w:p>
    <w:p w14:paraId="6D7B5591" w14:textId="77777777" w:rsidR="00AC1FB0" w:rsidRDefault="00AC1FB0" w:rsidP="00AC1FB0">
      <w:r w:rsidRPr="005139C1">
        <w:drawing>
          <wp:inline distT="0" distB="0" distL="0" distR="0" wp14:anchorId="785675BA" wp14:editId="27EF48DF">
            <wp:extent cx="5943600" cy="4624705"/>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44"/>
                    <a:stretch>
                      <a:fillRect/>
                    </a:stretch>
                  </pic:blipFill>
                  <pic:spPr>
                    <a:xfrm>
                      <a:off x="0" y="0"/>
                      <a:ext cx="5943600" cy="4624705"/>
                    </a:xfrm>
                    <a:prstGeom prst="rect">
                      <a:avLst/>
                    </a:prstGeom>
                  </pic:spPr>
                </pic:pic>
              </a:graphicData>
            </a:graphic>
          </wp:inline>
        </w:drawing>
      </w:r>
    </w:p>
    <w:p w14:paraId="2F8E7AFC" w14:textId="77777777" w:rsidR="00AC1FB0" w:rsidRDefault="00AC1FB0" w:rsidP="00AC1FB0">
      <w:r>
        <w:lastRenderedPageBreak/>
        <w:t>-ne tient pas compte du couvre feu national</w:t>
      </w:r>
    </w:p>
    <w:p w14:paraId="0810F130" w14:textId="77777777" w:rsidR="00AC1FB0" w:rsidRDefault="00AC1FB0" w:rsidP="00AC1FB0">
      <w:r>
        <w:t>-vraie calibratin s’arrête aux points noir, cf si same as previous report (les blancs sont juste les nouveaux points qui n’ont pas servi à la calibration)</w:t>
      </w:r>
    </w:p>
    <w:p w14:paraId="0D017789" w14:textId="77777777" w:rsidR="00AC1FB0" w:rsidRDefault="00AC1FB0" w:rsidP="00AC1FB0"/>
    <w:p w14:paraId="0C5385FC" w14:textId="77777777" w:rsidR="00AC1FB0" w:rsidRDefault="00AC1FB0" w:rsidP="00AC1FB0">
      <w:r>
        <w:t>Variations sur la sortie du confinement, ne change rien au contrefactuel sans confinement</w:t>
      </w:r>
    </w:p>
    <w:p w14:paraId="7B47C566" w14:textId="77777777" w:rsidR="00AC1FB0" w:rsidRDefault="00AC1FB0" w:rsidP="00AC1FB0"/>
    <w:p w14:paraId="0B6CC462" w14:textId="77777777" w:rsidR="00AC1FB0" w:rsidRDefault="00AC1FB0" w:rsidP="00AC1FB0">
      <w:r w:rsidRPr="00345143">
        <w:t>Ces résultats montrent la nécessité de mesures rigoureuses de distanciation sociale</w:t>
      </w:r>
      <w:r>
        <w:t xml:space="preserve"> </w:t>
      </w:r>
      <w:r w:rsidRPr="00345143">
        <w:t>pour faire face à la menace du variant VOC. Ces mesures auront un triple objectif: (i)</w:t>
      </w:r>
      <w:r>
        <w:t xml:space="preserve"> </w:t>
      </w:r>
      <w:r w:rsidRPr="00345143">
        <w:t>réduire l'activité épidémique globale (non-VOC et VOC), (ii) retarder l'augmentation</w:t>
      </w:r>
      <w:r>
        <w:t xml:space="preserve"> </w:t>
      </w:r>
      <w:r w:rsidRPr="00345143">
        <w:t>de la prévalence du VOC, (iii) gagner du temps critique pour augmenter la couverture</w:t>
      </w:r>
      <w:r>
        <w:t xml:space="preserve"> </w:t>
      </w:r>
      <w:r w:rsidRPr="00345143">
        <w:t>vaccinale.</w:t>
      </w:r>
    </w:p>
    <w:p w14:paraId="66B68D7C" w14:textId="77777777" w:rsidR="00AC1FB0" w:rsidRDefault="00AC1FB0" w:rsidP="00AC1FB0"/>
    <w:p w14:paraId="045EBC7F" w14:textId="77777777" w:rsidR="00AC1FB0" w:rsidRDefault="00AC1FB0" w:rsidP="00AC1FB0">
      <w:r>
        <w:t>Limites :</w:t>
      </w:r>
    </w:p>
    <w:p w14:paraId="4171FD93" w14:textId="77777777" w:rsidR="00AC1FB0" w:rsidRDefault="00AC1FB0" w:rsidP="00AC1FB0">
      <w:r>
        <w:t>-ne prend pas en compte vacc mais ne change pas grand chose sur la période</w:t>
      </w:r>
    </w:p>
    <w:p w14:paraId="4D19B509" w14:textId="77777777" w:rsidR="00AC1FB0" w:rsidRDefault="00AC1FB0" w:rsidP="00AC1FB0">
      <w:r>
        <w:t>-ne prend pas en compte couvre feu national 18h du 16 janvier</w:t>
      </w:r>
    </w:p>
    <w:p w14:paraId="6E4302CB" w14:textId="77777777" w:rsidR="00AC1FB0" w:rsidRDefault="00AC1FB0" w:rsidP="00AC1FB0">
      <w:r>
        <w:t>-seule différence alpha : transmissibilité 50% (donc pas hospi). “immunité croisée complète”</w:t>
      </w:r>
    </w:p>
    <w:p w14:paraId="1BCF0E80" w14:textId="77777777" w:rsidR="00AC1FB0" w:rsidRPr="005139C1" w:rsidRDefault="00AC1FB0" w:rsidP="00AC1FB0">
      <w:r w:rsidRPr="005139C1">
        <w:drawing>
          <wp:inline distT="0" distB="0" distL="0" distR="0" wp14:anchorId="21CB66DC" wp14:editId="1335C337">
            <wp:extent cx="5943600" cy="5013325"/>
            <wp:effectExtent l="0" t="0" r="0" b="3175"/>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45"/>
                    <a:stretch>
                      <a:fillRect/>
                    </a:stretch>
                  </pic:blipFill>
                  <pic:spPr>
                    <a:xfrm>
                      <a:off x="0" y="0"/>
                      <a:ext cx="5943600" cy="5013325"/>
                    </a:xfrm>
                    <a:prstGeom prst="rect">
                      <a:avLst/>
                    </a:prstGeom>
                  </pic:spPr>
                </pic:pic>
              </a:graphicData>
            </a:graphic>
          </wp:inline>
        </w:drawing>
      </w:r>
    </w:p>
    <w:p w14:paraId="716BF593" w14:textId="77777777" w:rsidR="00AC1FB0" w:rsidRDefault="00AC1FB0" w:rsidP="00AC1FB0"/>
    <w:p w14:paraId="55B907A1" w14:textId="77777777" w:rsidR="00AC1FB0" w:rsidRDefault="00AC1FB0" w:rsidP="00AC1FB0"/>
    <w:p w14:paraId="366695D0" w14:textId="77777777" w:rsidR="00AC1FB0" w:rsidRDefault="00AC1FB0" w:rsidP="00AC1FB0"/>
    <w:p w14:paraId="188E1CBD" w14:textId="77777777" w:rsidR="00AC1FB0" w:rsidRDefault="00AC1FB0" w:rsidP="00AC1FB0">
      <w:pPr>
        <w:pStyle w:val="Heading3"/>
      </w:pPr>
      <w:r>
        <w:t>OK Annexe real 24 janvier INSERM</w:t>
      </w:r>
    </w:p>
    <w:p w14:paraId="1EF13FC6" w14:textId="77777777" w:rsidR="00AC1FB0" w:rsidRDefault="00AC1FB0" w:rsidP="00AC1FB0">
      <w:r w:rsidRPr="00230916">
        <w:t>nous évaluons l'impact attendu d'un confinement strict (comme en</w:t>
      </w:r>
      <w:r>
        <w:t xml:space="preserve"> </w:t>
      </w:r>
      <w:r w:rsidRPr="00230916">
        <w:t>mars-avril) ou d'un confinement souple (comme en octobre-novembre)</w:t>
      </w:r>
    </w:p>
    <w:p w14:paraId="282862DA" w14:textId="77777777" w:rsidR="00AC1FB0" w:rsidRDefault="00AC1FB0" w:rsidP="00AC1FB0"/>
    <w:p w14:paraId="30650975" w14:textId="77777777" w:rsidR="00AC1FB0" w:rsidRDefault="00AC1FB0" w:rsidP="00AC1FB0">
      <w:r w:rsidRPr="00230916">
        <w:t>Ces résultats</w:t>
      </w:r>
      <w:r>
        <w:t xml:space="preserve"> </w:t>
      </w:r>
      <w:r w:rsidRPr="00230916">
        <w:t>montrent la nécessité de mesures rigoureuses de distanciation sociale pour faire face à la</w:t>
      </w:r>
      <w:r>
        <w:t xml:space="preserve"> </w:t>
      </w:r>
      <w:r w:rsidRPr="00230916">
        <w:t xml:space="preserve">menace du variant VOC. Ces mesures auront un triple objectif: </w:t>
      </w:r>
    </w:p>
    <w:p w14:paraId="2F289330" w14:textId="77777777" w:rsidR="00AC1FB0" w:rsidRDefault="00AC1FB0" w:rsidP="00AC1FB0">
      <w:pPr>
        <w:pStyle w:val="ListParagraph"/>
        <w:numPr>
          <w:ilvl w:val="0"/>
          <w:numId w:val="7"/>
        </w:numPr>
      </w:pPr>
      <w:r w:rsidRPr="00230916">
        <w:t>réduire l'activité épidémique</w:t>
      </w:r>
      <w:r>
        <w:t xml:space="preserve"> </w:t>
      </w:r>
      <w:r w:rsidRPr="00230916">
        <w:t xml:space="preserve">globale (non-VOC et VOC), </w:t>
      </w:r>
    </w:p>
    <w:p w14:paraId="42A36F6E" w14:textId="77777777" w:rsidR="00AC1FB0" w:rsidRDefault="00AC1FB0" w:rsidP="00AC1FB0">
      <w:pPr>
        <w:pStyle w:val="ListParagraph"/>
        <w:numPr>
          <w:ilvl w:val="0"/>
          <w:numId w:val="7"/>
        </w:numPr>
      </w:pPr>
      <w:r w:rsidRPr="00230916">
        <w:t xml:space="preserve">retarder l'augmentation de la prévalence du VOC, </w:t>
      </w:r>
    </w:p>
    <w:p w14:paraId="12F6A462" w14:textId="77777777" w:rsidR="00AC1FB0" w:rsidRDefault="00AC1FB0" w:rsidP="00AC1FB0">
      <w:pPr>
        <w:pStyle w:val="ListParagraph"/>
        <w:numPr>
          <w:ilvl w:val="0"/>
          <w:numId w:val="7"/>
        </w:numPr>
      </w:pPr>
      <w:r w:rsidRPr="00230916">
        <w:t>gagner</w:t>
      </w:r>
      <w:r>
        <w:t xml:space="preserve"> </w:t>
      </w:r>
      <w:r w:rsidRPr="00230916">
        <w:t>du temps critique pour augmenter la couverture vaccinale.</w:t>
      </w:r>
    </w:p>
    <w:p w14:paraId="1B0CF9C7" w14:textId="77777777" w:rsidR="00AC1FB0" w:rsidRDefault="00AC1FB0" w:rsidP="00AC1FB0"/>
    <w:p w14:paraId="5BD70748" w14:textId="77777777" w:rsidR="00AC1FB0" w:rsidRDefault="00AC1FB0" w:rsidP="00AC1FB0">
      <w:r w:rsidRPr="00A57C0D">
        <w:t>Here, we</w:t>
      </w:r>
      <w:r>
        <w:t xml:space="preserve"> </w:t>
      </w:r>
      <w:r w:rsidRPr="00A57C0D">
        <w:t>evaluate the expected impact of a strict lockdown (as in March-April) or a mild lockdown (as</w:t>
      </w:r>
      <w:r>
        <w:t xml:space="preserve"> </w:t>
      </w:r>
      <w:r w:rsidRPr="00A57C0D">
        <w:t>in October-November) on these trajectories, accounting for current uncertainty</w:t>
      </w:r>
      <w:r>
        <w:t xml:space="preserve"> </w:t>
      </w:r>
      <w:r w:rsidRPr="00A57C0D">
        <w:t>on VOC</w:t>
      </w:r>
      <w:r>
        <w:t xml:space="preserve"> </w:t>
      </w:r>
      <w:r w:rsidRPr="00A57C0D">
        <w:t>prevalence in the country.</w:t>
      </w:r>
    </w:p>
    <w:p w14:paraId="633F33A4" w14:textId="77777777" w:rsidR="00AC1FB0" w:rsidRDefault="00AC1FB0" w:rsidP="00AC1FB0"/>
    <w:p w14:paraId="0AACF64B" w14:textId="77777777" w:rsidR="00AC1FB0" w:rsidRDefault="00AC1FB0" w:rsidP="00AC1FB0">
      <w:r w:rsidRPr="00A57C0D">
        <w:t>These results support the need for rigorous social distancing measures to face the threat of</w:t>
      </w:r>
      <w:r>
        <w:t xml:space="preserve"> </w:t>
      </w:r>
      <w:r w:rsidRPr="00A57C0D">
        <w:t xml:space="preserve">the VOC variant. These measures will have a three-fold objective: </w:t>
      </w:r>
    </w:p>
    <w:p w14:paraId="28715B50" w14:textId="77777777" w:rsidR="00AC1FB0" w:rsidRDefault="00AC1FB0" w:rsidP="00AC1FB0">
      <w:pPr>
        <w:pStyle w:val="ListParagraph"/>
        <w:numPr>
          <w:ilvl w:val="0"/>
          <w:numId w:val="9"/>
        </w:numPr>
      </w:pPr>
      <w:r w:rsidRPr="00A57C0D">
        <w:t>reduce the overall</w:t>
      </w:r>
      <w:r>
        <w:t xml:space="preserve"> </w:t>
      </w:r>
      <w:r w:rsidRPr="00A57C0D">
        <w:t>epidemic activity (non-VOC and VOC)</w:t>
      </w:r>
    </w:p>
    <w:p w14:paraId="1FC8CB28" w14:textId="77777777" w:rsidR="00AC1FB0" w:rsidRDefault="00AC1FB0" w:rsidP="00AC1FB0">
      <w:pPr>
        <w:pStyle w:val="ListParagraph"/>
        <w:numPr>
          <w:ilvl w:val="0"/>
          <w:numId w:val="9"/>
        </w:numPr>
      </w:pPr>
      <w:r w:rsidRPr="00A57C0D">
        <w:t>delay the increase of VOC prevalence</w:t>
      </w:r>
    </w:p>
    <w:p w14:paraId="75266EC2" w14:textId="77777777" w:rsidR="00AC1FB0" w:rsidRDefault="00AC1FB0" w:rsidP="00AC1FB0">
      <w:pPr>
        <w:pStyle w:val="ListParagraph"/>
        <w:numPr>
          <w:ilvl w:val="0"/>
          <w:numId w:val="9"/>
        </w:numPr>
      </w:pPr>
      <w:r w:rsidRPr="00A57C0D">
        <w:t>buy critical</w:t>
      </w:r>
      <w:r>
        <w:t xml:space="preserve"> </w:t>
      </w:r>
      <w:r w:rsidRPr="00A57C0D">
        <w:t>time to increase vaccination coverage.</w:t>
      </w:r>
    </w:p>
    <w:p w14:paraId="5E73EF47" w14:textId="77777777" w:rsidR="00AC1FB0" w:rsidRDefault="00AC1FB0" w:rsidP="00AC1FB0"/>
    <w:p w14:paraId="20AF58BA" w14:textId="77777777" w:rsidR="00AC1FB0" w:rsidRDefault="00AC1FB0" w:rsidP="00AC1FB0">
      <w:r>
        <w:t>Builds on report 26 16 janvier</w:t>
      </w:r>
    </w:p>
    <w:p w14:paraId="01EB9A8F" w14:textId="77777777" w:rsidR="00AC1FB0" w:rsidRDefault="00AC1FB0" w:rsidP="00AC1FB0">
      <w:r w:rsidRPr="00A57C0D">
        <w:t>Lockdowns of different nature (strict as in March-April, or mild with schools</w:t>
      </w:r>
      <w:r>
        <w:t xml:space="preserve"> </w:t>
      </w:r>
      <w:r w:rsidRPr="00A57C0D">
        <w:t>open as in October</w:t>
      </w:r>
      <w:r>
        <w:t xml:space="preserve"> </w:t>
      </w:r>
      <w:r w:rsidRPr="00A57C0D">
        <w:t>November) and implemented with different timing are explored.</w:t>
      </w:r>
    </w:p>
    <w:p w14:paraId="46952243" w14:textId="77777777" w:rsidR="00AC1FB0" w:rsidRDefault="00AC1FB0" w:rsidP="00AC1FB0">
      <w:r>
        <w:t xml:space="preserve">3 </w:t>
      </w:r>
      <w:r w:rsidRPr="00A57C0D">
        <w:t>values of the VOC prevalence in w01 are considered: 1.4%, 2%, 4%.</w:t>
      </w:r>
    </w:p>
    <w:p w14:paraId="625034AA" w14:textId="77777777" w:rsidR="00AC1FB0" w:rsidRDefault="00AC1FB0" w:rsidP="00AC1FB0">
      <w:r w:rsidRPr="00A57C0D">
        <w:t>Details of the model can be found in Ref3.</w:t>
      </w:r>
    </w:p>
    <w:p w14:paraId="3A0143D0" w14:textId="77777777" w:rsidR="00AC1FB0" w:rsidRDefault="00AC1FB0" w:rsidP="00AC1FB0">
      <w:r w:rsidRPr="00A57C0D">
        <w:t>The model is fit to full history of the epidemic in France, up to January 10, 2021.</w:t>
      </w:r>
    </w:p>
    <w:p w14:paraId="5D93452C" w14:textId="77777777" w:rsidR="00AC1FB0" w:rsidRDefault="00AC1FB0" w:rsidP="00AC1FB0"/>
    <w:p w14:paraId="75D1952E" w14:textId="77777777" w:rsidR="00AC1FB0" w:rsidRDefault="00AC1FB0" w:rsidP="00AC1FB0">
      <w:r w:rsidRPr="00A57C0D">
        <w:t>different scenarios of epidemic activity starting January 11</w:t>
      </w:r>
      <w:r>
        <w:t xml:space="preserve"> </w:t>
      </w:r>
      <w:r w:rsidRPr="00A57C0D">
        <w:t>with Reff(non-VOC)=1, 1.1, 1.2, based on the current epidemic activity in the country. The</w:t>
      </w:r>
      <w:r>
        <w:t xml:space="preserve"> </w:t>
      </w:r>
      <w:r w:rsidRPr="00A57C0D">
        <w:t>curfew of January 16 anticipated at 6pm and extended on the national territory is not</w:t>
      </w:r>
      <w:r>
        <w:t xml:space="preserve"> </w:t>
      </w:r>
      <w:r w:rsidRPr="00A57C0D">
        <w:t>considered here, as it is too early to estimate its effect.</w:t>
      </w:r>
    </w:p>
    <w:p w14:paraId="0454EAA5" w14:textId="77777777" w:rsidR="00AC1FB0" w:rsidRDefault="00AC1FB0" w:rsidP="00AC1FB0">
      <w:r>
        <w:t>50% increased transmissibility of VOC</w:t>
      </w:r>
    </w:p>
    <w:p w14:paraId="48BA62D4" w14:textId="77777777" w:rsidR="00AC1FB0" w:rsidRDefault="00AC1FB0" w:rsidP="00AC1FB0"/>
    <w:p w14:paraId="316E4345" w14:textId="77777777" w:rsidR="00AC1FB0" w:rsidRDefault="00AC1FB0" w:rsidP="00AC1FB0">
      <w:r>
        <w:t>Strict lockdown March April</w:t>
      </w:r>
    </w:p>
    <w:p w14:paraId="6E178940" w14:textId="77777777" w:rsidR="00AC1FB0" w:rsidRDefault="00AC1FB0" w:rsidP="00AC1FB0">
      <w:r>
        <w:t>Mild Lockdown November, schools open</w:t>
      </w:r>
    </w:p>
    <w:p w14:paraId="17F95EA1" w14:textId="77777777" w:rsidR="00AC1FB0" w:rsidRDefault="00AC1FB0" w:rsidP="00AC1FB0">
      <w:r>
        <w:t>Date of lockdown : w4, 6 or 8.</w:t>
      </w:r>
    </w:p>
    <w:p w14:paraId="54AFFC10" w14:textId="77777777" w:rsidR="00AC1FB0" w:rsidRDefault="00AC1FB0" w:rsidP="00AC1FB0">
      <w:r>
        <w:t>10 days from start to peak</w:t>
      </w:r>
    </w:p>
    <w:p w14:paraId="7E65C6C7" w14:textId="77777777" w:rsidR="00AC1FB0" w:rsidRDefault="00AC1FB0" w:rsidP="00AC1FB0"/>
    <w:p w14:paraId="2187BFC0" w14:textId="77777777" w:rsidR="00AC1FB0" w:rsidRDefault="00AC1FB0" w:rsidP="00AC1FB0">
      <w:r w:rsidRPr="00A57C0D">
        <w:lastRenderedPageBreak/>
        <w:drawing>
          <wp:inline distT="0" distB="0" distL="0" distR="0" wp14:anchorId="108EDECA" wp14:editId="54059BA3">
            <wp:extent cx="5943600" cy="4880610"/>
            <wp:effectExtent l="0" t="0" r="0" b="0"/>
            <wp:docPr id="2" name="Picture 2"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hape&#10;&#10;Description automatically generated"/>
                    <pic:cNvPicPr/>
                  </pic:nvPicPr>
                  <pic:blipFill>
                    <a:blip r:embed="rId46"/>
                    <a:stretch>
                      <a:fillRect/>
                    </a:stretch>
                  </pic:blipFill>
                  <pic:spPr>
                    <a:xfrm>
                      <a:off x="0" y="0"/>
                      <a:ext cx="5943600" cy="4880610"/>
                    </a:xfrm>
                    <a:prstGeom prst="rect">
                      <a:avLst/>
                    </a:prstGeom>
                  </pic:spPr>
                </pic:pic>
              </a:graphicData>
            </a:graphic>
          </wp:inline>
        </w:drawing>
      </w:r>
    </w:p>
    <w:p w14:paraId="6FD3DB2D" w14:textId="77777777" w:rsidR="00AC1FB0" w:rsidRDefault="00AC1FB0" w:rsidP="00AC1FB0">
      <w:r w:rsidRPr="00A57C0D">
        <w:drawing>
          <wp:inline distT="0" distB="0" distL="0" distR="0" wp14:anchorId="76309527" wp14:editId="40D6EA4F">
            <wp:extent cx="5943600" cy="2409825"/>
            <wp:effectExtent l="0" t="0" r="0" b="31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47"/>
                    <a:stretch>
                      <a:fillRect/>
                    </a:stretch>
                  </pic:blipFill>
                  <pic:spPr>
                    <a:xfrm>
                      <a:off x="0" y="0"/>
                      <a:ext cx="5943600" cy="2409825"/>
                    </a:xfrm>
                    <a:prstGeom prst="rect">
                      <a:avLst/>
                    </a:prstGeom>
                  </pic:spPr>
                </pic:pic>
              </a:graphicData>
            </a:graphic>
          </wp:inline>
        </w:drawing>
      </w:r>
    </w:p>
    <w:p w14:paraId="2D8C308E" w14:textId="77777777" w:rsidR="00AC1FB0" w:rsidRDefault="00AC1FB0" w:rsidP="00AC1FB0">
      <w:r w:rsidRPr="00A57C0D">
        <w:t>Large uncertainties are associated with the scenarios with mild lockdowns.</w:t>
      </w:r>
    </w:p>
    <w:p w14:paraId="762F7DF1" w14:textId="77777777" w:rsidR="00AC1FB0" w:rsidRDefault="00AC1FB0" w:rsidP="00AC1FB0"/>
    <w:p w14:paraId="16FF75E6" w14:textId="77777777" w:rsidR="00AC1FB0" w:rsidRDefault="00AC1FB0" w:rsidP="00AC1FB0">
      <w:r w:rsidRPr="00C06BC0">
        <w:t>An earlier implementation of the lockdown would reach a larger impact in the reduction</w:t>
      </w:r>
      <w:r>
        <w:t xml:space="preserve"> </w:t>
      </w:r>
      <w:r w:rsidRPr="00C06BC0">
        <w:t>of the</w:t>
      </w:r>
      <w:r>
        <w:t xml:space="preserve"> </w:t>
      </w:r>
      <w:r w:rsidRPr="00C06BC0">
        <w:t>epidemic activity. This is a well-known scientific result based on the experience</w:t>
      </w:r>
      <w:r>
        <w:t xml:space="preserve"> </w:t>
      </w:r>
      <w:r w:rsidRPr="00C06BC0">
        <w:t>of 202011. Here, it becomes even more important due to the increasing circulation of</w:t>
      </w:r>
      <w:r>
        <w:t xml:space="preserve"> </w:t>
      </w:r>
      <w:r w:rsidRPr="00C06BC0">
        <w:t>VOC in the country.</w:t>
      </w:r>
      <w:r>
        <w:t xml:space="preserve"> </w:t>
      </w:r>
      <w:r w:rsidRPr="00C06BC0">
        <w:lastRenderedPageBreak/>
        <w:t>Indeed, delaying the implementation of the lockdown may lead to</w:t>
      </w:r>
      <w:r>
        <w:t xml:space="preserve"> </w:t>
      </w:r>
      <w:r w:rsidRPr="00C06BC0">
        <w:t>a sudden surge of cases due to VOC increasing prevalence on the territory, putting at</w:t>
      </w:r>
      <w:r>
        <w:t xml:space="preserve"> </w:t>
      </w:r>
      <w:r w:rsidRPr="00C06BC0">
        <w:t>risk the management of the epidemic and possibly reaching saturation of the hospitals.</w:t>
      </w:r>
    </w:p>
    <w:p w14:paraId="615AA908" w14:textId="77777777" w:rsidR="00AC1FB0" w:rsidRDefault="00AC1FB0" w:rsidP="00AC1FB0"/>
    <w:p w14:paraId="6E1385C0" w14:textId="77777777" w:rsidR="00AC1FB0" w:rsidRDefault="00AC1FB0" w:rsidP="00AC1FB0">
      <w:pPr>
        <w:rPr>
          <w:b/>
          <w:bCs/>
        </w:rPr>
      </w:pPr>
      <w:r>
        <w:rPr>
          <w:b/>
          <w:bCs/>
        </w:rPr>
        <w:t>LIMITATIONS</w:t>
      </w:r>
    </w:p>
    <w:p w14:paraId="7DFEFB86" w14:textId="77777777" w:rsidR="00AC1FB0" w:rsidRDefault="00AC1FB0" w:rsidP="00AC1FB0">
      <w:pPr>
        <w:pStyle w:val="ListParagraph"/>
        <w:numPr>
          <w:ilvl w:val="0"/>
          <w:numId w:val="11"/>
        </w:numPr>
      </w:pPr>
      <w:r w:rsidRPr="00C06BC0">
        <w:t>Winter holidays are not accounted for in the analysis</w:t>
      </w:r>
    </w:p>
    <w:p w14:paraId="3A044FB9" w14:textId="77777777" w:rsidR="00AC1FB0" w:rsidRDefault="00AC1FB0" w:rsidP="00AC1FB0">
      <w:pPr>
        <w:pStyle w:val="ListParagraph"/>
        <w:numPr>
          <w:ilvl w:val="0"/>
          <w:numId w:val="11"/>
        </w:numPr>
      </w:pPr>
      <w:r w:rsidRPr="00C06BC0">
        <w:t>The model does not take into account the vaccination of individuals. In the time window</w:t>
      </w:r>
      <w:r w:rsidRPr="00C06BC0">
        <w:br/>
        <w:t>explored here, the number of vaccinated individuals would be still very limited</w:t>
      </w:r>
    </w:p>
    <w:p w14:paraId="5273326A" w14:textId="77777777" w:rsidR="00AC1FB0" w:rsidRDefault="00AC1FB0" w:rsidP="00AC1FB0">
      <w:pPr>
        <w:pStyle w:val="ListParagraph"/>
        <w:numPr>
          <w:ilvl w:val="0"/>
          <w:numId w:val="11"/>
        </w:numPr>
      </w:pPr>
      <w:r w:rsidRPr="00C06BC0">
        <w:t>we consider that the only difference between</w:t>
      </w:r>
      <w:r>
        <w:t xml:space="preserve"> </w:t>
      </w:r>
      <w:r w:rsidRPr="00C06BC0">
        <w:t>the VOC strain and the currently circulating strain is in the increase of transmissibility</w:t>
      </w:r>
    </w:p>
    <w:p w14:paraId="2861EDEB" w14:textId="77777777" w:rsidR="00AC1FB0" w:rsidRPr="00C06BC0" w:rsidRDefault="00AC1FB0" w:rsidP="00AC1FB0">
      <w:pPr>
        <w:pStyle w:val="ListParagraph"/>
        <w:numPr>
          <w:ilvl w:val="0"/>
          <w:numId w:val="11"/>
        </w:numPr>
      </w:pPr>
      <w:r w:rsidRPr="00C06BC0">
        <w:t>The model does not account for the curfew anticipated to 6pm and extended to the</w:t>
      </w:r>
      <w:r>
        <w:t xml:space="preserve"> </w:t>
      </w:r>
      <w:r w:rsidRPr="00C06BC0">
        <w:t>national territory on January 16, 2021, as it is too early to evaluate its effect. For this</w:t>
      </w:r>
      <w:r>
        <w:t xml:space="preserve"> </w:t>
      </w:r>
      <w:r w:rsidRPr="00C06BC0">
        <w:t>reason, we provide a more optimistic scenario assuming a stable epidemic activity. This</w:t>
      </w:r>
      <w:r>
        <w:t xml:space="preserve"> </w:t>
      </w:r>
      <w:r w:rsidRPr="00C06BC0">
        <w:t>could be the result of effective measures able to contrast, in the short term, the</w:t>
      </w:r>
      <w:r>
        <w:t xml:space="preserve"> </w:t>
      </w:r>
      <w:r w:rsidRPr="00C06BC0">
        <w:t>increase of cases observed in the last days in France.</w:t>
      </w:r>
    </w:p>
    <w:p w14:paraId="4FF108F1" w14:textId="77777777" w:rsidR="00AC1FB0" w:rsidRDefault="00AC1FB0" w:rsidP="00AC1FB0"/>
    <w:p w14:paraId="6CF0E4B5" w14:textId="26C06CEB" w:rsidR="00AC1FB0" w:rsidRDefault="00AC1FB0" w:rsidP="00AC1FB0">
      <w:pPr>
        <w:pStyle w:val="Heading3"/>
      </w:pPr>
      <w:r>
        <w:t xml:space="preserve">OK </w:t>
      </w:r>
      <w:r w:rsidR="00793435">
        <w:t xml:space="preserve">! </w:t>
      </w:r>
      <w:r>
        <w:t>Annexe 28 janvier pasteur</w:t>
      </w:r>
    </w:p>
    <w:p w14:paraId="7082E7D1" w14:textId="77777777" w:rsidR="00AC1FB0" w:rsidRDefault="00AC1FB0" w:rsidP="00AC1FB0">
      <w:r>
        <w:t>Fig 1 confinement strict 1 février</w:t>
      </w:r>
    </w:p>
    <w:p w14:paraId="690424B3" w14:textId="77777777" w:rsidR="00AC1FB0" w:rsidRDefault="00AC1FB0" w:rsidP="00AC1FB0">
      <w:r>
        <w:t>Fig 2 confinement stric 8 février</w:t>
      </w:r>
    </w:p>
    <w:p w14:paraId="5F00D6E5" w14:textId="77777777" w:rsidR="00AC1FB0" w:rsidRDefault="00AC1FB0" w:rsidP="00AC1FB0">
      <w:r>
        <w:t>Fig 3 confinement allégé 1 février</w:t>
      </w:r>
    </w:p>
    <w:p w14:paraId="3E40F04D" w14:textId="77777777" w:rsidR="00AC1FB0" w:rsidRDefault="00AC1FB0" w:rsidP="00AC1FB0">
      <w:r>
        <w:t>Fig 4 confinement allégé 8 février</w:t>
      </w:r>
    </w:p>
    <w:p w14:paraId="5C4F7D08" w14:textId="77777777" w:rsidR="00AC1FB0" w:rsidRDefault="00AC1FB0" w:rsidP="00AC1FB0"/>
    <w:p w14:paraId="707C8B8C" w14:textId="77777777" w:rsidR="00AC1FB0" w:rsidRDefault="00AC1FB0" w:rsidP="00AC1FB0">
      <w:r>
        <w:t>Strict : mars-avril 2020</w:t>
      </w:r>
    </w:p>
    <w:p w14:paraId="75026C6C" w14:textId="77777777" w:rsidR="00AC1FB0" w:rsidRDefault="00AC1FB0" w:rsidP="00AC1FB0">
      <w:r>
        <w:t>Allégé : novembre 2020</w:t>
      </w:r>
    </w:p>
    <w:p w14:paraId="79066118" w14:textId="77777777" w:rsidR="00AC1FB0" w:rsidRDefault="00AC1FB0" w:rsidP="00AC1FB0">
      <w:r>
        <w:t>Puis hypothèses sur sortie confinement qui n’ont un effet qu’après le 15 mars</w:t>
      </w:r>
    </w:p>
    <w:p w14:paraId="04C7CB49" w14:textId="77777777" w:rsidR="00AC1FB0" w:rsidRDefault="00AC1FB0" w:rsidP="00AC1FB0"/>
    <w:p w14:paraId="7FCE62D8" w14:textId="77777777" w:rsidR="00AC1FB0" w:rsidRDefault="00AC1FB0" w:rsidP="00AC1FB0">
      <w:r>
        <w:t>Non-VOC R=1.2</w:t>
      </w:r>
    </w:p>
    <w:p w14:paraId="2BB2E292" w14:textId="77777777" w:rsidR="00AC1FB0" w:rsidRDefault="00AC1FB0" w:rsidP="00AC1FB0">
      <w:r>
        <w:t>50% augmentation transmissibilité alpha</w:t>
      </w:r>
    </w:p>
    <w:p w14:paraId="08AAB650" w14:textId="77777777" w:rsidR="00AC1FB0" w:rsidRDefault="00AC1FB0" w:rsidP="00AC1FB0"/>
    <w:p w14:paraId="1820C22E" w14:textId="77777777" w:rsidR="00AC1FB0" w:rsidRDefault="00AC1FB0" w:rsidP="00AC1FB0">
      <w:r>
        <w:t xml:space="preserve">Limites : </w:t>
      </w:r>
    </w:p>
    <w:p w14:paraId="3BC60B25" w14:textId="77777777" w:rsidR="00AC1FB0" w:rsidRDefault="00AC1FB0" w:rsidP="00AC1FB0">
      <w:r>
        <w:t>-</w:t>
      </w:r>
      <w:r w:rsidRPr="00230916">
        <w:t>Nous ne prenons pas en compte à ce stade l’impact de la</w:t>
      </w:r>
      <w:r>
        <w:t xml:space="preserve"> </w:t>
      </w:r>
      <w:r w:rsidRPr="00230916">
        <w:t>vaccination. Nos projections s’arrêtent le 1er avril et il est donc possible qu’à la fin de la</w:t>
      </w:r>
      <w:r>
        <w:t xml:space="preserve"> </w:t>
      </w:r>
      <w:r w:rsidRPr="00230916">
        <w:t>période d’étude, nous surestimions l’impact de l’épidémie</w:t>
      </w:r>
    </w:p>
    <w:p w14:paraId="37A65944" w14:textId="77777777" w:rsidR="00AC1FB0" w:rsidRDefault="00AC1FB0" w:rsidP="00AC1FB0">
      <w:r>
        <w:t>-</w:t>
      </w:r>
      <w:r w:rsidRPr="00230916">
        <w:t>Il est possible que nous</w:t>
      </w:r>
      <w:r>
        <w:t xml:space="preserve"> </w:t>
      </w:r>
      <w:r w:rsidRPr="00230916">
        <w:t>n’ayons pas encore complètement capté l’impact du couvre-feu ou des changements</w:t>
      </w:r>
      <w:r>
        <w:t xml:space="preserve"> </w:t>
      </w:r>
      <w:r w:rsidRPr="00230916">
        <w:t>récents dans les comportements. Cela pourrait nous conduire à surestimer la dynamique</w:t>
      </w:r>
      <w:r>
        <w:t xml:space="preserve"> </w:t>
      </w:r>
      <w:r w:rsidRPr="00230916">
        <w:t>de croissance sur le court terme.</w:t>
      </w:r>
    </w:p>
    <w:p w14:paraId="03BB62D8" w14:textId="77777777" w:rsidR="00AC1FB0" w:rsidRDefault="00AC1FB0" w:rsidP="00AC1FB0"/>
    <w:p w14:paraId="46CBA37A" w14:textId="77777777" w:rsidR="00AC1FB0" w:rsidRDefault="00AC1FB0" w:rsidP="00AC1FB0">
      <w:r>
        <w:t>Détails hypothèses confinement :</w:t>
      </w:r>
    </w:p>
    <w:p w14:paraId="0D4B6334" w14:textId="77777777" w:rsidR="00AC1FB0" w:rsidRDefault="00AC1FB0" w:rsidP="00AC1FB0">
      <w:pPr>
        <w:pStyle w:val="ListParagraph"/>
        <w:numPr>
          <w:ilvl w:val="0"/>
          <w:numId w:val="6"/>
        </w:numPr>
      </w:pPr>
      <w:r w:rsidRPr="00230916">
        <w:t>Confinement strict équivalent à celui de mars 2020: En mars 2020, on estime que R0 était</w:t>
      </w:r>
      <w:r>
        <w:t xml:space="preserve"> </w:t>
      </w:r>
      <w:r w:rsidRPr="00230916">
        <w:t>égal à 0.6-0.7 pour le virus historique. Notre scénario de confinement strict est</w:t>
      </w:r>
      <w:r>
        <w:t xml:space="preserve"> </w:t>
      </w:r>
      <w:r w:rsidRPr="00230916">
        <w:t>donc basé</w:t>
      </w:r>
      <w:r>
        <w:t xml:space="preserve"> </w:t>
      </w:r>
      <w:r w:rsidRPr="00230916">
        <w:t>sur l’hypothèse R0-non-VOC=0.6-0.7.</w:t>
      </w:r>
    </w:p>
    <w:p w14:paraId="20297A3D" w14:textId="7666E010" w:rsidR="00AC1FB0" w:rsidRDefault="00AC1FB0" w:rsidP="00AC1FB0">
      <w:pPr>
        <w:pStyle w:val="ListParagraph"/>
        <w:numPr>
          <w:ilvl w:val="0"/>
          <w:numId w:val="6"/>
        </w:numPr>
      </w:pPr>
      <w:r w:rsidRPr="00230916">
        <w:lastRenderedPageBreak/>
        <w:t>Confinement allégé équivalent à celui de novembre 2020: En novembre 2020, on estime</w:t>
      </w:r>
      <w:r>
        <w:t xml:space="preserve"> </w:t>
      </w:r>
      <w:r w:rsidRPr="00230916">
        <w:t>que R0 était égal à 0.8-0.9 pour le virus historique. Notre scénario de confinement strict</w:t>
      </w:r>
      <w:r>
        <w:t xml:space="preserve"> </w:t>
      </w:r>
      <w:r w:rsidRPr="00230916">
        <w:t>est donc basé sur l’hypothèse R0-non-VOC=0.8-0.9.</w:t>
      </w:r>
    </w:p>
    <w:p w14:paraId="63AEC51D" w14:textId="12BA4CD0" w:rsidR="00AC1FB0" w:rsidRDefault="00AC1FB0" w:rsidP="00AC1FB0"/>
    <w:p w14:paraId="2B97058D" w14:textId="1640BAEF" w:rsidR="00AC1FB0" w:rsidRDefault="00AC1FB0" w:rsidP="00AC1FB0">
      <w:r>
        <w:t>Fig 1 Confinement strict 1 février, prévalence 3.3%</w:t>
      </w:r>
    </w:p>
    <w:p w14:paraId="07979F52" w14:textId="3B96358E" w:rsidR="00AC1FB0" w:rsidRDefault="00AC1FB0" w:rsidP="00AC1FB0">
      <w:r>
        <w:t>Fig 2 Confinement strict 8 février, prévalence 3.3%</w:t>
      </w:r>
    </w:p>
    <w:p w14:paraId="7401A752" w14:textId="3F8B2C01" w:rsidR="00AC1FB0" w:rsidRDefault="00AC1FB0" w:rsidP="00AC1FB0">
      <w:r>
        <w:t>Fig 3 Confinement allégé 4 février, prévalence 3.3%</w:t>
      </w:r>
    </w:p>
    <w:p w14:paraId="1BCC7AA4" w14:textId="3481366E" w:rsidR="00AC1FB0" w:rsidRDefault="00AC1FB0" w:rsidP="00AC1FB0">
      <w:r>
        <w:t>Fig 4 Confinement allégé 8 février, prévalence 3.3%</w:t>
      </w:r>
    </w:p>
    <w:p w14:paraId="5C11E21E" w14:textId="3D00F22A" w:rsidR="00AC1FB0" w:rsidRDefault="00AC1FB0" w:rsidP="00AC1FB0">
      <w:r>
        <w:t>A chaque fois confinement 1 mois, puis différents scénarios de reprise</w:t>
      </w:r>
    </w:p>
    <w:p w14:paraId="685717C9" w14:textId="23D331AF" w:rsidR="00316969" w:rsidRDefault="00316969" w:rsidP="00AC1FB0">
      <w:r>
        <w:t>Prendre figures B (admissions SC)</w:t>
      </w:r>
    </w:p>
    <w:p w14:paraId="79EBCF04" w14:textId="4D44CF13" w:rsidR="00AC1FB0" w:rsidRDefault="00AC1FB0" w:rsidP="00AC1FB0">
      <w:r>
        <w:t>Donc borne basse du couvre feu serait la figure 4</w:t>
      </w:r>
      <w:r w:rsidR="00316969">
        <w:t>B jusqu’au 15 mars (ou un peu avnt 8 mars fin du confinement)</w:t>
      </w:r>
    </w:p>
    <w:p w14:paraId="33214CDB" w14:textId="20C3BE23" w:rsidR="00AC1FB0" w:rsidRDefault="00AC1FB0" w:rsidP="00AC1FB0">
      <w:r w:rsidRPr="00AC1FB0">
        <w:drawing>
          <wp:inline distT="0" distB="0" distL="0" distR="0" wp14:anchorId="33C40F16" wp14:editId="495A1AD2">
            <wp:extent cx="5943600" cy="2783840"/>
            <wp:effectExtent l="0" t="0" r="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48"/>
                    <a:stretch>
                      <a:fillRect/>
                    </a:stretch>
                  </pic:blipFill>
                  <pic:spPr>
                    <a:xfrm>
                      <a:off x="0" y="0"/>
                      <a:ext cx="5943600" cy="2783840"/>
                    </a:xfrm>
                    <a:prstGeom prst="rect">
                      <a:avLst/>
                    </a:prstGeom>
                  </pic:spPr>
                </pic:pic>
              </a:graphicData>
            </a:graphic>
          </wp:inline>
        </w:drawing>
      </w:r>
    </w:p>
    <w:p w14:paraId="10620202" w14:textId="6714DE56" w:rsidR="00AC1FB0" w:rsidRDefault="00AC1FB0" w:rsidP="00AC1FB0">
      <w:r w:rsidRPr="00AC1FB0">
        <w:drawing>
          <wp:inline distT="0" distB="0" distL="0" distR="0" wp14:anchorId="06C725BE" wp14:editId="449A1B44">
            <wp:extent cx="5943600" cy="2724785"/>
            <wp:effectExtent l="0" t="0" r="0" b="5715"/>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49"/>
                    <a:stretch>
                      <a:fillRect/>
                    </a:stretch>
                  </pic:blipFill>
                  <pic:spPr>
                    <a:xfrm>
                      <a:off x="0" y="0"/>
                      <a:ext cx="5943600" cy="2724785"/>
                    </a:xfrm>
                    <a:prstGeom prst="rect">
                      <a:avLst/>
                    </a:prstGeom>
                  </pic:spPr>
                </pic:pic>
              </a:graphicData>
            </a:graphic>
          </wp:inline>
        </w:drawing>
      </w:r>
    </w:p>
    <w:p w14:paraId="26A272E5" w14:textId="794D50A6" w:rsidR="00AC1FB0" w:rsidRDefault="00AC1FB0" w:rsidP="00AC1FB0">
      <w:r w:rsidRPr="00AC1FB0">
        <w:lastRenderedPageBreak/>
        <w:drawing>
          <wp:inline distT="0" distB="0" distL="0" distR="0" wp14:anchorId="430DB63E" wp14:editId="05CF35BD">
            <wp:extent cx="5943600" cy="2621280"/>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50"/>
                    <a:stretch>
                      <a:fillRect/>
                    </a:stretch>
                  </pic:blipFill>
                  <pic:spPr>
                    <a:xfrm>
                      <a:off x="0" y="0"/>
                      <a:ext cx="5943600" cy="2621280"/>
                    </a:xfrm>
                    <a:prstGeom prst="rect">
                      <a:avLst/>
                    </a:prstGeom>
                  </pic:spPr>
                </pic:pic>
              </a:graphicData>
            </a:graphic>
          </wp:inline>
        </w:drawing>
      </w:r>
    </w:p>
    <w:p w14:paraId="261BEAF7" w14:textId="0CE001C1" w:rsidR="00AC1FB0" w:rsidRDefault="00AC1FB0" w:rsidP="00AC1FB0">
      <w:r w:rsidRPr="00AC1FB0">
        <w:drawing>
          <wp:inline distT="0" distB="0" distL="0" distR="0" wp14:anchorId="08B00835" wp14:editId="1064AD2C">
            <wp:extent cx="5943600" cy="2803525"/>
            <wp:effectExtent l="0" t="0" r="0" b="3175"/>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51"/>
                    <a:stretch>
                      <a:fillRect/>
                    </a:stretch>
                  </pic:blipFill>
                  <pic:spPr>
                    <a:xfrm>
                      <a:off x="0" y="0"/>
                      <a:ext cx="5943600" cy="2803525"/>
                    </a:xfrm>
                    <a:prstGeom prst="rect">
                      <a:avLst/>
                    </a:prstGeom>
                  </pic:spPr>
                </pic:pic>
              </a:graphicData>
            </a:graphic>
          </wp:inline>
        </w:drawing>
      </w:r>
    </w:p>
    <w:p w14:paraId="12E0CB97" w14:textId="77777777" w:rsidR="00AC1FB0" w:rsidRDefault="00AC1FB0" w:rsidP="00AC1FB0"/>
    <w:p w14:paraId="7DF6DE58" w14:textId="77777777" w:rsidR="00AC1FB0" w:rsidRPr="0098506E" w:rsidRDefault="00AC1FB0" w:rsidP="00AC1FB0"/>
    <w:p w14:paraId="72434069" w14:textId="77777777" w:rsidR="00AC1FB0" w:rsidRPr="009424FD" w:rsidRDefault="00AC1FB0" w:rsidP="00AC1FB0"/>
    <w:p w14:paraId="190AFC93" w14:textId="77777777" w:rsidR="00AC1FB0" w:rsidRDefault="00AC1FB0" w:rsidP="00AC1FB0"/>
    <w:p w14:paraId="1118B607" w14:textId="77777777" w:rsidR="00AC1FB0" w:rsidRDefault="00AC1FB0" w:rsidP="001C3ED4"/>
    <w:p w14:paraId="0D59F708" w14:textId="77777777" w:rsidR="001C3ED4" w:rsidRPr="001C3ED4" w:rsidRDefault="001C3ED4" w:rsidP="001C3ED4"/>
    <w:p w14:paraId="7478565C" w14:textId="4795FA49" w:rsidR="003E0ADE" w:rsidRDefault="003E0ADE" w:rsidP="00AC4853"/>
    <w:p w14:paraId="5FAFADE4" w14:textId="77777777" w:rsidR="003E0ADE" w:rsidRPr="00AC4853" w:rsidRDefault="003E0ADE" w:rsidP="00AC4853"/>
    <w:p w14:paraId="36D7F506" w14:textId="0D95C57B" w:rsidR="00AC4853" w:rsidRDefault="00AC4853" w:rsidP="00AC4853"/>
    <w:p w14:paraId="45C5AFA3" w14:textId="4BEFE3A5" w:rsidR="00467140" w:rsidRDefault="00467140" w:rsidP="00AC4853"/>
    <w:p w14:paraId="4CFD0C34" w14:textId="67A05049" w:rsidR="00467140" w:rsidRDefault="00467140" w:rsidP="00467140">
      <w:pPr>
        <w:pStyle w:val="Heading1"/>
      </w:pPr>
      <w:r>
        <w:t>Further discussion on c</w:t>
      </w:r>
      <w:r w:rsidR="00FB44D4">
        <w:t>u</w:t>
      </w:r>
      <w:r>
        <w:t>rfew hypothesis January-February</w:t>
      </w:r>
    </w:p>
    <w:p w14:paraId="0C34ED8B" w14:textId="7963EF83" w:rsidR="00CA7F42" w:rsidRDefault="00CA7F42" w:rsidP="00CA7F42">
      <w:r>
        <w:t xml:space="preserve">Hypotheses verification was genrally straightforward. The only exception is for January 16 and February 2 scenarios which do not account for the national 6 p.m. curfew enacted on … (a </w:t>
      </w:r>
      <w:r>
        <w:lastRenderedPageBreak/>
        <w:t>partial curfew was already enacted in .. departments since …). It has been argued that this was the reason why the scenarios largely overestimated the epidemic trajectories. For this reason we also proposed an alternative analysis excluding these 2 reports. However, we think these scenarios should be included in the main analysis for several reasons.</w:t>
      </w:r>
    </w:p>
    <w:p w14:paraId="13E58D13" w14:textId="66CD316E" w:rsidR="00CA7F42" w:rsidRPr="00CA7F42" w:rsidRDefault="00CA7F42" w:rsidP="00CA7F42">
      <w:pPr>
        <w:pStyle w:val="ListParagraph"/>
        <w:numPr>
          <w:ilvl w:val="0"/>
          <w:numId w:val="27"/>
        </w:numPr>
      </w:pPr>
      <w:r>
        <w:t xml:space="preserve">Even though the modellers explicity acknowledge they do not take into account the curfew effect, they advocate for strong policy measures and cite precise number regarding the expected impact of the epidemix. </w:t>
      </w:r>
      <w:r>
        <w:rPr>
          <w:b/>
          <w:bCs/>
        </w:rPr>
        <w:t>CITATIONS</w:t>
      </w:r>
      <w:r>
        <w:t xml:space="preserve">. </w:t>
      </w:r>
    </w:p>
    <w:p w14:paraId="6A2518E4" w14:textId="24BC973C" w:rsidR="005139C1" w:rsidRDefault="005139C1" w:rsidP="005139C1">
      <w:r>
        <w:t>1-donne recommendation explicite alors même que pas modélisé</w:t>
      </w:r>
    </w:p>
    <w:p w14:paraId="72028FA4" w14:textId="2DC38585" w:rsidR="005139C1" w:rsidRDefault="005139C1" w:rsidP="005139C1">
      <w:r>
        <w:t>2-peu de différence avec scénarios suivants qui le prennent en compte (à vérifier)</w:t>
      </w:r>
    </w:p>
    <w:p w14:paraId="40E61735" w14:textId="0391AE05" w:rsidR="005139C1" w:rsidRDefault="005139C1" w:rsidP="005139C1">
      <w:r>
        <w:t>3-cf annexe pasteur du 24 janvier, lockdown serait une borne haute, la réalité a été en-dessous</w:t>
      </w:r>
    </w:p>
    <w:p w14:paraId="06CD9511" w14:textId="17DC56D7" w:rsidR="008517F1" w:rsidRDefault="008517F1" w:rsidP="005139C1"/>
    <w:p w14:paraId="7AFC2947" w14:textId="36C88B52" w:rsidR="008517F1" w:rsidRDefault="008517F1" w:rsidP="005139C1"/>
    <w:p w14:paraId="46958C73" w14:textId="7239F270" w:rsidR="008517F1" w:rsidRDefault="008517F1" w:rsidP="005139C1"/>
    <w:p w14:paraId="3416AAA6" w14:textId="2D2120A2" w:rsidR="008517F1" w:rsidRDefault="00120181" w:rsidP="00120181">
      <w:pPr>
        <w:pStyle w:val="Heading1"/>
      </w:pPr>
      <w:r>
        <w:t>Sources calendrier restrictions</w:t>
      </w:r>
    </w:p>
    <w:p w14:paraId="6AEDB047" w14:textId="77777777" w:rsidR="005371D0" w:rsidRPr="005371D0" w:rsidRDefault="005371D0" w:rsidP="005371D0"/>
    <w:p w14:paraId="0796B5CA" w14:textId="29AE093B" w:rsidR="008517F1" w:rsidRDefault="008517F1" w:rsidP="005371D0">
      <w:pPr>
        <w:pStyle w:val="Heading2"/>
      </w:pPr>
      <w:r>
        <w:t>Couvre feu :</w:t>
      </w:r>
    </w:p>
    <w:p w14:paraId="14A4F8C0" w14:textId="3996C41D" w:rsidR="008517F1" w:rsidRDefault="008517F1" w:rsidP="005139C1">
      <w:hyperlink r:id="rId52" w:history="1">
        <w:r w:rsidRPr="009F61C2">
          <w:rPr>
            <w:rStyle w:val="Hyperlink"/>
          </w:rPr>
          <w:t>https://fr.wikipedia.org/wiki/Couvre-feux_de_2020-2021_en_France#Couvre-feu_national_de_d%C3%A9cembre_2020_%C3%A0_juin_2021</w:t>
        </w:r>
      </w:hyperlink>
    </w:p>
    <w:p w14:paraId="30934B06" w14:textId="0B66B18B" w:rsidR="008517F1" w:rsidRDefault="00120181" w:rsidP="005139C1">
      <w:r>
        <w:t>17 octobre, à partir 21h, IDF + 8 métropoles</w:t>
      </w:r>
    </w:p>
    <w:p w14:paraId="3AD298CD" w14:textId="170EAEE8" w:rsidR="00120181" w:rsidRDefault="00120181" w:rsidP="005139C1">
      <w:r>
        <w:t>22 otobre, étendu à 54 départements</w:t>
      </w:r>
    </w:p>
    <w:p w14:paraId="2958B986" w14:textId="4BD208D8" w:rsidR="00120181" w:rsidRDefault="00120181" w:rsidP="005139C1"/>
    <w:p w14:paraId="53AA2507" w14:textId="7D48E32B" w:rsidR="00120181" w:rsidRDefault="00120181" w:rsidP="005139C1">
      <w:r>
        <w:t>15 décembre, tout le monde, 20h</w:t>
      </w:r>
    </w:p>
    <w:p w14:paraId="703FD929" w14:textId="6C4D478E" w:rsidR="00120181" w:rsidRDefault="00120181" w:rsidP="005139C1">
      <w:r>
        <w:t>2 janvier, 15 départements à 18h (</w:t>
      </w:r>
      <w:r w:rsidRPr="00120181">
        <w:t>Hautes-Alpes, Alpes-Maritimes, Ardennes, Doubs, Jura, Marne, Haute-Marne, Meurthe-et-Moselle, Meuse, Moselle, Nièvre, Haute-Saône, Saône-et-Loire, Vosges et Territoire de Belfort</w:t>
      </w:r>
      <w:r>
        <w:t>)</w:t>
      </w:r>
    </w:p>
    <w:p w14:paraId="6BBEF6EA" w14:textId="00053ABC" w:rsidR="00120181" w:rsidRDefault="00120181" w:rsidP="005139C1">
      <w:r>
        <w:t>12 janvier, 25 départements à 18h (</w:t>
      </w:r>
      <w:r w:rsidRPr="00120181">
        <w:t>Hautes-Alpes, Alpes-Maritimes, Ardennes, Doubs, Jura, Marne, Haute-Marne, Meurthe-et-Moselle, Meuse, Haute-Saône, Vosges, Moselle, Territoire de Belfort, Nièvre, Saône-et-Loire, Bas-Rhin, Bouches-du-Rhône, Haut-Rhin, Allier, Vaucluse, Cher, Côte d'Or, Alpes de Haute-Provence, Drôme et Var</w:t>
      </w:r>
      <w:r>
        <w:t>)</w:t>
      </w:r>
    </w:p>
    <w:p w14:paraId="4EC58B5E" w14:textId="4EA15F74" w:rsidR="00120181" w:rsidRDefault="00120181" w:rsidP="005139C1">
      <w:r>
        <w:t>16 janvier, tout le territoire à 18h</w:t>
      </w:r>
    </w:p>
    <w:p w14:paraId="1FD7B684" w14:textId="3181A378" w:rsidR="00120181" w:rsidRDefault="00120181" w:rsidP="005139C1"/>
    <w:p w14:paraId="030D791E" w14:textId="77777777" w:rsidR="00120181" w:rsidRPr="00120181" w:rsidRDefault="00120181" w:rsidP="00120181">
      <w:r w:rsidRPr="00120181">
        <w:t xml:space="preserve">À compter du 20 mars 2021, l'heure de début du couvre-feu est repoussée à 19 h dans toute la France, y compris dans les départements confinés. </w:t>
      </w:r>
    </w:p>
    <w:p w14:paraId="36EC22CE" w14:textId="036F9F38" w:rsidR="00120181" w:rsidRDefault="00120181" w:rsidP="00120181">
      <w:r w:rsidRPr="00120181">
        <w:t xml:space="preserve">L'heure de début du couvre-feu est repoussée à 21 h le 19 mai 2021 puis à 23 h le 9 juin 2021. </w:t>
      </w:r>
    </w:p>
    <w:p w14:paraId="6C3BC7A3" w14:textId="29E98A70" w:rsidR="00120181" w:rsidRDefault="00120181" w:rsidP="00120181">
      <w:r w:rsidRPr="00120181">
        <w:t>nitialement prévu le 30 juin, sa levée a été avancée par Jean Castex au 20 juin 2021.</w:t>
      </w:r>
    </w:p>
    <w:p w14:paraId="7F70B22A" w14:textId="2D5F385A" w:rsidR="00120181" w:rsidRDefault="00120181" w:rsidP="00120181"/>
    <w:p w14:paraId="3901A698" w14:textId="64ED0AD6" w:rsidR="005371D0" w:rsidRDefault="005371D0" w:rsidP="005371D0">
      <w:pPr>
        <w:pStyle w:val="Heading2"/>
      </w:pPr>
      <w:r>
        <w:t>Mesures générales</w:t>
      </w:r>
    </w:p>
    <w:p w14:paraId="60CC2EBB" w14:textId="66F35ECB" w:rsidR="00120181" w:rsidRDefault="00120181" w:rsidP="00120181">
      <w:hyperlink r:id="rId53" w:history="1">
        <w:r w:rsidRPr="009F61C2">
          <w:rPr>
            <w:rStyle w:val="Hyperlink"/>
          </w:rPr>
          <w:t>https://fr.wikipedia.org/wiki/Pand%C3%A9mie_de_Covid-19_en_France</w:t>
        </w:r>
      </w:hyperlink>
    </w:p>
    <w:p w14:paraId="21886FC9" w14:textId="77777777" w:rsidR="003A2B10" w:rsidRDefault="003A2B10" w:rsidP="00120181"/>
    <w:p w14:paraId="6FBBBA39" w14:textId="75211E62" w:rsidR="00120181" w:rsidRPr="00120181" w:rsidRDefault="00120181" w:rsidP="005371D0">
      <w:pPr>
        <w:pStyle w:val="Heading3"/>
      </w:pPr>
      <w:r>
        <w:t>octobre 2020</w:t>
      </w:r>
    </w:p>
    <w:p w14:paraId="5AECB688" w14:textId="77777777" w:rsidR="00120181" w:rsidRPr="00120181" w:rsidRDefault="00120181" w:rsidP="00120181">
      <w:r w:rsidRPr="00120181">
        <w:t xml:space="preserve">À partir du 26 septembre, certaines zones placées en « alerte maximale » comme la métropole d'Aix-Marseille et la Guadeloupe doivent fermer les bars et restaurants pendant 2 semaines. </w:t>
      </w:r>
      <w:r w:rsidRPr="00120181">
        <w:lastRenderedPageBreak/>
        <w:t>Dans les zones d'« alerte renforcée » comme Bordeaux, Lyon, Nice, puis Paris et la petite couronne, Lille, Toulouse, Saint-Étienne, Rennes, Rouen, Grenoble et Montpellier, les rassemblements de plus de 10 personnes sont interdits et les bars devront fermer au plus tard à 22 h. Les salles de sport, gymnases, salles des fêtes et salles polyvalentes seront également fermées dans ces zones. Les réunions sont limitées à 30 personnes dans 69 départements en alerte</w:t>
      </w:r>
      <w:hyperlink r:id="rId54" w:anchor="cite_note-88" w:history="1">
        <w:r w:rsidRPr="00120181">
          <w:rPr>
            <w:rStyle w:val="Hyperlink"/>
            <w:vertAlign w:val="superscript"/>
          </w:rPr>
          <w:t>86</w:t>
        </w:r>
      </w:hyperlink>
      <w:r w:rsidRPr="00120181">
        <w:t>. Par la suite, d'autres villes comme Paris, Lille, Grenoble, Saint-Étienne et Lyon ont dû fermer leurs bars. Les restaurants sont cependant autorisés à ouvrir dans les zones d'alerte maximale mais les clients sont limités à 6 par table</w:t>
      </w:r>
      <w:hyperlink r:id="rId55" w:anchor="cite_note-89" w:history="1">
        <w:r w:rsidRPr="00120181">
          <w:rPr>
            <w:rStyle w:val="Hyperlink"/>
            <w:vertAlign w:val="superscript"/>
          </w:rPr>
          <w:t>87</w:t>
        </w:r>
      </w:hyperlink>
      <w:r w:rsidRPr="00120181">
        <w:t xml:space="preserve">. </w:t>
      </w:r>
    </w:p>
    <w:p w14:paraId="46235F04" w14:textId="0A3523ED" w:rsidR="00120181" w:rsidRDefault="00120181" w:rsidP="00120181">
      <w:r w:rsidRPr="00120181">
        <w:t xml:space="preserve">Le 14 octobre, un </w:t>
      </w:r>
      <w:hyperlink r:id="rId56" w:tooltip="Couvre-feux de 2020-2021 en France" w:history="1">
        <w:r w:rsidRPr="00120181">
          <w:rPr>
            <w:rStyle w:val="Hyperlink"/>
          </w:rPr>
          <w:t>couvre-feu</w:t>
        </w:r>
      </w:hyperlink>
      <w:r w:rsidRPr="00120181">
        <w:t xml:space="preserve"> est déclaré et Emmanuel Macron recommande que les réunions privées soient limitées à six personnes</w:t>
      </w:r>
      <w:hyperlink r:id="rId57" w:anchor="cite_note-90" w:history="1">
        <w:r w:rsidRPr="00120181">
          <w:rPr>
            <w:rStyle w:val="Hyperlink"/>
            <w:vertAlign w:val="superscript"/>
          </w:rPr>
          <w:t>88</w:t>
        </w:r>
      </w:hyperlink>
      <w:r w:rsidRPr="00120181">
        <w:t>. Puis un confinement est en vigueur à partir du 30 octobre</w:t>
      </w:r>
      <w:hyperlink r:id="rId58" w:anchor="cite_note-91" w:history="1">
        <w:r w:rsidRPr="00120181">
          <w:rPr>
            <w:rStyle w:val="Hyperlink"/>
            <w:vertAlign w:val="superscript"/>
          </w:rPr>
          <w:t>89</w:t>
        </w:r>
      </w:hyperlink>
      <w:r w:rsidRPr="00120181">
        <w:t xml:space="preserve">. </w:t>
      </w:r>
    </w:p>
    <w:p w14:paraId="33AFED87" w14:textId="7F3810E2" w:rsidR="003A2B10" w:rsidRDefault="003A2B10" w:rsidP="00120181"/>
    <w:p w14:paraId="24EC9AD3" w14:textId="59679CDB" w:rsidR="003A2B10" w:rsidRDefault="003A2B10" w:rsidP="00120181">
      <w:hyperlink r:id="rId59" w:history="1">
        <w:r w:rsidRPr="009F61C2">
          <w:rPr>
            <w:rStyle w:val="Hyperlink"/>
          </w:rPr>
          <w:t>https://www.prefecture</w:t>
        </w:r>
        <w:r w:rsidRPr="009F61C2">
          <w:rPr>
            <w:rStyle w:val="Hyperlink"/>
          </w:rPr>
          <w:t>s</w:t>
        </w:r>
        <w:r w:rsidRPr="009F61C2">
          <w:rPr>
            <w:rStyle w:val="Hyperlink"/>
          </w:rPr>
          <w:t>-regions.gouv.fr/ile-de-france/Region-et-institutions/L-action-de-l-Etat/Sante/COVID-19-le-point-sur-la-situation</w:t>
        </w:r>
      </w:hyperlink>
    </w:p>
    <w:p w14:paraId="76F96183" w14:textId="1C92C54D" w:rsidR="003A2B10" w:rsidRDefault="003A2B10" w:rsidP="00120181">
      <w:r>
        <w:t>à compter 26 septembre :</w:t>
      </w:r>
    </w:p>
    <w:p w14:paraId="22437EEA" w14:textId="45A7DF88" w:rsidR="003A2B10" w:rsidRDefault="003A2B10" w:rsidP="00120181">
      <w:r>
        <w:t xml:space="preserve">fermeture de bars et restaurants dans certaines zones </w:t>
      </w:r>
    </w:p>
    <w:p w14:paraId="543745F6" w14:textId="048B65C4" w:rsidR="003A2B10" w:rsidRDefault="003A2B10" w:rsidP="00120181">
      <w:r>
        <w:t>rassemblements 10 personnes, salles de sport, bars 22h</w:t>
      </w:r>
    </w:p>
    <w:p w14:paraId="72CBCD58" w14:textId="3B3BD513" w:rsidR="003A2B10" w:rsidRDefault="003A2B10" w:rsidP="00120181">
      <w:r>
        <w:t xml:space="preserve">exemple </w:t>
      </w:r>
      <w:hyperlink r:id="rId60" w:history="1">
        <w:r w:rsidRPr="009F61C2">
          <w:rPr>
            <w:rStyle w:val="Hyperlink"/>
          </w:rPr>
          <w:t>https://www.francebleu.fr/infos/societe/covid-19-vers-une-fermeture-totale-des-bars-dans-paris-et-petite-couronne-1601816162</w:t>
        </w:r>
      </w:hyperlink>
    </w:p>
    <w:p w14:paraId="773A682E" w14:textId="0708D6F4" w:rsidR="003A2B10" w:rsidRDefault="003A2B10" w:rsidP="00120181">
      <w:hyperlink r:id="rId61" w:history="1">
        <w:r w:rsidRPr="009F61C2">
          <w:rPr>
            <w:rStyle w:val="Hyperlink"/>
          </w:rPr>
          <w:t>https://www.prefectures</w:t>
        </w:r>
        <w:r w:rsidRPr="009F61C2">
          <w:rPr>
            <w:rStyle w:val="Hyperlink"/>
          </w:rPr>
          <w:t>-</w:t>
        </w:r>
        <w:r w:rsidRPr="009F61C2">
          <w:rPr>
            <w:rStyle w:val="Hyperlink"/>
          </w:rPr>
          <w:t>regions.gouv.fr/ile-de-france/Actualites/Nouvelles-mesures-de-lutte-contre-la-COVID-19-5-octobre-2020</w:t>
        </w:r>
      </w:hyperlink>
    </w:p>
    <w:p w14:paraId="30063821" w14:textId="77777777" w:rsidR="003A2B10" w:rsidRPr="00120181" w:rsidRDefault="003A2B10" w:rsidP="00120181"/>
    <w:p w14:paraId="5569114D" w14:textId="09A3849B" w:rsidR="00120181" w:rsidRDefault="00120181" w:rsidP="005139C1"/>
    <w:p w14:paraId="6122EBF9" w14:textId="67988A6D" w:rsidR="003F5D21" w:rsidRDefault="003F5D21" w:rsidP="005371D0">
      <w:pPr>
        <w:pStyle w:val="Heading3"/>
      </w:pPr>
      <w:r>
        <w:t>Mars 2021</w:t>
      </w:r>
    </w:p>
    <w:p w14:paraId="6203691D" w14:textId="0B677F52" w:rsidR="003F5D21" w:rsidRDefault="003F5D21" w:rsidP="005139C1">
      <w:r>
        <w:t xml:space="preserve">Le 18 mars 2021, face à la montée des cas de COVID depuis quelques semaines en France, </w:t>
      </w:r>
      <w:hyperlink r:id="rId62" w:tooltip="Jean Castex" w:history="1">
        <w:r>
          <w:rPr>
            <w:rStyle w:val="Hyperlink"/>
          </w:rPr>
          <w:t>Jean Castex</w:t>
        </w:r>
      </w:hyperlink>
      <w:r>
        <w:t xml:space="preserve"> annonce un 3</w:t>
      </w:r>
      <w:r>
        <w:rPr>
          <w:vertAlign w:val="superscript"/>
        </w:rPr>
        <w:t>e</w:t>
      </w:r>
      <w:r>
        <w:t xml:space="preserve"> confinement à compter de vendredi minuit et pour une durée d'au moins 4 semaines, dans 16 départements français, les plus touchés par l'épidémie (dont tous les départements de </w:t>
      </w:r>
      <w:hyperlink r:id="rId63" w:tooltip="Île-de-France" w:history="1">
        <w:r>
          <w:rPr>
            <w:rStyle w:val="Hyperlink"/>
          </w:rPr>
          <w:t>l'Ile-de-France</w:t>
        </w:r>
      </w:hyperlink>
      <w:r>
        <w:t xml:space="preserve"> et des </w:t>
      </w:r>
      <w:hyperlink r:id="rId64" w:tooltip="Hauts-de-France" w:history="1">
        <w:r>
          <w:rPr>
            <w:rStyle w:val="Hyperlink"/>
          </w:rPr>
          <w:t>Hauts-de-France</w:t>
        </w:r>
      </w:hyperlink>
      <w:r>
        <w:t>)</w:t>
      </w:r>
    </w:p>
    <w:p w14:paraId="1C8C2058" w14:textId="1F6E8451" w:rsidR="003F5D21" w:rsidRDefault="003F5D21" w:rsidP="005139C1"/>
    <w:p w14:paraId="6DD6EB7E" w14:textId="73287777" w:rsidR="005371D0" w:rsidRDefault="005371D0" w:rsidP="005139C1">
      <w:r w:rsidRPr="005371D0">
        <w:t xml:space="preserve">Le 25 mars 2021, </w:t>
      </w:r>
      <w:hyperlink r:id="rId65" w:tooltip="Olivier Véran" w:history="1">
        <w:r w:rsidRPr="005371D0">
          <w:rPr>
            <w:rStyle w:val="Hyperlink"/>
          </w:rPr>
          <w:t>Olivier Véran</w:t>
        </w:r>
      </w:hyperlink>
      <w:r w:rsidRPr="005371D0">
        <w:t xml:space="preserve"> annonce que les mesures de confinement sont étendues à 3 départements supplémentaires : </w:t>
      </w:r>
      <w:hyperlink r:id="rId66" w:tooltip="Rhône (département)" w:history="1">
        <w:r w:rsidRPr="005371D0">
          <w:rPr>
            <w:rStyle w:val="Hyperlink"/>
          </w:rPr>
          <w:t>le Rhône</w:t>
        </w:r>
      </w:hyperlink>
      <w:r w:rsidRPr="005371D0">
        <w:t xml:space="preserve">, la </w:t>
      </w:r>
      <w:hyperlink r:id="rId67" w:tooltip="Nièvre (département)" w:history="1">
        <w:r w:rsidRPr="005371D0">
          <w:rPr>
            <w:rStyle w:val="Hyperlink"/>
          </w:rPr>
          <w:t>Nièvre</w:t>
        </w:r>
      </w:hyperlink>
      <w:r w:rsidRPr="005371D0">
        <w:t xml:space="preserve"> et l'</w:t>
      </w:r>
      <w:hyperlink r:id="rId68" w:tooltip="Aube (département)" w:history="1">
        <w:r w:rsidRPr="005371D0">
          <w:rPr>
            <w:rStyle w:val="Hyperlink"/>
          </w:rPr>
          <w:t>Aube</w:t>
        </w:r>
      </w:hyperlink>
      <w:r w:rsidRPr="005371D0">
        <w:t>. Ces mesures s'appliquent à compter de vendredi minuit et pour une durée d'au moins 4 semaines</w:t>
      </w:r>
      <w:hyperlink r:id="rId69" w:anchor="cite_note-123" w:history="1">
        <w:r w:rsidRPr="005371D0">
          <w:rPr>
            <w:rStyle w:val="Hyperlink"/>
            <w:vertAlign w:val="superscript"/>
          </w:rPr>
          <w:t>121</w:t>
        </w:r>
      </w:hyperlink>
      <w:r w:rsidRPr="005371D0">
        <w:t>.</w:t>
      </w:r>
    </w:p>
    <w:p w14:paraId="727BF754" w14:textId="18CC4F53" w:rsidR="005371D0" w:rsidRDefault="005371D0" w:rsidP="005139C1"/>
    <w:p w14:paraId="710BD5BA" w14:textId="464E597C" w:rsidR="005371D0" w:rsidRDefault="005371D0" w:rsidP="005139C1">
      <w:r w:rsidRPr="005371D0">
        <w:t xml:space="preserve">Le 31 mars 2021, lors d'une allocution radio-télévisée, </w:t>
      </w:r>
      <w:hyperlink r:id="rId70" w:tooltip="Emmanuel Macron" w:history="1">
        <w:r w:rsidRPr="005371D0">
          <w:rPr>
            <w:rStyle w:val="Hyperlink"/>
          </w:rPr>
          <w:t>Emmanuel Macron</w:t>
        </w:r>
      </w:hyperlink>
      <w:r w:rsidRPr="005371D0">
        <w:t xml:space="preserve"> annonce, face à la saturation des services de réanimation, l'étendue des mesures de confinement déjà en vigueur dans 16 départements à tout le territoire métropolitain</w:t>
      </w:r>
    </w:p>
    <w:p w14:paraId="46CBCE13" w14:textId="13AD9B8D" w:rsidR="005371D0" w:rsidRDefault="005371D0" w:rsidP="005139C1"/>
    <w:p w14:paraId="0635323D" w14:textId="1FF169DE" w:rsidR="005371D0" w:rsidRDefault="005371D0" w:rsidP="005139C1">
      <w:r w:rsidRPr="005371D0">
        <w:lastRenderedPageBreak/>
        <w:drawing>
          <wp:inline distT="0" distB="0" distL="0" distR="0" wp14:anchorId="35834B72" wp14:editId="018D2C84">
            <wp:extent cx="5943600" cy="3260090"/>
            <wp:effectExtent l="0" t="0" r="0" b="3810"/>
            <wp:docPr id="41" name="Picture 4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table&#10;&#10;Description automatically generated"/>
                    <pic:cNvPicPr/>
                  </pic:nvPicPr>
                  <pic:blipFill>
                    <a:blip r:embed="rId71"/>
                    <a:stretch>
                      <a:fillRect/>
                    </a:stretch>
                  </pic:blipFill>
                  <pic:spPr>
                    <a:xfrm>
                      <a:off x="0" y="0"/>
                      <a:ext cx="5943600" cy="3260090"/>
                    </a:xfrm>
                    <a:prstGeom prst="rect">
                      <a:avLst/>
                    </a:prstGeom>
                  </pic:spPr>
                </pic:pic>
              </a:graphicData>
            </a:graphic>
          </wp:inline>
        </w:drawing>
      </w:r>
    </w:p>
    <w:p w14:paraId="0B77400C" w14:textId="78E0B588" w:rsidR="005371D0" w:rsidRDefault="005371D0" w:rsidP="005139C1"/>
    <w:p w14:paraId="5FA10832" w14:textId="52378820" w:rsidR="005371D0" w:rsidRDefault="005371D0" w:rsidP="005139C1">
      <w:r w:rsidRPr="005371D0">
        <w:drawing>
          <wp:inline distT="0" distB="0" distL="0" distR="0" wp14:anchorId="41BD762A" wp14:editId="4AA90BD3">
            <wp:extent cx="5943600" cy="1707515"/>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72"/>
                    <a:stretch>
                      <a:fillRect/>
                    </a:stretch>
                  </pic:blipFill>
                  <pic:spPr>
                    <a:xfrm>
                      <a:off x="0" y="0"/>
                      <a:ext cx="5943600" cy="1707515"/>
                    </a:xfrm>
                    <a:prstGeom prst="rect">
                      <a:avLst/>
                    </a:prstGeom>
                  </pic:spPr>
                </pic:pic>
              </a:graphicData>
            </a:graphic>
          </wp:inline>
        </w:drawing>
      </w:r>
    </w:p>
    <w:p w14:paraId="376E1D33" w14:textId="166304BF" w:rsidR="005371D0" w:rsidRDefault="005371D0" w:rsidP="005139C1"/>
    <w:p w14:paraId="6FB9D758" w14:textId="2A29D45F" w:rsidR="005371D0" w:rsidRDefault="005371D0" w:rsidP="005139C1">
      <w:r w:rsidRPr="005371D0">
        <w:t>Pratiquement, le 30 juin 2021 marque ainsi la levée de presque toutes les restrictions sanitaires (fin des jauges dans les magasins, réouverture complète des restaurants, des cinémas, des théâtres...). Cependant, le masque reste obligatoire dans les lieux clos</w:t>
      </w:r>
      <w:hyperlink r:id="rId73" w:anchor="cite_note-135" w:history="1">
        <w:r w:rsidRPr="005371D0">
          <w:rPr>
            <w:rStyle w:val="Hyperlink"/>
            <w:vertAlign w:val="superscript"/>
          </w:rPr>
          <w:t>133</w:t>
        </w:r>
      </w:hyperlink>
      <w:r w:rsidRPr="005371D0">
        <w:t xml:space="preserve">. Face à la circulation du </w:t>
      </w:r>
      <w:hyperlink r:id="rId74" w:tooltip="Variants Kappa et Delta du SARS-CoV-2" w:history="1">
        <w:r w:rsidRPr="005371D0">
          <w:rPr>
            <w:rStyle w:val="Hyperlink"/>
          </w:rPr>
          <w:t>variant Delta</w:t>
        </w:r>
      </w:hyperlink>
      <w:r w:rsidRPr="005371D0">
        <w:t xml:space="preserve"> (dit « indien ») dans les </w:t>
      </w:r>
      <w:hyperlink r:id="rId75" w:tooltip="Landes (département)" w:history="1">
        <w:r w:rsidRPr="005371D0">
          <w:rPr>
            <w:rStyle w:val="Hyperlink"/>
          </w:rPr>
          <w:t>Landes</w:t>
        </w:r>
      </w:hyperlink>
      <w:r w:rsidRPr="005371D0">
        <w:t>, cette étape de déconfinement est retardée d'une semaine sur ce territoire</w:t>
      </w:r>
      <w:hyperlink r:id="rId76" w:anchor="cite_note-136" w:history="1">
        <w:r w:rsidRPr="005371D0">
          <w:rPr>
            <w:rStyle w:val="Hyperlink"/>
            <w:vertAlign w:val="superscript"/>
          </w:rPr>
          <w:t>134</w:t>
        </w:r>
      </w:hyperlink>
      <w:r w:rsidRPr="005371D0">
        <w:t>.</w:t>
      </w:r>
    </w:p>
    <w:p w14:paraId="21C5091F" w14:textId="693A599A" w:rsidR="005371D0" w:rsidRDefault="005371D0" w:rsidP="005139C1"/>
    <w:p w14:paraId="7E8C49AD" w14:textId="77777777" w:rsidR="003A2B10" w:rsidRDefault="003A2B10" w:rsidP="005139C1"/>
    <w:p w14:paraId="71D3E663" w14:textId="77777777" w:rsidR="003A2B10" w:rsidRDefault="003A2B10" w:rsidP="005139C1"/>
    <w:p w14:paraId="35ED8CB0" w14:textId="11160FF0" w:rsidR="005371D0" w:rsidRDefault="005371D0" w:rsidP="005371D0">
      <w:pPr>
        <w:pStyle w:val="Heading3"/>
      </w:pPr>
      <w:r>
        <w:t>Autres vagues</w:t>
      </w:r>
    </w:p>
    <w:p w14:paraId="08AE8029" w14:textId="77777777" w:rsidR="003F5D21" w:rsidRPr="005139C1" w:rsidRDefault="003F5D21" w:rsidP="005139C1"/>
    <w:p w14:paraId="57FCF0DA" w14:textId="77777777" w:rsidR="00467140" w:rsidRPr="00467140" w:rsidRDefault="00467140" w:rsidP="00467140"/>
    <w:p w14:paraId="11D7B8B7" w14:textId="77777777" w:rsidR="00AC4853" w:rsidRPr="00AC4853" w:rsidRDefault="00AC4853" w:rsidP="00AC4853"/>
    <w:sectPr w:rsidR="00AC4853" w:rsidRPr="00AC485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A505B"/>
    <w:multiLevelType w:val="hybridMultilevel"/>
    <w:tmpl w:val="D6087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8C6731"/>
    <w:multiLevelType w:val="hybridMultilevel"/>
    <w:tmpl w:val="257A2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6311D4"/>
    <w:multiLevelType w:val="hybridMultilevel"/>
    <w:tmpl w:val="6ADE3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3A2101"/>
    <w:multiLevelType w:val="hybridMultilevel"/>
    <w:tmpl w:val="9B080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BA4548"/>
    <w:multiLevelType w:val="hybridMultilevel"/>
    <w:tmpl w:val="469A1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F61DA7"/>
    <w:multiLevelType w:val="hybridMultilevel"/>
    <w:tmpl w:val="711C9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6619F0"/>
    <w:multiLevelType w:val="hybridMultilevel"/>
    <w:tmpl w:val="76507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7000B8"/>
    <w:multiLevelType w:val="hybridMultilevel"/>
    <w:tmpl w:val="87402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6817E4"/>
    <w:multiLevelType w:val="hybridMultilevel"/>
    <w:tmpl w:val="8D0A5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8C1554"/>
    <w:multiLevelType w:val="hybridMultilevel"/>
    <w:tmpl w:val="2930672C"/>
    <w:lvl w:ilvl="0" w:tplc="4962875A">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5B751B"/>
    <w:multiLevelType w:val="hybridMultilevel"/>
    <w:tmpl w:val="D2467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AC0C23"/>
    <w:multiLevelType w:val="hybridMultilevel"/>
    <w:tmpl w:val="AF748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AE74CD"/>
    <w:multiLevelType w:val="hybridMultilevel"/>
    <w:tmpl w:val="8A0ED1D8"/>
    <w:lvl w:ilvl="0" w:tplc="331AEDD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FB5E7C"/>
    <w:multiLevelType w:val="hybridMultilevel"/>
    <w:tmpl w:val="14D6A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961CD7"/>
    <w:multiLevelType w:val="hybridMultilevel"/>
    <w:tmpl w:val="4DAE9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A95FA2"/>
    <w:multiLevelType w:val="hybridMultilevel"/>
    <w:tmpl w:val="09183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5749D8"/>
    <w:multiLevelType w:val="hybridMultilevel"/>
    <w:tmpl w:val="3530E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357B35"/>
    <w:multiLevelType w:val="hybridMultilevel"/>
    <w:tmpl w:val="F35C9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AE36B5"/>
    <w:multiLevelType w:val="hybridMultilevel"/>
    <w:tmpl w:val="EA4275B2"/>
    <w:lvl w:ilvl="0" w:tplc="241A465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0A6878"/>
    <w:multiLevelType w:val="hybridMultilevel"/>
    <w:tmpl w:val="15269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F91298"/>
    <w:multiLevelType w:val="hybridMultilevel"/>
    <w:tmpl w:val="27AC3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5977F0"/>
    <w:multiLevelType w:val="hybridMultilevel"/>
    <w:tmpl w:val="F91AD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F61617"/>
    <w:multiLevelType w:val="hybridMultilevel"/>
    <w:tmpl w:val="69E26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CA2D69"/>
    <w:multiLevelType w:val="hybridMultilevel"/>
    <w:tmpl w:val="AB742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100805"/>
    <w:multiLevelType w:val="hybridMultilevel"/>
    <w:tmpl w:val="B832E3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C1A43EB"/>
    <w:multiLevelType w:val="hybridMultilevel"/>
    <w:tmpl w:val="8604BA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EC454F"/>
    <w:multiLevelType w:val="hybridMultilevel"/>
    <w:tmpl w:val="50124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147047">
    <w:abstractNumId w:val="7"/>
  </w:num>
  <w:num w:numId="2" w16cid:durableId="1820540743">
    <w:abstractNumId w:val="15"/>
  </w:num>
  <w:num w:numId="3" w16cid:durableId="854348777">
    <w:abstractNumId w:val="16"/>
  </w:num>
  <w:num w:numId="4" w16cid:durableId="1151405332">
    <w:abstractNumId w:val="24"/>
  </w:num>
  <w:num w:numId="5" w16cid:durableId="1141533069">
    <w:abstractNumId w:val="4"/>
  </w:num>
  <w:num w:numId="6" w16cid:durableId="80227167">
    <w:abstractNumId w:val="0"/>
  </w:num>
  <w:num w:numId="7" w16cid:durableId="505754408">
    <w:abstractNumId w:val="11"/>
  </w:num>
  <w:num w:numId="8" w16cid:durableId="1774591264">
    <w:abstractNumId w:val="12"/>
  </w:num>
  <w:num w:numId="9" w16cid:durableId="723062544">
    <w:abstractNumId w:val="26"/>
  </w:num>
  <w:num w:numId="10" w16cid:durableId="574239176">
    <w:abstractNumId w:val="18"/>
  </w:num>
  <w:num w:numId="11" w16cid:durableId="2083403137">
    <w:abstractNumId w:val="13"/>
  </w:num>
  <w:num w:numId="12" w16cid:durableId="539706748">
    <w:abstractNumId w:val="22"/>
  </w:num>
  <w:num w:numId="13" w16cid:durableId="1551260172">
    <w:abstractNumId w:val="19"/>
  </w:num>
  <w:num w:numId="14" w16cid:durableId="816843648">
    <w:abstractNumId w:val="17"/>
  </w:num>
  <w:num w:numId="15" w16cid:durableId="919295774">
    <w:abstractNumId w:val="20"/>
  </w:num>
  <w:num w:numId="16" w16cid:durableId="2036611306">
    <w:abstractNumId w:val="5"/>
  </w:num>
  <w:num w:numId="17" w16cid:durableId="125785213">
    <w:abstractNumId w:val="2"/>
  </w:num>
  <w:num w:numId="18" w16cid:durableId="792599055">
    <w:abstractNumId w:val="23"/>
  </w:num>
  <w:num w:numId="19" w16cid:durableId="233122476">
    <w:abstractNumId w:val="14"/>
  </w:num>
  <w:num w:numId="20" w16cid:durableId="834077700">
    <w:abstractNumId w:val="10"/>
  </w:num>
  <w:num w:numId="21" w16cid:durableId="485898694">
    <w:abstractNumId w:val="6"/>
  </w:num>
  <w:num w:numId="22" w16cid:durableId="487404150">
    <w:abstractNumId w:val="1"/>
  </w:num>
  <w:num w:numId="23" w16cid:durableId="1277568012">
    <w:abstractNumId w:val="9"/>
  </w:num>
  <w:num w:numId="24" w16cid:durableId="802505169">
    <w:abstractNumId w:val="3"/>
  </w:num>
  <w:num w:numId="25" w16cid:durableId="1050107072">
    <w:abstractNumId w:val="25"/>
  </w:num>
  <w:num w:numId="26" w16cid:durableId="606352535">
    <w:abstractNumId w:val="8"/>
  </w:num>
  <w:num w:numId="27" w16cid:durableId="36190231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853"/>
    <w:rsid w:val="00065C4B"/>
    <w:rsid w:val="000726D1"/>
    <w:rsid w:val="000B1C4B"/>
    <w:rsid w:val="00120181"/>
    <w:rsid w:val="00167232"/>
    <w:rsid w:val="001C3ED4"/>
    <w:rsid w:val="001D0A5E"/>
    <w:rsid w:val="001E04F4"/>
    <w:rsid w:val="00202FBA"/>
    <w:rsid w:val="00204A79"/>
    <w:rsid w:val="00214C3A"/>
    <w:rsid w:val="00230916"/>
    <w:rsid w:val="002574D1"/>
    <w:rsid w:val="002958F4"/>
    <w:rsid w:val="002E117C"/>
    <w:rsid w:val="002E6C98"/>
    <w:rsid w:val="002F3A5E"/>
    <w:rsid w:val="003062FD"/>
    <w:rsid w:val="00316969"/>
    <w:rsid w:val="00345143"/>
    <w:rsid w:val="003A2B10"/>
    <w:rsid w:val="003E0ADE"/>
    <w:rsid w:val="003E19C9"/>
    <w:rsid w:val="003F5D21"/>
    <w:rsid w:val="00427318"/>
    <w:rsid w:val="00467140"/>
    <w:rsid w:val="005139C1"/>
    <w:rsid w:val="005371D0"/>
    <w:rsid w:val="006339CA"/>
    <w:rsid w:val="00672CBC"/>
    <w:rsid w:val="00672CF1"/>
    <w:rsid w:val="007075BE"/>
    <w:rsid w:val="00733010"/>
    <w:rsid w:val="00793435"/>
    <w:rsid w:val="00846DA8"/>
    <w:rsid w:val="008517F1"/>
    <w:rsid w:val="008832C8"/>
    <w:rsid w:val="008C1B46"/>
    <w:rsid w:val="00923625"/>
    <w:rsid w:val="009424FD"/>
    <w:rsid w:val="0098506E"/>
    <w:rsid w:val="009911F2"/>
    <w:rsid w:val="00A50331"/>
    <w:rsid w:val="00A57C0D"/>
    <w:rsid w:val="00A7563A"/>
    <w:rsid w:val="00A84367"/>
    <w:rsid w:val="00AC1FB0"/>
    <w:rsid w:val="00AC4853"/>
    <w:rsid w:val="00B4611C"/>
    <w:rsid w:val="00BB3BF5"/>
    <w:rsid w:val="00BC495A"/>
    <w:rsid w:val="00BC556B"/>
    <w:rsid w:val="00BD2369"/>
    <w:rsid w:val="00C06BC0"/>
    <w:rsid w:val="00C140FB"/>
    <w:rsid w:val="00C70128"/>
    <w:rsid w:val="00CA7F42"/>
    <w:rsid w:val="00CD60AB"/>
    <w:rsid w:val="00D02276"/>
    <w:rsid w:val="00D033A6"/>
    <w:rsid w:val="00D634B0"/>
    <w:rsid w:val="00DB5EA4"/>
    <w:rsid w:val="00E53791"/>
    <w:rsid w:val="00E740FA"/>
    <w:rsid w:val="00EE2966"/>
    <w:rsid w:val="00EF66E6"/>
    <w:rsid w:val="00F25E5D"/>
    <w:rsid w:val="00F52B8B"/>
    <w:rsid w:val="00FB44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06AC2F2"/>
  <w15:chartTrackingRefBased/>
  <w15:docId w15:val="{7228DCF1-EE6B-1B41-9D73-E5DF94D13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AC485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C485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506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3F5D21"/>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F5D21"/>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4853"/>
    <w:rPr>
      <w:rFonts w:asciiTheme="majorHAnsi" w:eastAsiaTheme="majorEastAsia" w:hAnsiTheme="majorHAnsi" w:cstheme="majorBidi"/>
      <w:noProof/>
      <w:color w:val="2F5496" w:themeColor="accent1" w:themeShade="BF"/>
      <w:sz w:val="32"/>
      <w:szCs w:val="32"/>
    </w:rPr>
  </w:style>
  <w:style w:type="character" w:customStyle="1" w:styleId="Heading2Char">
    <w:name w:val="Heading 2 Char"/>
    <w:basedOn w:val="DefaultParagraphFont"/>
    <w:link w:val="Heading2"/>
    <w:uiPriority w:val="9"/>
    <w:rsid w:val="00AC4853"/>
    <w:rPr>
      <w:rFonts w:asciiTheme="majorHAnsi" w:eastAsiaTheme="majorEastAsia" w:hAnsiTheme="majorHAnsi" w:cstheme="majorBidi"/>
      <w:noProof/>
      <w:color w:val="2F5496" w:themeColor="accent1" w:themeShade="BF"/>
      <w:sz w:val="26"/>
      <w:szCs w:val="26"/>
    </w:rPr>
  </w:style>
  <w:style w:type="paragraph" w:styleId="ListParagraph">
    <w:name w:val="List Paragraph"/>
    <w:basedOn w:val="Normal"/>
    <w:uiPriority w:val="34"/>
    <w:qFormat/>
    <w:rsid w:val="008C1B46"/>
    <w:pPr>
      <w:ind w:left="720"/>
      <w:contextualSpacing/>
    </w:pPr>
  </w:style>
  <w:style w:type="character" w:styleId="Hyperlink">
    <w:name w:val="Hyperlink"/>
    <w:basedOn w:val="DefaultParagraphFont"/>
    <w:uiPriority w:val="99"/>
    <w:unhideWhenUsed/>
    <w:rsid w:val="008C1B46"/>
    <w:rPr>
      <w:color w:val="0563C1" w:themeColor="hyperlink"/>
      <w:u w:val="single"/>
    </w:rPr>
  </w:style>
  <w:style w:type="character" w:styleId="UnresolvedMention">
    <w:name w:val="Unresolved Mention"/>
    <w:basedOn w:val="DefaultParagraphFont"/>
    <w:uiPriority w:val="99"/>
    <w:semiHidden/>
    <w:unhideWhenUsed/>
    <w:rsid w:val="008C1B46"/>
    <w:rPr>
      <w:color w:val="605E5C"/>
      <w:shd w:val="clear" w:color="auto" w:fill="E1DFDD"/>
    </w:rPr>
  </w:style>
  <w:style w:type="paragraph" w:styleId="Revision">
    <w:name w:val="Revision"/>
    <w:hidden/>
    <w:uiPriority w:val="99"/>
    <w:semiHidden/>
    <w:rsid w:val="009424FD"/>
    <w:rPr>
      <w:noProof/>
    </w:rPr>
  </w:style>
  <w:style w:type="character" w:customStyle="1" w:styleId="Heading3Char">
    <w:name w:val="Heading 3 Char"/>
    <w:basedOn w:val="DefaultParagraphFont"/>
    <w:link w:val="Heading3"/>
    <w:uiPriority w:val="9"/>
    <w:rsid w:val="0098506E"/>
    <w:rPr>
      <w:rFonts w:asciiTheme="majorHAnsi" w:eastAsiaTheme="majorEastAsia" w:hAnsiTheme="majorHAnsi" w:cstheme="majorBidi"/>
      <w:noProof/>
      <w:color w:val="1F3763" w:themeColor="accent1" w:themeShade="7F"/>
    </w:rPr>
  </w:style>
  <w:style w:type="character" w:styleId="FollowedHyperlink">
    <w:name w:val="FollowedHyperlink"/>
    <w:basedOn w:val="DefaultParagraphFont"/>
    <w:uiPriority w:val="99"/>
    <w:semiHidden/>
    <w:unhideWhenUsed/>
    <w:rsid w:val="00923625"/>
    <w:rPr>
      <w:color w:val="954F72" w:themeColor="followedHyperlink"/>
      <w:u w:val="single"/>
    </w:rPr>
  </w:style>
  <w:style w:type="character" w:customStyle="1" w:styleId="Heading4Char">
    <w:name w:val="Heading 4 Char"/>
    <w:basedOn w:val="DefaultParagraphFont"/>
    <w:link w:val="Heading4"/>
    <w:uiPriority w:val="9"/>
    <w:semiHidden/>
    <w:rsid w:val="003F5D21"/>
    <w:rPr>
      <w:rFonts w:asciiTheme="majorHAnsi" w:eastAsiaTheme="majorEastAsia" w:hAnsiTheme="majorHAnsi" w:cstheme="majorBidi"/>
      <w:i/>
      <w:iCs/>
      <w:noProof/>
      <w:color w:val="2F5496" w:themeColor="accent1" w:themeShade="BF"/>
    </w:rPr>
  </w:style>
  <w:style w:type="character" w:customStyle="1" w:styleId="Heading5Char">
    <w:name w:val="Heading 5 Char"/>
    <w:basedOn w:val="DefaultParagraphFont"/>
    <w:link w:val="Heading5"/>
    <w:uiPriority w:val="9"/>
    <w:semiHidden/>
    <w:rsid w:val="003F5D21"/>
    <w:rPr>
      <w:rFonts w:asciiTheme="majorHAnsi" w:eastAsiaTheme="majorEastAsia" w:hAnsiTheme="majorHAnsi" w:cstheme="majorBidi"/>
      <w:noProof/>
      <w:color w:val="2F5496" w:themeColor="accent1" w:themeShade="BF"/>
    </w:rPr>
  </w:style>
  <w:style w:type="paragraph" w:styleId="Title">
    <w:name w:val="Title"/>
    <w:basedOn w:val="Normal"/>
    <w:next w:val="Normal"/>
    <w:link w:val="TitleChar"/>
    <w:uiPriority w:val="10"/>
    <w:qFormat/>
    <w:rsid w:val="000726D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26D1"/>
    <w:rPr>
      <w:rFonts w:asciiTheme="majorHAnsi" w:eastAsiaTheme="majorEastAsia" w:hAnsiTheme="majorHAnsi" w:cstheme="majorBidi"/>
      <w:noProof/>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996158">
      <w:bodyDiv w:val="1"/>
      <w:marLeft w:val="0"/>
      <w:marRight w:val="0"/>
      <w:marTop w:val="0"/>
      <w:marBottom w:val="0"/>
      <w:divBdr>
        <w:top w:val="none" w:sz="0" w:space="0" w:color="auto"/>
        <w:left w:val="none" w:sz="0" w:space="0" w:color="auto"/>
        <w:bottom w:val="none" w:sz="0" w:space="0" w:color="auto"/>
        <w:right w:val="none" w:sz="0" w:space="0" w:color="auto"/>
      </w:divBdr>
    </w:div>
    <w:div w:id="370568611">
      <w:bodyDiv w:val="1"/>
      <w:marLeft w:val="0"/>
      <w:marRight w:val="0"/>
      <w:marTop w:val="0"/>
      <w:marBottom w:val="0"/>
      <w:divBdr>
        <w:top w:val="none" w:sz="0" w:space="0" w:color="auto"/>
        <w:left w:val="none" w:sz="0" w:space="0" w:color="auto"/>
        <w:bottom w:val="none" w:sz="0" w:space="0" w:color="auto"/>
        <w:right w:val="none" w:sz="0" w:space="0" w:color="auto"/>
      </w:divBdr>
    </w:div>
    <w:div w:id="751850838">
      <w:bodyDiv w:val="1"/>
      <w:marLeft w:val="0"/>
      <w:marRight w:val="0"/>
      <w:marTop w:val="0"/>
      <w:marBottom w:val="0"/>
      <w:divBdr>
        <w:top w:val="none" w:sz="0" w:space="0" w:color="auto"/>
        <w:left w:val="none" w:sz="0" w:space="0" w:color="auto"/>
        <w:bottom w:val="none" w:sz="0" w:space="0" w:color="auto"/>
        <w:right w:val="none" w:sz="0" w:space="0" w:color="auto"/>
      </w:divBdr>
    </w:div>
    <w:div w:id="1292904722">
      <w:bodyDiv w:val="1"/>
      <w:marLeft w:val="0"/>
      <w:marRight w:val="0"/>
      <w:marTop w:val="0"/>
      <w:marBottom w:val="0"/>
      <w:divBdr>
        <w:top w:val="none" w:sz="0" w:space="0" w:color="auto"/>
        <w:left w:val="none" w:sz="0" w:space="0" w:color="auto"/>
        <w:bottom w:val="none" w:sz="0" w:space="0" w:color="auto"/>
        <w:right w:val="none" w:sz="0" w:space="0" w:color="auto"/>
      </w:divBdr>
    </w:div>
    <w:div w:id="1338312062">
      <w:bodyDiv w:val="1"/>
      <w:marLeft w:val="0"/>
      <w:marRight w:val="0"/>
      <w:marTop w:val="0"/>
      <w:marBottom w:val="0"/>
      <w:divBdr>
        <w:top w:val="none" w:sz="0" w:space="0" w:color="auto"/>
        <w:left w:val="none" w:sz="0" w:space="0" w:color="auto"/>
        <w:bottom w:val="none" w:sz="0" w:space="0" w:color="auto"/>
        <w:right w:val="none" w:sz="0" w:space="0" w:color="auto"/>
      </w:divBdr>
    </w:div>
    <w:div w:id="1489663910">
      <w:bodyDiv w:val="1"/>
      <w:marLeft w:val="0"/>
      <w:marRight w:val="0"/>
      <w:marTop w:val="0"/>
      <w:marBottom w:val="0"/>
      <w:divBdr>
        <w:top w:val="none" w:sz="0" w:space="0" w:color="auto"/>
        <w:left w:val="none" w:sz="0" w:space="0" w:color="auto"/>
        <w:bottom w:val="none" w:sz="0" w:space="0" w:color="auto"/>
        <w:right w:val="none" w:sz="0" w:space="0" w:color="auto"/>
      </w:divBdr>
      <w:divsChild>
        <w:div w:id="1634754775">
          <w:marLeft w:val="0"/>
          <w:marRight w:val="0"/>
          <w:marTop w:val="0"/>
          <w:marBottom w:val="0"/>
          <w:divBdr>
            <w:top w:val="none" w:sz="0" w:space="0" w:color="auto"/>
            <w:left w:val="none" w:sz="0" w:space="0" w:color="auto"/>
            <w:bottom w:val="none" w:sz="0" w:space="0" w:color="auto"/>
            <w:right w:val="none" w:sz="0" w:space="0" w:color="auto"/>
          </w:divBdr>
          <w:divsChild>
            <w:div w:id="1014184771">
              <w:marLeft w:val="0"/>
              <w:marRight w:val="0"/>
              <w:marTop w:val="0"/>
              <w:marBottom w:val="0"/>
              <w:divBdr>
                <w:top w:val="none" w:sz="0" w:space="0" w:color="auto"/>
                <w:left w:val="none" w:sz="0" w:space="0" w:color="auto"/>
                <w:bottom w:val="none" w:sz="0" w:space="0" w:color="auto"/>
                <w:right w:val="none" w:sz="0" w:space="0" w:color="auto"/>
              </w:divBdr>
              <w:divsChild>
                <w:div w:id="1462335147">
                  <w:marLeft w:val="0"/>
                  <w:marRight w:val="0"/>
                  <w:marTop w:val="0"/>
                  <w:marBottom w:val="0"/>
                  <w:divBdr>
                    <w:top w:val="none" w:sz="0" w:space="0" w:color="auto"/>
                    <w:left w:val="none" w:sz="0" w:space="0" w:color="auto"/>
                    <w:bottom w:val="none" w:sz="0" w:space="0" w:color="auto"/>
                    <w:right w:val="none" w:sz="0" w:space="0" w:color="auto"/>
                  </w:divBdr>
                </w:div>
              </w:divsChild>
            </w:div>
            <w:div w:id="1289966704">
              <w:marLeft w:val="0"/>
              <w:marRight w:val="0"/>
              <w:marTop w:val="0"/>
              <w:marBottom w:val="0"/>
              <w:divBdr>
                <w:top w:val="none" w:sz="0" w:space="0" w:color="auto"/>
                <w:left w:val="none" w:sz="0" w:space="0" w:color="auto"/>
                <w:bottom w:val="none" w:sz="0" w:space="0" w:color="auto"/>
                <w:right w:val="none" w:sz="0" w:space="0" w:color="auto"/>
              </w:divBdr>
              <w:divsChild>
                <w:div w:id="123728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12679">
          <w:marLeft w:val="0"/>
          <w:marRight w:val="0"/>
          <w:marTop w:val="0"/>
          <w:marBottom w:val="0"/>
          <w:divBdr>
            <w:top w:val="none" w:sz="0" w:space="0" w:color="auto"/>
            <w:left w:val="none" w:sz="0" w:space="0" w:color="auto"/>
            <w:bottom w:val="none" w:sz="0" w:space="0" w:color="auto"/>
            <w:right w:val="none" w:sz="0" w:space="0" w:color="auto"/>
          </w:divBdr>
          <w:divsChild>
            <w:div w:id="1403454571">
              <w:marLeft w:val="0"/>
              <w:marRight w:val="0"/>
              <w:marTop w:val="0"/>
              <w:marBottom w:val="0"/>
              <w:divBdr>
                <w:top w:val="none" w:sz="0" w:space="0" w:color="auto"/>
                <w:left w:val="none" w:sz="0" w:space="0" w:color="auto"/>
                <w:bottom w:val="none" w:sz="0" w:space="0" w:color="auto"/>
                <w:right w:val="none" w:sz="0" w:space="0" w:color="auto"/>
              </w:divBdr>
              <w:divsChild>
                <w:div w:id="118594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249995">
          <w:marLeft w:val="0"/>
          <w:marRight w:val="0"/>
          <w:marTop w:val="0"/>
          <w:marBottom w:val="0"/>
          <w:divBdr>
            <w:top w:val="none" w:sz="0" w:space="0" w:color="auto"/>
            <w:left w:val="none" w:sz="0" w:space="0" w:color="auto"/>
            <w:bottom w:val="none" w:sz="0" w:space="0" w:color="auto"/>
            <w:right w:val="none" w:sz="0" w:space="0" w:color="auto"/>
          </w:divBdr>
        </w:div>
        <w:div w:id="770859205">
          <w:marLeft w:val="0"/>
          <w:marRight w:val="0"/>
          <w:marTop w:val="0"/>
          <w:marBottom w:val="0"/>
          <w:divBdr>
            <w:top w:val="none" w:sz="0" w:space="0" w:color="auto"/>
            <w:left w:val="none" w:sz="0" w:space="0" w:color="auto"/>
            <w:bottom w:val="none" w:sz="0" w:space="0" w:color="auto"/>
            <w:right w:val="none" w:sz="0" w:space="0" w:color="auto"/>
          </w:divBdr>
        </w:div>
        <w:div w:id="258830328">
          <w:marLeft w:val="0"/>
          <w:marRight w:val="0"/>
          <w:marTop w:val="0"/>
          <w:marBottom w:val="0"/>
          <w:divBdr>
            <w:top w:val="none" w:sz="0" w:space="0" w:color="auto"/>
            <w:left w:val="none" w:sz="0" w:space="0" w:color="auto"/>
            <w:bottom w:val="none" w:sz="0" w:space="0" w:color="auto"/>
            <w:right w:val="none" w:sz="0" w:space="0" w:color="auto"/>
          </w:divBdr>
        </w:div>
        <w:div w:id="1388339368">
          <w:marLeft w:val="0"/>
          <w:marRight w:val="0"/>
          <w:marTop w:val="0"/>
          <w:marBottom w:val="0"/>
          <w:divBdr>
            <w:top w:val="none" w:sz="0" w:space="0" w:color="auto"/>
            <w:left w:val="none" w:sz="0" w:space="0" w:color="auto"/>
            <w:bottom w:val="none" w:sz="0" w:space="0" w:color="auto"/>
            <w:right w:val="none" w:sz="0" w:space="0" w:color="auto"/>
          </w:divBdr>
        </w:div>
        <w:div w:id="1355688299">
          <w:marLeft w:val="0"/>
          <w:marRight w:val="0"/>
          <w:marTop w:val="0"/>
          <w:marBottom w:val="0"/>
          <w:divBdr>
            <w:top w:val="none" w:sz="0" w:space="0" w:color="auto"/>
            <w:left w:val="none" w:sz="0" w:space="0" w:color="auto"/>
            <w:bottom w:val="none" w:sz="0" w:space="0" w:color="auto"/>
            <w:right w:val="none" w:sz="0" w:space="0" w:color="auto"/>
          </w:divBdr>
        </w:div>
        <w:div w:id="1662999916">
          <w:marLeft w:val="0"/>
          <w:marRight w:val="0"/>
          <w:marTop w:val="0"/>
          <w:marBottom w:val="0"/>
          <w:divBdr>
            <w:top w:val="none" w:sz="0" w:space="0" w:color="auto"/>
            <w:left w:val="none" w:sz="0" w:space="0" w:color="auto"/>
            <w:bottom w:val="none" w:sz="0" w:space="0" w:color="auto"/>
            <w:right w:val="none" w:sz="0" w:space="0" w:color="auto"/>
          </w:divBdr>
        </w:div>
        <w:div w:id="52002078">
          <w:marLeft w:val="0"/>
          <w:marRight w:val="0"/>
          <w:marTop w:val="0"/>
          <w:marBottom w:val="0"/>
          <w:divBdr>
            <w:top w:val="none" w:sz="0" w:space="0" w:color="auto"/>
            <w:left w:val="none" w:sz="0" w:space="0" w:color="auto"/>
            <w:bottom w:val="none" w:sz="0" w:space="0" w:color="auto"/>
            <w:right w:val="none" w:sz="0" w:space="0" w:color="auto"/>
          </w:divBdr>
        </w:div>
        <w:div w:id="1026906156">
          <w:marLeft w:val="0"/>
          <w:marRight w:val="0"/>
          <w:marTop w:val="0"/>
          <w:marBottom w:val="0"/>
          <w:divBdr>
            <w:top w:val="none" w:sz="0" w:space="0" w:color="auto"/>
            <w:left w:val="none" w:sz="0" w:space="0" w:color="auto"/>
            <w:bottom w:val="none" w:sz="0" w:space="0" w:color="auto"/>
            <w:right w:val="none" w:sz="0" w:space="0" w:color="auto"/>
          </w:divBdr>
        </w:div>
        <w:div w:id="500506530">
          <w:marLeft w:val="0"/>
          <w:marRight w:val="0"/>
          <w:marTop w:val="0"/>
          <w:marBottom w:val="0"/>
          <w:divBdr>
            <w:top w:val="none" w:sz="0" w:space="0" w:color="auto"/>
            <w:left w:val="none" w:sz="0" w:space="0" w:color="auto"/>
            <w:bottom w:val="none" w:sz="0" w:space="0" w:color="auto"/>
            <w:right w:val="none" w:sz="0" w:space="0" w:color="auto"/>
          </w:divBdr>
        </w:div>
        <w:div w:id="1170101465">
          <w:marLeft w:val="0"/>
          <w:marRight w:val="0"/>
          <w:marTop w:val="0"/>
          <w:marBottom w:val="0"/>
          <w:divBdr>
            <w:top w:val="none" w:sz="0" w:space="0" w:color="auto"/>
            <w:left w:val="none" w:sz="0" w:space="0" w:color="auto"/>
            <w:bottom w:val="none" w:sz="0" w:space="0" w:color="auto"/>
            <w:right w:val="none" w:sz="0" w:space="0" w:color="auto"/>
          </w:divBdr>
        </w:div>
        <w:div w:id="554700750">
          <w:marLeft w:val="0"/>
          <w:marRight w:val="0"/>
          <w:marTop w:val="0"/>
          <w:marBottom w:val="0"/>
          <w:divBdr>
            <w:top w:val="none" w:sz="0" w:space="0" w:color="auto"/>
            <w:left w:val="none" w:sz="0" w:space="0" w:color="auto"/>
            <w:bottom w:val="none" w:sz="0" w:space="0" w:color="auto"/>
            <w:right w:val="none" w:sz="0" w:space="0" w:color="auto"/>
          </w:divBdr>
        </w:div>
        <w:div w:id="944195190">
          <w:marLeft w:val="0"/>
          <w:marRight w:val="0"/>
          <w:marTop w:val="0"/>
          <w:marBottom w:val="0"/>
          <w:divBdr>
            <w:top w:val="none" w:sz="0" w:space="0" w:color="auto"/>
            <w:left w:val="none" w:sz="0" w:space="0" w:color="auto"/>
            <w:bottom w:val="none" w:sz="0" w:space="0" w:color="auto"/>
            <w:right w:val="none" w:sz="0" w:space="0" w:color="auto"/>
          </w:divBdr>
          <w:divsChild>
            <w:div w:id="801340820">
              <w:marLeft w:val="0"/>
              <w:marRight w:val="0"/>
              <w:marTop w:val="0"/>
              <w:marBottom w:val="0"/>
              <w:divBdr>
                <w:top w:val="none" w:sz="0" w:space="0" w:color="auto"/>
                <w:left w:val="none" w:sz="0" w:space="0" w:color="auto"/>
                <w:bottom w:val="none" w:sz="0" w:space="0" w:color="auto"/>
                <w:right w:val="none" w:sz="0" w:space="0" w:color="auto"/>
              </w:divBdr>
            </w:div>
          </w:divsChild>
        </w:div>
        <w:div w:id="809326710">
          <w:marLeft w:val="0"/>
          <w:marRight w:val="0"/>
          <w:marTop w:val="0"/>
          <w:marBottom w:val="0"/>
          <w:divBdr>
            <w:top w:val="none" w:sz="0" w:space="0" w:color="auto"/>
            <w:left w:val="none" w:sz="0" w:space="0" w:color="auto"/>
            <w:bottom w:val="none" w:sz="0" w:space="0" w:color="auto"/>
            <w:right w:val="none" w:sz="0" w:space="0" w:color="auto"/>
          </w:divBdr>
        </w:div>
        <w:div w:id="1995797323">
          <w:marLeft w:val="0"/>
          <w:marRight w:val="0"/>
          <w:marTop w:val="0"/>
          <w:marBottom w:val="0"/>
          <w:divBdr>
            <w:top w:val="none" w:sz="0" w:space="0" w:color="auto"/>
            <w:left w:val="none" w:sz="0" w:space="0" w:color="auto"/>
            <w:bottom w:val="none" w:sz="0" w:space="0" w:color="auto"/>
            <w:right w:val="none" w:sz="0" w:space="0" w:color="auto"/>
          </w:divBdr>
          <w:divsChild>
            <w:div w:id="1206680801">
              <w:marLeft w:val="0"/>
              <w:marRight w:val="0"/>
              <w:marTop w:val="0"/>
              <w:marBottom w:val="0"/>
              <w:divBdr>
                <w:top w:val="none" w:sz="0" w:space="0" w:color="auto"/>
                <w:left w:val="none" w:sz="0" w:space="0" w:color="auto"/>
                <w:bottom w:val="none" w:sz="0" w:space="0" w:color="auto"/>
                <w:right w:val="none" w:sz="0" w:space="0" w:color="auto"/>
              </w:divBdr>
              <w:divsChild>
                <w:div w:id="422141255">
                  <w:marLeft w:val="0"/>
                  <w:marRight w:val="0"/>
                  <w:marTop w:val="0"/>
                  <w:marBottom w:val="0"/>
                  <w:divBdr>
                    <w:top w:val="none" w:sz="0" w:space="0" w:color="auto"/>
                    <w:left w:val="none" w:sz="0" w:space="0" w:color="auto"/>
                    <w:bottom w:val="none" w:sz="0" w:space="0" w:color="auto"/>
                    <w:right w:val="none" w:sz="0" w:space="0" w:color="auto"/>
                  </w:divBdr>
                  <w:divsChild>
                    <w:div w:id="55974411">
                      <w:marLeft w:val="0"/>
                      <w:marRight w:val="0"/>
                      <w:marTop w:val="0"/>
                      <w:marBottom w:val="0"/>
                      <w:divBdr>
                        <w:top w:val="none" w:sz="0" w:space="0" w:color="auto"/>
                        <w:left w:val="none" w:sz="0" w:space="0" w:color="auto"/>
                        <w:bottom w:val="none" w:sz="0" w:space="0" w:color="auto"/>
                        <w:right w:val="none" w:sz="0" w:space="0" w:color="auto"/>
                      </w:divBdr>
                      <w:divsChild>
                        <w:div w:id="19373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89971">
                  <w:marLeft w:val="0"/>
                  <w:marRight w:val="0"/>
                  <w:marTop w:val="0"/>
                  <w:marBottom w:val="0"/>
                  <w:divBdr>
                    <w:top w:val="none" w:sz="0" w:space="0" w:color="auto"/>
                    <w:left w:val="none" w:sz="0" w:space="0" w:color="auto"/>
                    <w:bottom w:val="none" w:sz="0" w:space="0" w:color="auto"/>
                    <w:right w:val="none" w:sz="0" w:space="0" w:color="auto"/>
                  </w:divBdr>
                  <w:divsChild>
                    <w:div w:id="2002080964">
                      <w:marLeft w:val="0"/>
                      <w:marRight w:val="0"/>
                      <w:marTop w:val="0"/>
                      <w:marBottom w:val="0"/>
                      <w:divBdr>
                        <w:top w:val="none" w:sz="0" w:space="0" w:color="auto"/>
                        <w:left w:val="none" w:sz="0" w:space="0" w:color="auto"/>
                        <w:bottom w:val="none" w:sz="0" w:space="0" w:color="auto"/>
                        <w:right w:val="none" w:sz="0" w:space="0" w:color="auto"/>
                      </w:divBdr>
                      <w:divsChild>
                        <w:div w:id="118220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121692">
          <w:marLeft w:val="0"/>
          <w:marRight w:val="0"/>
          <w:marTop w:val="0"/>
          <w:marBottom w:val="0"/>
          <w:divBdr>
            <w:top w:val="none" w:sz="0" w:space="0" w:color="auto"/>
            <w:left w:val="none" w:sz="0" w:space="0" w:color="auto"/>
            <w:bottom w:val="none" w:sz="0" w:space="0" w:color="auto"/>
            <w:right w:val="none" w:sz="0" w:space="0" w:color="auto"/>
          </w:divBdr>
          <w:divsChild>
            <w:div w:id="1352489269">
              <w:marLeft w:val="0"/>
              <w:marRight w:val="0"/>
              <w:marTop w:val="0"/>
              <w:marBottom w:val="0"/>
              <w:divBdr>
                <w:top w:val="none" w:sz="0" w:space="0" w:color="auto"/>
                <w:left w:val="none" w:sz="0" w:space="0" w:color="auto"/>
                <w:bottom w:val="none" w:sz="0" w:space="0" w:color="auto"/>
                <w:right w:val="none" w:sz="0" w:space="0" w:color="auto"/>
              </w:divBdr>
              <w:divsChild>
                <w:div w:id="1707557341">
                  <w:marLeft w:val="0"/>
                  <w:marRight w:val="0"/>
                  <w:marTop w:val="0"/>
                  <w:marBottom w:val="0"/>
                  <w:divBdr>
                    <w:top w:val="none" w:sz="0" w:space="0" w:color="auto"/>
                    <w:left w:val="none" w:sz="0" w:space="0" w:color="auto"/>
                    <w:bottom w:val="none" w:sz="0" w:space="0" w:color="auto"/>
                    <w:right w:val="none" w:sz="0" w:space="0" w:color="auto"/>
                  </w:divBdr>
                  <w:divsChild>
                    <w:div w:id="85268881">
                      <w:marLeft w:val="0"/>
                      <w:marRight w:val="0"/>
                      <w:marTop w:val="0"/>
                      <w:marBottom w:val="0"/>
                      <w:divBdr>
                        <w:top w:val="none" w:sz="0" w:space="0" w:color="auto"/>
                        <w:left w:val="none" w:sz="0" w:space="0" w:color="auto"/>
                        <w:bottom w:val="none" w:sz="0" w:space="0" w:color="auto"/>
                        <w:right w:val="none" w:sz="0" w:space="0" w:color="auto"/>
                      </w:divBdr>
                      <w:divsChild>
                        <w:div w:id="2104110910">
                          <w:marLeft w:val="0"/>
                          <w:marRight w:val="0"/>
                          <w:marTop w:val="0"/>
                          <w:marBottom w:val="0"/>
                          <w:divBdr>
                            <w:top w:val="none" w:sz="0" w:space="0" w:color="auto"/>
                            <w:left w:val="none" w:sz="0" w:space="0" w:color="auto"/>
                            <w:bottom w:val="none" w:sz="0" w:space="0" w:color="auto"/>
                            <w:right w:val="none" w:sz="0" w:space="0" w:color="auto"/>
                          </w:divBdr>
                          <w:divsChild>
                            <w:div w:id="75354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767055">
              <w:marLeft w:val="0"/>
              <w:marRight w:val="0"/>
              <w:marTop w:val="0"/>
              <w:marBottom w:val="0"/>
              <w:divBdr>
                <w:top w:val="none" w:sz="0" w:space="0" w:color="auto"/>
                <w:left w:val="none" w:sz="0" w:space="0" w:color="auto"/>
                <w:bottom w:val="none" w:sz="0" w:space="0" w:color="auto"/>
                <w:right w:val="none" w:sz="0" w:space="0" w:color="auto"/>
              </w:divBdr>
              <w:divsChild>
                <w:div w:id="2117629704">
                  <w:marLeft w:val="0"/>
                  <w:marRight w:val="0"/>
                  <w:marTop w:val="0"/>
                  <w:marBottom w:val="0"/>
                  <w:divBdr>
                    <w:top w:val="none" w:sz="0" w:space="0" w:color="auto"/>
                    <w:left w:val="none" w:sz="0" w:space="0" w:color="auto"/>
                    <w:bottom w:val="none" w:sz="0" w:space="0" w:color="auto"/>
                    <w:right w:val="none" w:sz="0" w:space="0" w:color="auto"/>
                  </w:divBdr>
                  <w:divsChild>
                    <w:div w:id="1899121350">
                      <w:marLeft w:val="0"/>
                      <w:marRight w:val="0"/>
                      <w:marTop w:val="0"/>
                      <w:marBottom w:val="0"/>
                      <w:divBdr>
                        <w:top w:val="none" w:sz="0" w:space="0" w:color="auto"/>
                        <w:left w:val="none" w:sz="0" w:space="0" w:color="auto"/>
                        <w:bottom w:val="none" w:sz="0" w:space="0" w:color="auto"/>
                        <w:right w:val="none" w:sz="0" w:space="0" w:color="auto"/>
                      </w:divBdr>
                      <w:divsChild>
                        <w:div w:id="1752114428">
                          <w:marLeft w:val="0"/>
                          <w:marRight w:val="0"/>
                          <w:marTop w:val="0"/>
                          <w:marBottom w:val="0"/>
                          <w:divBdr>
                            <w:top w:val="none" w:sz="0" w:space="0" w:color="auto"/>
                            <w:left w:val="none" w:sz="0" w:space="0" w:color="auto"/>
                            <w:bottom w:val="none" w:sz="0" w:space="0" w:color="auto"/>
                            <w:right w:val="none" w:sz="0" w:space="0" w:color="auto"/>
                          </w:divBdr>
                        </w:div>
                        <w:div w:id="1761218614">
                          <w:marLeft w:val="0"/>
                          <w:marRight w:val="0"/>
                          <w:marTop w:val="0"/>
                          <w:marBottom w:val="0"/>
                          <w:divBdr>
                            <w:top w:val="none" w:sz="0" w:space="0" w:color="auto"/>
                            <w:left w:val="none" w:sz="0" w:space="0" w:color="auto"/>
                            <w:bottom w:val="none" w:sz="0" w:space="0" w:color="auto"/>
                            <w:right w:val="none" w:sz="0" w:space="0" w:color="auto"/>
                          </w:divBdr>
                        </w:div>
                      </w:divsChild>
                    </w:div>
                    <w:div w:id="1484544717">
                      <w:marLeft w:val="0"/>
                      <w:marRight w:val="0"/>
                      <w:marTop w:val="0"/>
                      <w:marBottom w:val="0"/>
                      <w:divBdr>
                        <w:top w:val="none" w:sz="0" w:space="0" w:color="auto"/>
                        <w:left w:val="none" w:sz="0" w:space="0" w:color="auto"/>
                        <w:bottom w:val="none" w:sz="0" w:space="0" w:color="auto"/>
                        <w:right w:val="none" w:sz="0" w:space="0" w:color="auto"/>
                      </w:divBdr>
                      <w:divsChild>
                        <w:div w:id="909582187">
                          <w:marLeft w:val="0"/>
                          <w:marRight w:val="0"/>
                          <w:marTop w:val="0"/>
                          <w:marBottom w:val="0"/>
                          <w:divBdr>
                            <w:top w:val="none" w:sz="0" w:space="0" w:color="auto"/>
                            <w:left w:val="none" w:sz="0" w:space="0" w:color="auto"/>
                            <w:bottom w:val="none" w:sz="0" w:space="0" w:color="auto"/>
                            <w:right w:val="none" w:sz="0" w:space="0" w:color="auto"/>
                          </w:divBdr>
                        </w:div>
                      </w:divsChild>
                    </w:div>
                    <w:div w:id="1434739166">
                      <w:marLeft w:val="0"/>
                      <w:marRight w:val="0"/>
                      <w:marTop w:val="0"/>
                      <w:marBottom w:val="0"/>
                      <w:divBdr>
                        <w:top w:val="none" w:sz="0" w:space="0" w:color="auto"/>
                        <w:left w:val="none" w:sz="0" w:space="0" w:color="auto"/>
                        <w:bottom w:val="none" w:sz="0" w:space="0" w:color="auto"/>
                        <w:right w:val="none" w:sz="0" w:space="0" w:color="auto"/>
                      </w:divBdr>
                      <w:divsChild>
                        <w:div w:id="2824333">
                          <w:marLeft w:val="0"/>
                          <w:marRight w:val="0"/>
                          <w:marTop w:val="0"/>
                          <w:marBottom w:val="0"/>
                          <w:divBdr>
                            <w:top w:val="none" w:sz="0" w:space="0" w:color="auto"/>
                            <w:left w:val="none" w:sz="0" w:space="0" w:color="auto"/>
                            <w:bottom w:val="none" w:sz="0" w:space="0" w:color="auto"/>
                            <w:right w:val="none" w:sz="0" w:space="0" w:color="auto"/>
                          </w:divBdr>
                        </w:div>
                        <w:div w:id="1576165668">
                          <w:marLeft w:val="0"/>
                          <w:marRight w:val="0"/>
                          <w:marTop w:val="0"/>
                          <w:marBottom w:val="0"/>
                          <w:divBdr>
                            <w:top w:val="none" w:sz="0" w:space="0" w:color="auto"/>
                            <w:left w:val="none" w:sz="0" w:space="0" w:color="auto"/>
                            <w:bottom w:val="none" w:sz="0" w:space="0" w:color="auto"/>
                            <w:right w:val="none" w:sz="0" w:space="0" w:color="auto"/>
                          </w:divBdr>
                        </w:div>
                      </w:divsChild>
                    </w:div>
                    <w:div w:id="886528508">
                      <w:marLeft w:val="0"/>
                      <w:marRight w:val="0"/>
                      <w:marTop w:val="0"/>
                      <w:marBottom w:val="0"/>
                      <w:divBdr>
                        <w:top w:val="none" w:sz="0" w:space="0" w:color="auto"/>
                        <w:left w:val="none" w:sz="0" w:space="0" w:color="auto"/>
                        <w:bottom w:val="none" w:sz="0" w:space="0" w:color="auto"/>
                        <w:right w:val="none" w:sz="0" w:space="0" w:color="auto"/>
                      </w:divBdr>
                      <w:divsChild>
                        <w:div w:id="1045369899">
                          <w:marLeft w:val="0"/>
                          <w:marRight w:val="0"/>
                          <w:marTop w:val="0"/>
                          <w:marBottom w:val="0"/>
                          <w:divBdr>
                            <w:top w:val="none" w:sz="0" w:space="0" w:color="auto"/>
                            <w:left w:val="none" w:sz="0" w:space="0" w:color="auto"/>
                            <w:bottom w:val="none" w:sz="0" w:space="0" w:color="auto"/>
                            <w:right w:val="none" w:sz="0" w:space="0" w:color="auto"/>
                          </w:divBdr>
                          <w:divsChild>
                            <w:div w:id="645933144">
                              <w:marLeft w:val="0"/>
                              <w:marRight w:val="0"/>
                              <w:marTop w:val="0"/>
                              <w:marBottom w:val="0"/>
                              <w:divBdr>
                                <w:top w:val="none" w:sz="0" w:space="0" w:color="auto"/>
                                <w:left w:val="none" w:sz="0" w:space="0" w:color="auto"/>
                                <w:bottom w:val="none" w:sz="0" w:space="0" w:color="auto"/>
                                <w:right w:val="none" w:sz="0" w:space="0" w:color="auto"/>
                              </w:divBdr>
                            </w:div>
                          </w:divsChild>
                        </w:div>
                        <w:div w:id="487213969">
                          <w:marLeft w:val="0"/>
                          <w:marRight w:val="0"/>
                          <w:marTop w:val="0"/>
                          <w:marBottom w:val="0"/>
                          <w:divBdr>
                            <w:top w:val="none" w:sz="0" w:space="0" w:color="auto"/>
                            <w:left w:val="none" w:sz="0" w:space="0" w:color="auto"/>
                            <w:bottom w:val="none" w:sz="0" w:space="0" w:color="auto"/>
                            <w:right w:val="none" w:sz="0" w:space="0" w:color="auto"/>
                          </w:divBdr>
                          <w:divsChild>
                            <w:div w:id="990791763">
                              <w:marLeft w:val="0"/>
                              <w:marRight w:val="0"/>
                              <w:marTop w:val="0"/>
                              <w:marBottom w:val="0"/>
                              <w:divBdr>
                                <w:top w:val="none" w:sz="0" w:space="0" w:color="auto"/>
                                <w:left w:val="none" w:sz="0" w:space="0" w:color="auto"/>
                                <w:bottom w:val="none" w:sz="0" w:space="0" w:color="auto"/>
                                <w:right w:val="none" w:sz="0" w:space="0" w:color="auto"/>
                              </w:divBdr>
                            </w:div>
                            <w:div w:id="1002464023">
                              <w:marLeft w:val="0"/>
                              <w:marRight w:val="0"/>
                              <w:marTop w:val="0"/>
                              <w:marBottom w:val="0"/>
                              <w:divBdr>
                                <w:top w:val="none" w:sz="0" w:space="0" w:color="auto"/>
                                <w:left w:val="none" w:sz="0" w:space="0" w:color="auto"/>
                                <w:bottom w:val="none" w:sz="0" w:space="0" w:color="auto"/>
                                <w:right w:val="none" w:sz="0" w:space="0" w:color="auto"/>
                              </w:divBdr>
                            </w:div>
                          </w:divsChild>
                        </w:div>
                        <w:div w:id="229970229">
                          <w:marLeft w:val="0"/>
                          <w:marRight w:val="0"/>
                          <w:marTop w:val="0"/>
                          <w:marBottom w:val="0"/>
                          <w:divBdr>
                            <w:top w:val="none" w:sz="0" w:space="0" w:color="auto"/>
                            <w:left w:val="none" w:sz="0" w:space="0" w:color="auto"/>
                            <w:bottom w:val="none" w:sz="0" w:space="0" w:color="auto"/>
                            <w:right w:val="none" w:sz="0" w:space="0" w:color="auto"/>
                          </w:divBdr>
                        </w:div>
                        <w:div w:id="818956042">
                          <w:marLeft w:val="0"/>
                          <w:marRight w:val="0"/>
                          <w:marTop w:val="0"/>
                          <w:marBottom w:val="0"/>
                          <w:divBdr>
                            <w:top w:val="none" w:sz="0" w:space="0" w:color="auto"/>
                            <w:left w:val="none" w:sz="0" w:space="0" w:color="auto"/>
                            <w:bottom w:val="none" w:sz="0" w:space="0" w:color="auto"/>
                            <w:right w:val="none" w:sz="0" w:space="0" w:color="auto"/>
                          </w:divBdr>
                        </w:div>
                        <w:div w:id="1585408713">
                          <w:marLeft w:val="0"/>
                          <w:marRight w:val="0"/>
                          <w:marTop w:val="0"/>
                          <w:marBottom w:val="0"/>
                          <w:divBdr>
                            <w:top w:val="none" w:sz="0" w:space="0" w:color="auto"/>
                            <w:left w:val="none" w:sz="0" w:space="0" w:color="auto"/>
                            <w:bottom w:val="none" w:sz="0" w:space="0" w:color="auto"/>
                            <w:right w:val="none" w:sz="0" w:space="0" w:color="auto"/>
                          </w:divBdr>
                        </w:div>
                        <w:div w:id="1205754989">
                          <w:marLeft w:val="0"/>
                          <w:marRight w:val="0"/>
                          <w:marTop w:val="0"/>
                          <w:marBottom w:val="0"/>
                          <w:divBdr>
                            <w:top w:val="none" w:sz="0" w:space="0" w:color="auto"/>
                            <w:left w:val="none" w:sz="0" w:space="0" w:color="auto"/>
                            <w:bottom w:val="none" w:sz="0" w:space="0" w:color="auto"/>
                            <w:right w:val="none" w:sz="0" w:space="0" w:color="auto"/>
                          </w:divBdr>
                        </w:div>
                        <w:div w:id="1551310213">
                          <w:marLeft w:val="0"/>
                          <w:marRight w:val="0"/>
                          <w:marTop w:val="0"/>
                          <w:marBottom w:val="0"/>
                          <w:divBdr>
                            <w:top w:val="none" w:sz="0" w:space="0" w:color="auto"/>
                            <w:left w:val="none" w:sz="0" w:space="0" w:color="auto"/>
                            <w:bottom w:val="none" w:sz="0" w:space="0" w:color="auto"/>
                            <w:right w:val="none" w:sz="0" w:space="0" w:color="auto"/>
                          </w:divBdr>
                        </w:div>
                        <w:div w:id="2085255114">
                          <w:marLeft w:val="0"/>
                          <w:marRight w:val="0"/>
                          <w:marTop w:val="0"/>
                          <w:marBottom w:val="0"/>
                          <w:divBdr>
                            <w:top w:val="none" w:sz="0" w:space="0" w:color="auto"/>
                            <w:left w:val="none" w:sz="0" w:space="0" w:color="auto"/>
                            <w:bottom w:val="none" w:sz="0" w:space="0" w:color="auto"/>
                            <w:right w:val="none" w:sz="0" w:space="0" w:color="auto"/>
                          </w:divBdr>
                        </w:div>
                        <w:div w:id="917403946">
                          <w:marLeft w:val="0"/>
                          <w:marRight w:val="0"/>
                          <w:marTop w:val="0"/>
                          <w:marBottom w:val="0"/>
                          <w:divBdr>
                            <w:top w:val="none" w:sz="0" w:space="0" w:color="auto"/>
                            <w:left w:val="none" w:sz="0" w:space="0" w:color="auto"/>
                            <w:bottom w:val="none" w:sz="0" w:space="0" w:color="auto"/>
                            <w:right w:val="none" w:sz="0" w:space="0" w:color="auto"/>
                          </w:divBdr>
                        </w:div>
                        <w:div w:id="1952935521">
                          <w:marLeft w:val="0"/>
                          <w:marRight w:val="0"/>
                          <w:marTop w:val="0"/>
                          <w:marBottom w:val="0"/>
                          <w:divBdr>
                            <w:top w:val="none" w:sz="0" w:space="0" w:color="auto"/>
                            <w:left w:val="none" w:sz="0" w:space="0" w:color="auto"/>
                            <w:bottom w:val="none" w:sz="0" w:space="0" w:color="auto"/>
                            <w:right w:val="none" w:sz="0" w:space="0" w:color="auto"/>
                          </w:divBdr>
                        </w:div>
                        <w:div w:id="958728735">
                          <w:marLeft w:val="0"/>
                          <w:marRight w:val="0"/>
                          <w:marTop w:val="0"/>
                          <w:marBottom w:val="0"/>
                          <w:divBdr>
                            <w:top w:val="none" w:sz="0" w:space="0" w:color="auto"/>
                            <w:left w:val="none" w:sz="0" w:space="0" w:color="auto"/>
                            <w:bottom w:val="none" w:sz="0" w:space="0" w:color="auto"/>
                            <w:right w:val="none" w:sz="0" w:space="0" w:color="auto"/>
                          </w:divBdr>
                        </w:div>
                        <w:div w:id="1249273006">
                          <w:marLeft w:val="0"/>
                          <w:marRight w:val="0"/>
                          <w:marTop w:val="0"/>
                          <w:marBottom w:val="0"/>
                          <w:divBdr>
                            <w:top w:val="none" w:sz="0" w:space="0" w:color="auto"/>
                            <w:left w:val="none" w:sz="0" w:space="0" w:color="auto"/>
                            <w:bottom w:val="none" w:sz="0" w:space="0" w:color="auto"/>
                            <w:right w:val="none" w:sz="0" w:space="0" w:color="auto"/>
                          </w:divBdr>
                        </w:div>
                        <w:div w:id="431439333">
                          <w:marLeft w:val="0"/>
                          <w:marRight w:val="0"/>
                          <w:marTop w:val="0"/>
                          <w:marBottom w:val="0"/>
                          <w:divBdr>
                            <w:top w:val="none" w:sz="0" w:space="0" w:color="auto"/>
                            <w:left w:val="none" w:sz="0" w:space="0" w:color="auto"/>
                            <w:bottom w:val="none" w:sz="0" w:space="0" w:color="auto"/>
                            <w:right w:val="none" w:sz="0" w:space="0" w:color="auto"/>
                          </w:divBdr>
                        </w:div>
                      </w:divsChild>
                    </w:div>
                    <w:div w:id="1920942997">
                      <w:marLeft w:val="0"/>
                      <w:marRight w:val="0"/>
                      <w:marTop w:val="0"/>
                      <w:marBottom w:val="0"/>
                      <w:divBdr>
                        <w:top w:val="none" w:sz="0" w:space="0" w:color="auto"/>
                        <w:left w:val="none" w:sz="0" w:space="0" w:color="auto"/>
                        <w:bottom w:val="none" w:sz="0" w:space="0" w:color="auto"/>
                        <w:right w:val="none" w:sz="0" w:space="0" w:color="auto"/>
                      </w:divBdr>
                      <w:divsChild>
                        <w:div w:id="1013992523">
                          <w:marLeft w:val="0"/>
                          <w:marRight w:val="0"/>
                          <w:marTop w:val="0"/>
                          <w:marBottom w:val="0"/>
                          <w:divBdr>
                            <w:top w:val="none" w:sz="0" w:space="0" w:color="auto"/>
                            <w:left w:val="none" w:sz="0" w:space="0" w:color="auto"/>
                            <w:bottom w:val="none" w:sz="0" w:space="0" w:color="auto"/>
                            <w:right w:val="none" w:sz="0" w:space="0" w:color="auto"/>
                          </w:divBdr>
                        </w:div>
                      </w:divsChild>
                    </w:div>
                    <w:div w:id="356006021">
                      <w:marLeft w:val="0"/>
                      <w:marRight w:val="0"/>
                      <w:marTop w:val="0"/>
                      <w:marBottom w:val="0"/>
                      <w:divBdr>
                        <w:top w:val="none" w:sz="0" w:space="0" w:color="auto"/>
                        <w:left w:val="none" w:sz="0" w:space="0" w:color="auto"/>
                        <w:bottom w:val="none" w:sz="0" w:space="0" w:color="auto"/>
                        <w:right w:val="none" w:sz="0" w:space="0" w:color="auto"/>
                      </w:divBdr>
                      <w:divsChild>
                        <w:div w:id="1321811886">
                          <w:marLeft w:val="0"/>
                          <w:marRight w:val="0"/>
                          <w:marTop w:val="0"/>
                          <w:marBottom w:val="0"/>
                          <w:divBdr>
                            <w:top w:val="none" w:sz="0" w:space="0" w:color="auto"/>
                            <w:left w:val="none" w:sz="0" w:space="0" w:color="auto"/>
                            <w:bottom w:val="none" w:sz="0" w:space="0" w:color="auto"/>
                            <w:right w:val="none" w:sz="0" w:space="0" w:color="auto"/>
                          </w:divBdr>
                        </w:div>
                      </w:divsChild>
                    </w:div>
                    <w:div w:id="2059276562">
                      <w:marLeft w:val="0"/>
                      <w:marRight w:val="0"/>
                      <w:marTop w:val="0"/>
                      <w:marBottom w:val="0"/>
                      <w:divBdr>
                        <w:top w:val="none" w:sz="0" w:space="0" w:color="auto"/>
                        <w:left w:val="none" w:sz="0" w:space="0" w:color="auto"/>
                        <w:bottom w:val="none" w:sz="0" w:space="0" w:color="auto"/>
                        <w:right w:val="none" w:sz="0" w:space="0" w:color="auto"/>
                      </w:divBdr>
                      <w:divsChild>
                        <w:div w:id="153322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686338">
          <w:marLeft w:val="0"/>
          <w:marRight w:val="0"/>
          <w:marTop w:val="0"/>
          <w:marBottom w:val="0"/>
          <w:divBdr>
            <w:top w:val="none" w:sz="0" w:space="0" w:color="auto"/>
            <w:left w:val="none" w:sz="0" w:space="0" w:color="auto"/>
            <w:bottom w:val="none" w:sz="0" w:space="0" w:color="auto"/>
            <w:right w:val="none" w:sz="0" w:space="0" w:color="auto"/>
          </w:divBdr>
          <w:divsChild>
            <w:div w:id="1085302117">
              <w:marLeft w:val="0"/>
              <w:marRight w:val="0"/>
              <w:marTop w:val="0"/>
              <w:marBottom w:val="0"/>
              <w:divBdr>
                <w:top w:val="none" w:sz="0" w:space="0" w:color="auto"/>
                <w:left w:val="none" w:sz="0" w:space="0" w:color="auto"/>
                <w:bottom w:val="none" w:sz="0" w:space="0" w:color="auto"/>
                <w:right w:val="none" w:sz="0" w:space="0" w:color="auto"/>
              </w:divBdr>
              <w:divsChild>
                <w:div w:id="179944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891462">
          <w:marLeft w:val="0"/>
          <w:marRight w:val="0"/>
          <w:marTop w:val="0"/>
          <w:marBottom w:val="0"/>
          <w:divBdr>
            <w:top w:val="none" w:sz="0" w:space="0" w:color="auto"/>
            <w:left w:val="none" w:sz="0" w:space="0" w:color="auto"/>
            <w:bottom w:val="none" w:sz="0" w:space="0" w:color="auto"/>
            <w:right w:val="none" w:sz="0" w:space="0" w:color="auto"/>
          </w:divBdr>
          <w:divsChild>
            <w:div w:id="1618025700">
              <w:marLeft w:val="0"/>
              <w:marRight w:val="0"/>
              <w:marTop w:val="0"/>
              <w:marBottom w:val="0"/>
              <w:divBdr>
                <w:top w:val="none" w:sz="0" w:space="0" w:color="auto"/>
                <w:left w:val="none" w:sz="0" w:space="0" w:color="auto"/>
                <w:bottom w:val="none" w:sz="0" w:space="0" w:color="auto"/>
                <w:right w:val="none" w:sz="0" w:space="0" w:color="auto"/>
              </w:divBdr>
            </w:div>
          </w:divsChild>
        </w:div>
        <w:div w:id="1234319754">
          <w:marLeft w:val="0"/>
          <w:marRight w:val="0"/>
          <w:marTop w:val="0"/>
          <w:marBottom w:val="0"/>
          <w:divBdr>
            <w:top w:val="none" w:sz="0" w:space="0" w:color="auto"/>
            <w:left w:val="none" w:sz="0" w:space="0" w:color="auto"/>
            <w:bottom w:val="none" w:sz="0" w:space="0" w:color="auto"/>
            <w:right w:val="none" w:sz="0" w:space="0" w:color="auto"/>
          </w:divBdr>
          <w:divsChild>
            <w:div w:id="1931740662">
              <w:marLeft w:val="0"/>
              <w:marRight w:val="0"/>
              <w:marTop w:val="0"/>
              <w:marBottom w:val="0"/>
              <w:divBdr>
                <w:top w:val="none" w:sz="0" w:space="0" w:color="auto"/>
                <w:left w:val="none" w:sz="0" w:space="0" w:color="auto"/>
                <w:bottom w:val="none" w:sz="0" w:space="0" w:color="auto"/>
                <w:right w:val="none" w:sz="0" w:space="0" w:color="auto"/>
              </w:divBdr>
            </w:div>
          </w:divsChild>
        </w:div>
        <w:div w:id="950665940">
          <w:marLeft w:val="0"/>
          <w:marRight w:val="0"/>
          <w:marTop w:val="0"/>
          <w:marBottom w:val="0"/>
          <w:divBdr>
            <w:top w:val="none" w:sz="0" w:space="0" w:color="auto"/>
            <w:left w:val="none" w:sz="0" w:space="0" w:color="auto"/>
            <w:bottom w:val="none" w:sz="0" w:space="0" w:color="auto"/>
            <w:right w:val="none" w:sz="0" w:space="0" w:color="auto"/>
          </w:divBdr>
          <w:divsChild>
            <w:div w:id="1962105600">
              <w:marLeft w:val="0"/>
              <w:marRight w:val="0"/>
              <w:marTop w:val="0"/>
              <w:marBottom w:val="0"/>
              <w:divBdr>
                <w:top w:val="none" w:sz="0" w:space="0" w:color="auto"/>
                <w:left w:val="none" w:sz="0" w:space="0" w:color="auto"/>
                <w:bottom w:val="none" w:sz="0" w:space="0" w:color="auto"/>
                <w:right w:val="none" w:sz="0" w:space="0" w:color="auto"/>
              </w:divBdr>
            </w:div>
          </w:divsChild>
        </w:div>
        <w:div w:id="947464997">
          <w:marLeft w:val="0"/>
          <w:marRight w:val="0"/>
          <w:marTop w:val="0"/>
          <w:marBottom w:val="0"/>
          <w:divBdr>
            <w:top w:val="none" w:sz="0" w:space="0" w:color="auto"/>
            <w:left w:val="none" w:sz="0" w:space="0" w:color="auto"/>
            <w:bottom w:val="none" w:sz="0" w:space="0" w:color="auto"/>
            <w:right w:val="none" w:sz="0" w:space="0" w:color="auto"/>
          </w:divBdr>
          <w:divsChild>
            <w:div w:id="1089236728">
              <w:marLeft w:val="0"/>
              <w:marRight w:val="0"/>
              <w:marTop w:val="0"/>
              <w:marBottom w:val="0"/>
              <w:divBdr>
                <w:top w:val="none" w:sz="0" w:space="0" w:color="auto"/>
                <w:left w:val="none" w:sz="0" w:space="0" w:color="auto"/>
                <w:bottom w:val="none" w:sz="0" w:space="0" w:color="auto"/>
                <w:right w:val="none" w:sz="0" w:space="0" w:color="auto"/>
              </w:divBdr>
              <w:divsChild>
                <w:div w:id="205299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26416">
          <w:marLeft w:val="0"/>
          <w:marRight w:val="0"/>
          <w:marTop w:val="0"/>
          <w:marBottom w:val="0"/>
          <w:divBdr>
            <w:top w:val="none" w:sz="0" w:space="0" w:color="auto"/>
            <w:left w:val="none" w:sz="0" w:space="0" w:color="auto"/>
            <w:bottom w:val="none" w:sz="0" w:space="0" w:color="auto"/>
            <w:right w:val="none" w:sz="0" w:space="0" w:color="auto"/>
          </w:divBdr>
          <w:divsChild>
            <w:div w:id="810637485">
              <w:marLeft w:val="0"/>
              <w:marRight w:val="0"/>
              <w:marTop w:val="0"/>
              <w:marBottom w:val="0"/>
              <w:divBdr>
                <w:top w:val="none" w:sz="0" w:space="0" w:color="auto"/>
                <w:left w:val="none" w:sz="0" w:space="0" w:color="auto"/>
                <w:bottom w:val="none" w:sz="0" w:space="0" w:color="auto"/>
                <w:right w:val="none" w:sz="0" w:space="0" w:color="auto"/>
              </w:divBdr>
            </w:div>
          </w:divsChild>
        </w:div>
        <w:div w:id="892039023">
          <w:marLeft w:val="0"/>
          <w:marRight w:val="0"/>
          <w:marTop w:val="0"/>
          <w:marBottom w:val="0"/>
          <w:divBdr>
            <w:top w:val="none" w:sz="0" w:space="0" w:color="auto"/>
            <w:left w:val="none" w:sz="0" w:space="0" w:color="auto"/>
            <w:bottom w:val="none" w:sz="0" w:space="0" w:color="auto"/>
            <w:right w:val="none" w:sz="0" w:space="0" w:color="auto"/>
          </w:divBdr>
          <w:divsChild>
            <w:div w:id="617761121">
              <w:marLeft w:val="0"/>
              <w:marRight w:val="0"/>
              <w:marTop w:val="0"/>
              <w:marBottom w:val="0"/>
              <w:divBdr>
                <w:top w:val="none" w:sz="0" w:space="0" w:color="auto"/>
                <w:left w:val="none" w:sz="0" w:space="0" w:color="auto"/>
                <w:bottom w:val="none" w:sz="0" w:space="0" w:color="auto"/>
                <w:right w:val="none" w:sz="0" w:space="0" w:color="auto"/>
              </w:divBdr>
              <w:divsChild>
                <w:div w:id="88834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3838">
          <w:marLeft w:val="0"/>
          <w:marRight w:val="0"/>
          <w:marTop w:val="0"/>
          <w:marBottom w:val="0"/>
          <w:divBdr>
            <w:top w:val="none" w:sz="0" w:space="0" w:color="auto"/>
            <w:left w:val="none" w:sz="0" w:space="0" w:color="auto"/>
            <w:bottom w:val="none" w:sz="0" w:space="0" w:color="auto"/>
            <w:right w:val="none" w:sz="0" w:space="0" w:color="auto"/>
          </w:divBdr>
          <w:divsChild>
            <w:div w:id="655764597">
              <w:marLeft w:val="0"/>
              <w:marRight w:val="0"/>
              <w:marTop w:val="0"/>
              <w:marBottom w:val="0"/>
              <w:divBdr>
                <w:top w:val="none" w:sz="0" w:space="0" w:color="auto"/>
                <w:left w:val="none" w:sz="0" w:space="0" w:color="auto"/>
                <w:bottom w:val="none" w:sz="0" w:space="0" w:color="auto"/>
                <w:right w:val="none" w:sz="0" w:space="0" w:color="auto"/>
              </w:divBdr>
            </w:div>
          </w:divsChild>
        </w:div>
        <w:div w:id="918095397">
          <w:marLeft w:val="0"/>
          <w:marRight w:val="0"/>
          <w:marTop w:val="0"/>
          <w:marBottom w:val="0"/>
          <w:divBdr>
            <w:top w:val="none" w:sz="0" w:space="0" w:color="auto"/>
            <w:left w:val="none" w:sz="0" w:space="0" w:color="auto"/>
            <w:bottom w:val="none" w:sz="0" w:space="0" w:color="auto"/>
            <w:right w:val="none" w:sz="0" w:space="0" w:color="auto"/>
          </w:divBdr>
          <w:divsChild>
            <w:div w:id="94449966">
              <w:marLeft w:val="0"/>
              <w:marRight w:val="0"/>
              <w:marTop w:val="0"/>
              <w:marBottom w:val="0"/>
              <w:divBdr>
                <w:top w:val="none" w:sz="0" w:space="0" w:color="auto"/>
                <w:left w:val="none" w:sz="0" w:space="0" w:color="auto"/>
                <w:bottom w:val="none" w:sz="0" w:space="0" w:color="auto"/>
                <w:right w:val="none" w:sz="0" w:space="0" w:color="auto"/>
              </w:divBdr>
              <w:divsChild>
                <w:div w:id="8639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20144">
          <w:marLeft w:val="0"/>
          <w:marRight w:val="0"/>
          <w:marTop w:val="0"/>
          <w:marBottom w:val="0"/>
          <w:divBdr>
            <w:top w:val="none" w:sz="0" w:space="0" w:color="auto"/>
            <w:left w:val="none" w:sz="0" w:space="0" w:color="auto"/>
            <w:bottom w:val="none" w:sz="0" w:space="0" w:color="auto"/>
            <w:right w:val="none" w:sz="0" w:space="0" w:color="auto"/>
          </w:divBdr>
          <w:divsChild>
            <w:div w:id="876158414">
              <w:marLeft w:val="0"/>
              <w:marRight w:val="0"/>
              <w:marTop w:val="0"/>
              <w:marBottom w:val="0"/>
              <w:divBdr>
                <w:top w:val="none" w:sz="0" w:space="0" w:color="auto"/>
                <w:left w:val="none" w:sz="0" w:space="0" w:color="auto"/>
                <w:bottom w:val="none" w:sz="0" w:space="0" w:color="auto"/>
                <w:right w:val="none" w:sz="0" w:space="0" w:color="auto"/>
              </w:divBdr>
            </w:div>
          </w:divsChild>
        </w:div>
        <w:div w:id="1046560370">
          <w:marLeft w:val="0"/>
          <w:marRight w:val="0"/>
          <w:marTop w:val="0"/>
          <w:marBottom w:val="0"/>
          <w:divBdr>
            <w:top w:val="none" w:sz="0" w:space="0" w:color="auto"/>
            <w:left w:val="none" w:sz="0" w:space="0" w:color="auto"/>
            <w:bottom w:val="none" w:sz="0" w:space="0" w:color="auto"/>
            <w:right w:val="none" w:sz="0" w:space="0" w:color="auto"/>
          </w:divBdr>
          <w:divsChild>
            <w:div w:id="1465736173">
              <w:marLeft w:val="0"/>
              <w:marRight w:val="0"/>
              <w:marTop w:val="0"/>
              <w:marBottom w:val="0"/>
              <w:divBdr>
                <w:top w:val="none" w:sz="0" w:space="0" w:color="auto"/>
                <w:left w:val="none" w:sz="0" w:space="0" w:color="auto"/>
                <w:bottom w:val="none" w:sz="0" w:space="0" w:color="auto"/>
                <w:right w:val="none" w:sz="0" w:space="0" w:color="auto"/>
              </w:divBdr>
              <w:divsChild>
                <w:div w:id="12689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00728">
          <w:marLeft w:val="0"/>
          <w:marRight w:val="0"/>
          <w:marTop w:val="0"/>
          <w:marBottom w:val="0"/>
          <w:divBdr>
            <w:top w:val="none" w:sz="0" w:space="0" w:color="auto"/>
            <w:left w:val="none" w:sz="0" w:space="0" w:color="auto"/>
            <w:bottom w:val="none" w:sz="0" w:space="0" w:color="auto"/>
            <w:right w:val="none" w:sz="0" w:space="0" w:color="auto"/>
          </w:divBdr>
          <w:divsChild>
            <w:div w:id="1656572599">
              <w:marLeft w:val="0"/>
              <w:marRight w:val="0"/>
              <w:marTop w:val="0"/>
              <w:marBottom w:val="0"/>
              <w:divBdr>
                <w:top w:val="none" w:sz="0" w:space="0" w:color="auto"/>
                <w:left w:val="none" w:sz="0" w:space="0" w:color="auto"/>
                <w:bottom w:val="none" w:sz="0" w:space="0" w:color="auto"/>
                <w:right w:val="none" w:sz="0" w:space="0" w:color="auto"/>
              </w:divBdr>
              <w:divsChild>
                <w:div w:id="134301563">
                  <w:marLeft w:val="0"/>
                  <w:marRight w:val="0"/>
                  <w:marTop w:val="0"/>
                  <w:marBottom w:val="0"/>
                  <w:divBdr>
                    <w:top w:val="none" w:sz="0" w:space="0" w:color="auto"/>
                    <w:left w:val="none" w:sz="0" w:space="0" w:color="auto"/>
                    <w:bottom w:val="none" w:sz="0" w:space="0" w:color="auto"/>
                    <w:right w:val="none" w:sz="0" w:space="0" w:color="auto"/>
                  </w:divBdr>
                  <w:divsChild>
                    <w:div w:id="111995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210838">
          <w:marLeft w:val="0"/>
          <w:marRight w:val="0"/>
          <w:marTop w:val="0"/>
          <w:marBottom w:val="0"/>
          <w:divBdr>
            <w:top w:val="none" w:sz="0" w:space="0" w:color="auto"/>
            <w:left w:val="none" w:sz="0" w:space="0" w:color="auto"/>
            <w:bottom w:val="none" w:sz="0" w:space="0" w:color="auto"/>
            <w:right w:val="none" w:sz="0" w:space="0" w:color="auto"/>
          </w:divBdr>
          <w:divsChild>
            <w:div w:id="173224988">
              <w:marLeft w:val="0"/>
              <w:marRight w:val="0"/>
              <w:marTop w:val="0"/>
              <w:marBottom w:val="0"/>
              <w:divBdr>
                <w:top w:val="none" w:sz="0" w:space="0" w:color="auto"/>
                <w:left w:val="none" w:sz="0" w:space="0" w:color="auto"/>
                <w:bottom w:val="none" w:sz="0" w:space="0" w:color="auto"/>
                <w:right w:val="none" w:sz="0" w:space="0" w:color="auto"/>
              </w:divBdr>
              <w:divsChild>
                <w:div w:id="94018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498">
          <w:marLeft w:val="0"/>
          <w:marRight w:val="0"/>
          <w:marTop w:val="0"/>
          <w:marBottom w:val="0"/>
          <w:divBdr>
            <w:top w:val="none" w:sz="0" w:space="0" w:color="auto"/>
            <w:left w:val="none" w:sz="0" w:space="0" w:color="auto"/>
            <w:bottom w:val="none" w:sz="0" w:space="0" w:color="auto"/>
            <w:right w:val="none" w:sz="0" w:space="0" w:color="auto"/>
          </w:divBdr>
          <w:divsChild>
            <w:div w:id="1067146944">
              <w:marLeft w:val="0"/>
              <w:marRight w:val="0"/>
              <w:marTop w:val="0"/>
              <w:marBottom w:val="0"/>
              <w:divBdr>
                <w:top w:val="none" w:sz="0" w:space="0" w:color="auto"/>
                <w:left w:val="none" w:sz="0" w:space="0" w:color="auto"/>
                <w:bottom w:val="none" w:sz="0" w:space="0" w:color="auto"/>
                <w:right w:val="none" w:sz="0" w:space="0" w:color="auto"/>
              </w:divBdr>
            </w:div>
          </w:divsChild>
        </w:div>
        <w:div w:id="1415205572">
          <w:marLeft w:val="0"/>
          <w:marRight w:val="0"/>
          <w:marTop w:val="0"/>
          <w:marBottom w:val="0"/>
          <w:divBdr>
            <w:top w:val="none" w:sz="0" w:space="0" w:color="auto"/>
            <w:left w:val="none" w:sz="0" w:space="0" w:color="auto"/>
            <w:bottom w:val="none" w:sz="0" w:space="0" w:color="auto"/>
            <w:right w:val="none" w:sz="0" w:space="0" w:color="auto"/>
          </w:divBdr>
          <w:divsChild>
            <w:div w:id="274875876">
              <w:marLeft w:val="0"/>
              <w:marRight w:val="0"/>
              <w:marTop w:val="0"/>
              <w:marBottom w:val="0"/>
              <w:divBdr>
                <w:top w:val="none" w:sz="0" w:space="0" w:color="auto"/>
                <w:left w:val="none" w:sz="0" w:space="0" w:color="auto"/>
                <w:bottom w:val="none" w:sz="0" w:space="0" w:color="auto"/>
                <w:right w:val="none" w:sz="0" w:space="0" w:color="auto"/>
              </w:divBdr>
              <w:divsChild>
                <w:div w:id="134698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476162">
          <w:marLeft w:val="0"/>
          <w:marRight w:val="0"/>
          <w:marTop w:val="0"/>
          <w:marBottom w:val="0"/>
          <w:divBdr>
            <w:top w:val="none" w:sz="0" w:space="0" w:color="auto"/>
            <w:left w:val="none" w:sz="0" w:space="0" w:color="auto"/>
            <w:bottom w:val="none" w:sz="0" w:space="0" w:color="auto"/>
            <w:right w:val="none" w:sz="0" w:space="0" w:color="auto"/>
          </w:divBdr>
          <w:divsChild>
            <w:div w:id="1294020369">
              <w:marLeft w:val="0"/>
              <w:marRight w:val="0"/>
              <w:marTop w:val="0"/>
              <w:marBottom w:val="0"/>
              <w:divBdr>
                <w:top w:val="none" w:sz="0" w:space="0" w:color="auto"/>
                <w:left w:val="none" w:sz="0" w:space="0" w:color="auto"/>
                <w:bottom w:val="none" w:sz="0" w:space="0" w:color="auto"/>
                <w:right w:val="none" w:sz="0" w:space="0" w:color="auto"/>
              </w:divBdr>
            </w:div>
          </w:divsChild>
        </w:div>
        <w:div w:id="1325474866">
          <w:marLeft w:val="0"/>
          <w:marRight w:val="0"/>
          <w:marTop w:val="0"/>
          <w:marBottom w:val="0"/>
          <w:divBdr>
            <w:top w:val="none" w:sz="0" w:space="0" w:color="auto"/>
            <w:left w:val="none" w:sz="0" w:space="0" w:color="auto"/>
            <w:bottom w:val="none" w:sz="0" w:space="0" w:color="auto"/>
            <w:right w:val="none" w:sz="0" w:space="0" w:color="auto"/>
          </w:divBdr>
          <w:divsChild>
            <w:div w:id="1021592055">
              <w:marLeft w:val="0"/>
              <w:marRight w:val="0"/>
              <w:marTop w:val="0"/>
              <w:marBottom w:val="0"/>
              <w:divBdr>
                <w:top w:val="none" w:sz="0" w:space="0" w:color="auto"/>
                <w:left w:val="none" w:sz="0" w:space="0" w:color="auto"/>
                <w:bottom w:val="none" w:sz="0" w:space="0" w:color="auto"/>
                <w:right w:val="none" w:sz="0" w:space="0" w:color="auto"/>
              </w:divBdr>
              <w:divsChild>
                <w:div w:id="45424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67634">
          <w:blockQuote w:val="1"/>
          <w:marLeft w:val="720"/>
          <w:marRight w:val="720"/>
          <w:marTop w:val="100"/>
          <w:marBottom w:val="100"/>
          <w:divBdr>
            <w:top w:val="none" w:sz="0" w:space="0" w:color="auto"/>
            <w:left w:val="none" w:sz="0" w:space="0" w:color="auto"/>
            <w:bottom w:val="none" w:sz="0" w:space="0" w:color="auto"/>
            <w:right w:val="none" w:sz="0" w:space="0" w:color="auto"/>
          </w:divBdr>
        </w:div>
        <w:div w:id="782655946">
          <w:marLeft w:val="0"/>
          <w:marRight w:val="0"/>
          <w:marTop w:val="0"/>
          <w:marBottom w:val="0"/>
          <w:divBdr>
            <w:top w:val="none" w:sz="0" w:space="0" w:color="auto"/>
            <w:left w:val="none" w:sz="0" w:space="0" w:color="auto"/>
            <w:bottom w:val="none" w:sz="0" w:space="0" w:color="auto"/>
            <w:right w:val="none" w:sz="0" w:space="0" w:color="auto"/>
          </w:divBdr>
          <w:divsChild>
            <w:div w:id="988097056">
              <w:marLeft w:val="0"/>
              <w:marRight w:val="0"/>
              <w:marTop w:val="0"/>
              <w:marBottom w:val="0"/>
              <w:divBdr>
                <w:top w:val="none" w:sz="0" w:space="0" w:color="auto"/>
                <w:left w:val="none" w:sz="0" w:space="0" w:color="auto"/>
                <w:bottom w:val="none" w:sz="0" w:space="0" w:color="auto"/>
                <w:right w:val="none" w:sz="0" w:space="0" w:color="auto"/>
              </w:divBdr>
            </w:div>
          </w:divsChild>
        </w:div>
        <w:div w:id="350225625">
          <w:marLeft w:val="0"/>
          <w:marRight w:val="0"/>
          <w:marTop w:val="0"/>
          <w:marBottom w:val="0"/>
          <w:divBdr>
            <w:top w:val="none" w:sz="0" w:space="0" w:color="auto"/>
            <w:left w:val="none" w:sz="0" w:space="0" w:color="auto"/>
            <w:bottom w:val="none" w:sz="0" w:space="0" w:color="auto"/>
            <w:right w:val="none" w:sz="0" w:space="0" w:color="auto"/>
          </w:divBdr>
          <w:divsChild>
            <w:div w:id="266040992">
              <w:marLeft w:val="0"/>
              <w:marRight w:val="0"/>
              <w:marTop w:val="0"/>
              <w:marBottom w:val="0"/>
              <w:divBdr>
                <w:top w:val="none" w:sz="0" w:space="0" w:color="auto"/>
                <w:left w:val="none" w:sz="0" w:space="0" w:color="auto"/>
                <w:bottom w:val="none" w:sz="0" w:space="0" w:color="auto"/>
                <w:right w:val="none" w:sz="0" w:space="0" w:color="auto"/>
              </w:divBdr>
              <w:divsChild>
                <w:div w:id="98409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78052">
          <w:marLeft w:val="0"/>
          <w:marRight w:val="0"/>
          <w:marTop w:val="0"/>
          <w:marBottom w:val="0"/>
          <w:divBdr>
            <w:top w:val="none" w:sz="0" w:space="0" w:color="auto"/>
            <w:left w:val="none" w:sz="0" w:space="0" w:color="auto"/>
            <w:bottom w:val="none" w:sz="0" w:space="0" w:color="auto"/>
            <w:right w:val="none" w:sz="0" w:space="0" w:color="auto"/>
          </w:divBdr>
          <w:divsChild>
            <w:div w:id="1939211596">
              <w:marLeft w:val="0"/>
              <w:marRight w:val="0"/>
              <w:marTop w:val="0"/>
              <w:marBottom w:val="0"/>
              <w:divBdr>
                <w:top w:val="none" w:sz="0" w:space="0" w:color="auto"/>
                <w:left w:val="none" w:sz="0" w:space="0" w:color="auto"/>
                <w:bottom w:val="none" w:sz="0" w:space="0" w:color="auto"/>
                <w:right w:val="none" w:sz="0" w:space="0" w:color="auto"/>
              </w:divBdr>
            </w:div>
          </w:divsChild>
        </w:div>
        <w:div w:id="1247884585">
          <w:marLeft w:val="0"/>
          <w:marRight w:val="0"/>
          <w:marTop w:val="0"/>
          <w:marBottom w:val="0"/>
          <w:divBdr>
            <w:top w:val="none" w:sz="0" w:space="0" w:color="auto"/>
            <w:left w:val="none" w:sz="0" w:space="0" w:color="auto"/>
            <w:bottom w:val="none" w:sz="0" w:space="0" w:color="auto"/>
            <w:right w:val="none" w:sz="0" w:space="0" w:color="auto"/>
          </w:divBdr>
          <w:divsChild>
            <w:div w:id="1772815369">
              <w:marLeft w:val="0"/>
              <w:marRight w:val="0"/>
              <w:marTop w:val="0"/>
              <w:marBottom w:val="0"/>
              <w:divBdr>
                <w:top w:val="none" w:sz="0" w:space="0" w:color="auto"/>
                <w:left w:val="none" w:sz="0" w:space="0" w:color="auto"/>
                <w:bottom w:val="none" w:sz="0" w:space="0" w:color="auto"/>
                <w:right w:val="none" w:sz="0" w:space="0" w:color="auto"/>
              </w:divBdr>
              <w:divsChild>
                <w:div w:id="199552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851762">
      <w:bodyDiv w:val="1"/>
      <w:marLeft w:val="0"/>
      <w:marRight w:val="0"/>
      <w:marTop w:val="0"/>
      <w:marBottom w:val="0"/>
      <w:divBdr>
        <w:top w:val="none" w:sz="0" w:space="0" w:color="auto"/>
        <w:left w:val="none" w:sz="0" w:space="0" w:color="auto"/>
        <w:bottom w:val="none" w:sz="0" w:space="0" w:color="auto"/>
        <w:right w:val="none" w:sz="0" w:space="0" w:color="auto"/>
      </w:divBdr>
    </w:div>
    <w:div w:id="1556970318">
      <w:bodyDiv w:val="1"/>
      <w:marLeft w:val="0"/>
      <w:marRight w:val="0"/>
      <w:marTop w:val="0"/>
      <w:marBottom w:val="0"/>
      <w:divBdr>
        <w:top w:val="none" w:sz="0" w:space="0" w:color="auto"/>
        <w:left w:val="none" w:sz="0" w:space="0" w:color="auto"/>
        <w:bottom w:val="none" w:sz="0" w:space="0" w:color="auto"/>
        <w:right w:val="none" w:sz="0" w:space="0" w:color="auto"/>
      </w:divBdr>
    </w:div>
    <w:div w:id="1616516481">
      <w:bodyDiv w:val="1"/>
      <w:marLeft w:val="0"/>
      <w:marRight w:val="0"/>
      <w:marTop w:val="0"/>
      <w:marBottom w:val="0"/>
      <w:divBdr>
        <w:top w:val="none" w:sz="0" w:space="0" w:color="auto"/>
        <w:left w:val="none" w:sz="0" w:space="0" w:color="auto"/>
        <w:bottom w:val="none" w:sz="0" w:space="0" w:color="auto"/>
        <w:right w:val="none" w:sz="0" w:space="0" w:color="auto"/>
      </w:divBdr>
    </w:div>
    <w:div w:id="1870072348">
      <w:bodyDiv w:val="1"/>
      <w:marLeft w:val="0"/>
      <w:marRight w:val="0"/>
      <w:marTop w:val="0"/>
      <w:marBottom w:val="0"/>
      <w:divBdr>
        <w:top w:val="none" w:sz="0" w:space="0" w:color="auto"/>
        <w:left w:val="none" w:sz="0" w:space="0" w:color="auto"/>
        <w:bottom w:val="none" w:sz="0" w:space="0" w:color="auto"/>
        <w:right w:val="none" w:sz="0" w:space="0" w:color="auto"/>
      </w:divBdr>
    </w:div>
    <w:div w:id="2004621640">
      <w:bodyDiv w:val="1"/>
      <w:marLeft w:val="0"/>
      <w:marRight w:val="0"/>
      <w:marTop w:val="0"/>
      <w:marBottom w:val="0"/>
      <w:divBdr>
        <w:top w:val="none" w:sz="0" w:space="0" w:color="auto"/>
        <w:left w:val="none" w:sz="0" w:space="0" w:color="auto"/>
        <w:bottom w:val="none" w:sz="0" w:space="0" w:color="auto"/>
        <w:right w:val="none" w:sz="0" w:space="0" w:color="auto"/>
      </w:divBdr>
    </w:div>
    <w:div w:id="2074697681">
      <w:bodyDiv w:val="1"/>
      <w:marLeft w:val="0"/>
      <w:marRight w:val="0"/>
      <w:marTop w:val="0"/>
      <w:marBottom w:val="0"/>
      <w:divBdr>
        <w:top w:val="none" w:sz="0" w:space="0" w:color="auto"/>
        <w:left w:val="none" w:sz="0" w:space="0" w:color="auto"/>
        <w:bottom w:val="none" w:sz="0" w:space="0" w:color="auto"/>
        <w:right w:val="none" w:sz="0" w:space="0" w:color="auto"/>
      </w:divBdr>
      <w:divsChild>
        <w:div w:id="96948655">
          <w:marLeft w:val="0"/>
          <w:marRight w:val="0"/>
          <w:marTop w:val="0"/>
          <w:marBottom w:val="0"/>
          <w:divBdr>
            <w:top w:val="none" w:sz="0" w:space="0" w:color="auto"/>
            <w:left w:val="none" w:sz="0" w:space="0" w:color="auto"/>
            <w:bottom w:val="none" w:sz="0" w:space="0" w:color="auto"/>
            <w:right w:val="none" w:sz="0" w:space="0" w:color="auto"/>
          </w:divBdr>
          <w:divsChild>
            <w:div w:id="281692198">
              <w:marLeft w:val="0"/>
              <w:marRight w:val="0"/>
              <w:marTop w:val="0"/>
              <w:marBottom w:val="0"/>
              <w:divBdr>
                <w:top w:val="none" w:sz="0" w:space="0" w:color="auto"/>
                <w:left w:val="none" w:sz="0" w:space="0" w:color="auto"/>
                <w:bottom w:val="none" w:sz="0" w:space="0" w:color="auto"/>
                <w:right w:val="none" w:sz="0" w:space="0" w:color="auto"/>
              </w:divBdr>
              <w:divsChild>
                <w:div w:id="675348841">
                  <w:marLeft w:val="0"/>
                  <w:marRight w:val="0"/>
                  <w:marTop w:val="0"/>
                  <w:marBottom w:val="0"/>
                  <w:divBdr>
                    <w:top w:val="none" w:sz="0" w:space="0" w:color="auto"/>
                    <w:left w:val="none" w:sz="0" w:space="0" w:color="auto"/>
                    <w:bottom w:val="none" w:sz="0" w:space="0" w:color="auto"/>
                    <w:right w:val="none" w:sz="0" w:space="0" w:color="auto"/>
                  </w:divBdr>
                </w:div>
              </w:divsChild>
            </w:div>
            <w:div w:id="86078562">
              <w:marLeft w:val="0"/>
              <w:marRight w:val="0"/>
              <w:marTop w:val="0"/>
              <w:marBottom w:val="0"/>
              <w:divBdr>
                <w:top w:val="none" w:sz="0" w:space="0" w:color="auto"/>
                <w:left w:val="none" w:sz="0" w:space="0" w:color="auto"/>
                <w:bottom w:val="none" w:sz="0" w:space="0" w:color="auto"/>
                <w:right w:val="none" w:sz="0" w:space="0" w:color="auto"/>
              </w:divBdr>
              <w:divsChild>
                <w:div w:id="203969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04917">
          <w:marLeft w:val="0"/>
          <w:marRight w:val="0"/>
          <w:marTop w:val="0"/>
          <w:marBottom w:val="0"/>
          <w:divBdr>
            <w:top w:val="none" w:sz="0" w:space="0" w:color="auto"/>
            <w:left w:val="none" w:sz="0" w:space="0" w:color="auto"/>
            <w:bottom w:val="none" w:sz="0" w:space="0" w:color="auto"/>
            <w:right w:val="none" w:sz="0" w:space="0" w:color="auto"/>
          </w:divBdr>
          <w:divsChild>
            <w:div w:id="846402159">
              <w:marLeft w:val="0"/>
              <w:marRight w:val="0"/>
              <w:marTop w:val="0"/>
              <w:marBottom w:val="0"/>
              <w:divBdr>
                <w:top w:val="none" w:sz="0" w:space="0" w:color="auto"/>
                <w:left w:val="none" w:sz="0" w:space="0" w:color="auto"/>
                <w:bottom w:val="none" w:sz="0" w:space="0" w:color="auto"/>
                <w:right w:val="none" w:sz="0" w:space="0" w:color="auto"/>
              </w:divBdr>
              <w:divsChild>
                <w:div w:id="148755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90151">
          <w:marLeft w:val="0"/>
          <w:marRight w:val="0"/>
          <w:marTop w:val="0"/>
          <w:marBottom w:val="0"/>
          <w:divBdr>
            <w:top w:val="none" w:sz="0" w:space="0" w:color="auto"/>
            <w:left w:val="none" w:sz="0" w:space="0" w:color="auto"/>
            <w:bottom w:val="none" w:sz="0" w:space="0" w:color="auto"/>
            <w:right w:val="none" w:sz="0" w:space="0" w:color="auto"/>
          </w:divBdr>
        </w:div>
        <w:div w:id="1762987784">
          <w:marLeft w:val="0"/>
          <w:marRight w:val="0"/>
          <w:marTop w:val="0"/>
          <w:marBottom w:val="0"/>
          <w:divBdr>
            <w:top w:val="none" w:sz="0" w:space="0" w:color="auto"/>
            <w:left w:val="none" w:sz="0" w:space="0" w:color="auto"/>
            <w:bottom w:val="none" w:sz="0" w:space="0" w:color="auto"/>
            <w:right w:val="none" w:sz="0" w:space="0" w:color="auto"/>
          </w:divBdr>
        </w:div>
        <w:div w:id="600261689">
          <w:marLeft w:val="0"/>
          <w:marRight w:val="0"/>
          <w:marTop w:val="0"/>
          <w:marBottom w:val="0"/>
          <w:divBdr>
            <w:top w:val="none" w:sz="0" w:space="0" w:color="auto"/>
            <w:left w:val="none" w:sz="0" w:space="0" w:color="auto"/>
            <w:bottom w:val="none" w:sz="0" w:space="0" w:color="auto"/>
            <w:right w:val="none" w:sz="0" w:space="0" w:color="auto"/>
          </w:divBdr>
        </w:div>
        <w:div w:id="1882207464">
          <w:marLeft w:val="0"/>
          <w:marRight w:val="0"/>
          <w:marTop w:val="0"/>
          <w:marBottom w:val="0"/>
          <w:divBdr>
            <w:top w:val="none" w:sz="0" w:space="0" w:color="auto"/>
            <w:left w:val="none" w:sz="0" w:space="0" w:color="auto"/>
            <w:bottom w:val="none" w:sz="0" w:space="0" w:color="auto"/>
            <w:right w:val="none" w:sz="0" w:space="0" w:color="auto"/>
          </w:divBdr>
        </w:div>
        <w:div w:id="1200044052">
          <w:marLeft w:val="0"/>
          <w:marRight w:val="0"/>
          <w:marTop w:val="0"/>
          <w:marBottom w:val="0"/>
          <w:divBdr>
            <w:top w:val="none" w:sz="0" w:space="0" w:color="auto"/>
            <w:left w:val="none" w:sz="0" w:space="0" w:color="auto"/>
            <w:bottom w:val="none" w:sz="0" w:space="0" w:color="auto"/>
            <w:right w:val="none" w:sz="0" w:space="0" w:color="auto"/>
          </w:divBdr>
        </w:div>
        <w:div w:id="1518541644">
          <w:marLeft w:val="0"/>
          <w:marRight w:val="0"/>
          <w:marTop w:val="0"/>
          <w:marBottom w:val="0"/>
          <w:divBdr>
            <w:top w:val="none" w:sz="0" w:space="0" w:color="auto"/>
            <w:left w:val="none" w:sz="0" w:space="0" w:color="auto"/>
            <w:bottom w:val="none" w:sz="0" w:space="0" w:color="auto"/>
            <w:right w:val="none" w:sz="0" w:space="0" w:color="auto"/>
          </w:divBdr>
        </w:div>
        <w:div w:id="125897838">
          <w:marLeft w:val="0"/>
          <w:marRight w:val="0"/>
          <w:marTop w:val="0"/>
          <w:marBottom w:val="0"/>
          <w:divBdr>
            <w:top w:val="none" w:sz="0" w:space="0" w:color="auto"/>
            <w:left w:val="none" w:sz="0" w:space="0" w:color="auto"/>
            <w:bottom w:val="none" w:sz="0" w:space="0" w:color="auto"/>
            <w:right w:val="none" w:sz="0" w:space="0" w:color="auto"/>
          </w:divBdr>
        </w:div>
        <w:div w:id="157308062">
          <w:marLeft w:val="0"/>
          <w:marRight w:val="0"/>
          <w:marTop w:val="0"/>
          <w:marBottom w:val="0"/>
          <w:divBdr>
            <w:top w:val="none" w:sz="0" w:space="0" w:color="auto"/>
            <w:left w:val="none" w:sz="0" w:space="0" w:color="auto"/>
            <w:bottom w:val="none" w:sz="0" w:space="0" w:color="auto"/>
            <w:right w:val="none" w:sz="0" w:space="0" w:color="auto"/>
          </w:divBdr>
        </w:div>
        <w:div w:id="1041902279">
          <w:marLeft w:val="0"/>
          <w:marRight w:val="0"/>
          <w:marTop w:val="0"/>
          <w:marBottom w:val="0"/>
          <w:divBdr>
            <w:top w:val="none" w:sz="0" w:space="0" w:color="auto"/>
            <w:left w:val="none" w:sz="0" w:space="0" w:color="auto"/>
            <w:bottom w:val="none" w:sz="0" w:space="0" w:color="auto"/>
            <w:right w:val="none" w:sz="0" w:space="0" w:color="auto"/>
          </w:divBdr>
        </w:div>
        <w:div w:id="1248156297">
          <w:marLeft w:val="0"/>
          <w:marRight w:val="0"/>
          <w:marTop w:val="0"/>
          <w:marBottom w:val="0"/>
          <w:divBdr>
            <w:top w:val="none" w:sz="0" w:space="0" w:color="auto"/>
            <w:left w:val="none" w:sz="0" w:space="0" w:color="auto"/>
            <w:bottom w:val="none" w:sz="0" w:space="0" w:color="auto"/>
            <w:right w:val="none" w:sz="0" w:space="0" w:color="auto"/>
          </w:divBdr>
        </w:div>
        <w:div w:id="1319723170">
          <w:marLeft w:val="0"/>
          <w:marRight w:val="0"/>
          <w:marTop w:val="0"/>
          <w:marBottom w:val="0"/>
          <w:divBdr>
            <w:top w:val="none" w:sz="0" w:space="0" w:color="auto"/>
            <w:left w:val="none" w:sz="0" w:space="0" w:color="auto"/>
            <w:bottom w:val="none" w:sz="0" w:space="0" w:color="auto"/>
            <w:right w:val="none" w:sz="0" w:space="0" w:color="auto"/>
          </w:divBdr>
        </w:div>
        <w:div w:id="1296914945">
          <w:marLeft w:val="0"/>
          <w:marRight w:val="0"/>
          <w:marTop w:val="0"/>
          <w:marBottom w:val="0"/>
          <w:divBdr>
            <w:top w:val="none" w:sz="0" w:space="0" w:color="auto"/>
            <w:left w:val="none" w:sz="0" w:space="0" w:color="auto"/>
            <w:bottom w:val="none" w:sz="0" w:space="0" w:color="auto"/>
            <w:right w:val="none" w:sz="0" w:space="0" w:color="auto"/>
          </w:divBdr>
          <w:divsChild>
            <w:div w:id="1306156964">
              <w:marLeft w:val="0"/>
              <w:marRight w:val="0"/>
              <w:marTop w:val="0"/>
              <w:marBottom w:val="0"/>
              <w:divBdr>
                <w:top w:val="none" w:sz="0" w:space="0" w:color="auto"/>
                <w:left w:val="none" w:sz="0" w:space="0" w:color="auto"/>
                <w:bottom w:val="none" w:sz="0" w:space="0" w:color="auto"/>
                <w:right w:val="none" w:sz="0" w:space="0" w:color="auto"/>
              </w:divBdr>
            </w:div>
          </w:divsChild>
        </w:div>
        <w:div w:id="1912737997">
          <w:marLeft w:val="0"/>
          <w:marRight w:val="0"/>
          <w:marTop w:val="0"/>
          <w:marBottom w:val="0"/>
          <w:divBdr>
            <w:top w:val="none" w:sz="0" w:space="0" w:color="auto"/>
            <w:left w:val="none" w:sz="0" w:space="0" w:color="auto"/>
            <w:bottom w:val="none" w:sz="0" w:space="0" w:color="auto"/>
            <w:right w:val="none" w:sz="0" w:space="0" w:color="auto"/>
          </w:divBdr>
        </w:div>
        <w:div w:id="341052547">
          <w:marLeft w:val="0"/>
          <w:marRight w:val="0"/>
          <w:marTop w:val="0"/>
          <w:marBottom w:val="0"/>
          <w:divBdr>
            <w:top w:val="none" w:sz="0" w:space="0" w:color="auto"/>
            <w:left w:val="none" w:sz="0" w:space="0" w:color="auto"/>
            <w:bottom w:val="none" w:sz="0" w:space="0" w:color="auto"/>
            <w:right w:val="none" w:sz="0" w:space="0" w:color="auto"/>
          </w:divBdr>
          <w:divsChild>
            <w:div w:id="198861948">
              <w:marLeft w:val="0"/>
              <w:marRight w:val="0"/>
              <w:marTop w:val="0"/>
              <w:marBottom w:val="0"/>
              <w:divBdr>
                <w:top w:val="none" w:sz="0" w:space="0" w:color="auto"/>
                <w:left w:val="none" w:sz="0" w:space="0" w:color="auto"/>
                <w:bottom w:val="none" w:sz="0" w:space="0" w:color="auto"/>
                <w:right w:val="none" w:sz="0" w:space="0" w:color="auto"/>
              </w:divBdr>
              <w:divsChild>
                <w:div w:id="357237964">
                  <w:marLeft w:val="0"/>
                  <w:marRight w:val="0"/>
                  <w:marTop w:val="0"/>
                  <w:marBottom w:val="0"/>
                  <w:divBdr>
                    <w:top w:val="none" w:sz="0" w:space="0" w:color="auto"/>
                    <w:left w:val="none" w:sz="0" w:space="0" w:color="auto"/>
                    <w:bottom w:val="none" w:sz="0" w:space="0" w:color="auto"/>
                    <w:right w:val="none" w:sz="0" w:space="0" w:color="auto"/>
                  </w:divBdr>
                  <w:divsChild>
                    <w:div w:id="1375231877">
                      <w:marLeft w:val="0"/>
                      <w:marRight w:val="0"/>
                      <w:marTop w:val="0"/>
                      <w:marBottom w:val="0"/>
                      <w:divBdr>
                        <w:top w:val="none" w:sz="0" w:space="0" w:color="auto"/>
                        <w:left w:val="none" w:sz="0" w:space="0" w:color="auto"/>
                        <w:bottom w:val="none" w:sz="0" w:space="0" w:color="auto"/>
                        <w:right w:val="none" w:sz="0" w:space="0" w:color="auto"/>
                      </w:divBdr>
                      <w:divsChild>
                        <w:div w:id="198426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9733">
                  <w:marLeft w:val="0"/>
                  <w:marRight w:val="0"/>
                  <w:marTop w:val="0"/>
                  <w:marBottom w:val="0"/>
                  <w:divBdr>
                    <w:top w:val="none" w:sz="0" w:space="0" w:color="auto"/>
                    <w:left w:val="none" w:sz="0" w:space="0" w:color="auto"/>
                    <w:bottom w:val="none" w:sz="0" w:space="0" w:color="auto"/>
                    <w:right w:val="none" w:sz="0" w:space="0" w:color="auto"/>
                  </w:divBdr>
                  <w:divsChild>
                    <w:div w:id="1428697804">
                      <w:marLeft w:val="0"/>
                      <w:marRight w:val="0"/>
                      <w:marTop w:val="0"/>
                      <w:marBottom w:val="0"/>
                      <w:divBdr>
                        <w:top w:val="none" w:sz="0" w:space="0" w:color="auto"/>
                        <w:left w:val="none" w:sz="0" w:space="0" w:color="auto"/>
                        <w:bottom w:val="none" w:sz="0" w:space="0" w:color="auto"/>
                        <w:right w:val="none" w:sz="0" w:space="0" w:color="auto"/>
                      </w:divBdr>
                      <w:divsChild>
                        <w:div w:id="139646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673947">
          <w:marLeft w:val="0"/>
          <w:marRight w:val="0"/>
          <w:marTop w:val="0"/>
          <w:marBottom w:val="0"/>
          <w:divBdr>
            <w:top w:val="none" w:sz="0" w:space="0" w:color="auto"/>
            <w:left w:val="none" w:sz="0" w:space="0" w:color="auto"/>
            <w:bottom w:val="none" w:sz="0" w:space="0" w:color="auto"/>
            <w:right w:val="none" w:sz="0" w:space="0" w:color="auto"/>
          </w:divBdr>
          <w:divsChild>
            <w:div w:id="433331781">
              <w:marLeft w:val="0"/>
              <w:marRight w:val="0"/>
              <w:marTop w:val="0"/>
              <w:marBottom w:val="0"/>
              <w:divBdr>
                <w:top w:val="none" w:sz="0" w:space="0" w:color="auto"/>
                <w:left w:val="none" w:sz="0" w:space="0" w:color="auto"/>
                <w:bottom w:val="none" w:sz="0" w:space="0" w:color="auto"/>
                <w:right w:val="none" w:sz="0" w:space="0" w:color="auto"/>
              </w:divBdr>
              <w:divsChild>
                <w:div w:id="716900346">
                  <w:marLeft w:val="0"/>
                  <w:marRight w:val="0"/>
                  <w:marTop w:val="0"/>
                  <w:marBottom w:val="0"/>
                  <w:divBdr>
                    <w:top w:val="none" w:sz="0" w:space="0" w:color="auto"/>
                    <w:left w:val="none" w:sz="0" w:space="0" w:color="auto"/>
                    <w:bottom w:val="none" w:sz="0" w:space="0" w:color="auto"/>
                    <w:right w:val="none" w:sz="0" w:space="0" w:color="auto"/>
                  </w:divBdr>
                  <w:divsChild>
                    <w:div w:id="1641615138">
                      <w:marLeft w:val="0"/>
                      <w:marRight w:val="0"/>
                      <w:marTop w:val="0"/>
                      <w:marBottom w:val="0"/>
                      <w:divBdr>
                        <w:top w:val="none" w:sz="0" w:space="0" w:color="auto"/>
                        <w:left w:val="none" w:sz="0" w:space="0" w:color="auto"/>
                        <w:bottom w:val="none" w:sz="0" w:space="0" w:color="auto"/>
                        <w:right w:val="none" w:sz="0" w:space="0" w:color="auto"/>
                      </w:divBdr>
                      <w:divsChild>
                        <w:div w:id="1681158278">
                          <w:marLeft w:val="0"/>
                          <w:marRight w:val="0"/>
                          <w:marTop w:val="0"/>
                          <w:marBottom w:val="0"/>
                          <w:divBdr>
                            <w:top w:val="none" w:sz="0" w:space="0" w:color="auto"/>
                            <w:left w:val="none" w:sz="0" w:space="0" w:color="auto"/>
                            <w:bottom w:val="none" w:sz="0" w:space="0" w:color="auto"/>
                            <w:right w:val="none" w:sz="0" w:space="0" w:color="auto"/>
                          </w:divBdr>
                          <w:divsChild>
                            <w:div w:id="204278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252631">
              <w:marLeft w:val="0"/>
              <w:marRight w:val="0"/>
              <w:marTop w:val="0"/>
              <w:marBottom w:val="0"/>
              <w:divBdr>
                <w:top w:val="none" w:sz="0" w:space="0" w:color="auto"/>
                <w:left w:val="none" w:sz="0" w:space="0" w:color="auto"/>
                <w:bottom w:val="none" w:sz="0" w:space="0" w:color="auto"/>
                <w:right w:val="none" w:sz="0" w:space="0" w:color="auto"/>
              </w:divBdr>
              <w:divsChild>
                <w:div w:id="1853492543">
                  <w:marLeft w:val="0"/>
                  <w:marRight w:val="0"/>
                  <w:marTop w:val="0"/>
                  <w:marBottom w:val="0"/>
                  <w:divBdr>
                    <w:top w:val="none" w:sz="0" w:space="0" w:color="auto"/>
                    <w:left w:val="none" w:sz="0" w:space="0" w:color="auto"/>
                    <w:bottom w:val="none" w:sz="0" w:space="0" w:color="auto"/>
                    <w:right w:val="none" w:sz="0" w:space="0" w:color="auto"/>
                  </w:divBdr>
                  <w:divsChild>
                    <w:div w:id="387921288">
                      <w:marLeft w:val="0"/>
                      <w:marRight w:val="0"/>
                      <w:marTop w:val="0"/>
                      <w:marBottom w:val="0"/>
                      <w:divBdr>
                        <w:top w:val="none" w:sz="0" w:space="0" w:color="auto"/>
                        <w:left w:val="none" w:sz="0" w:space="0" w:color="auto"/>
                        <w:bottom w:val="none" w:sz="0" w:space="0" w:color="auto"/>
                        <w:right w:val="none" w:sz="0" w:space="0" w:color="auto"/>
                      </w:divBdr>
                      <w:divsChild>
                        <w:div w:id="1114401841">
                          <w:marLeft w:val="0"/>
                          <w:marRight w:val="0"/>
                          <w:marTop w:val="0"/>
                          <w:marBottom w:val="0"/>
                          <w:divBdr>
                            <w:top w:val="none" w:sz="0" w:space="0" w:color="auto"/>
                            <w:left w:val="none" w:sz="0" w:space="0" w:color="auto"/>
                            <w:bottom w:val="none" w:sz="0" w:space="0" w:color="auto"/>
                            <w:right w:val="none" w:sz="0" w:space="0" w:color="auto"/>
                          </w:divBdr>
                        </w:div>
                        <w:div w:id="702636229">
                          <w:marLeft w:val="0"/>
                          <w:marRight w:val="0"/>
                          <w:marTop w:val="0"/>
                          <w:marBottom w:val="0"/>
                          <w:divBdr>
                            <w:top w:val="none" w:sz="0" w:space="0" w:color="auto"/>
                            <w:left w:val="none" w:sz="0" w:space="0" w:color="auto"/>
                            <w:bottom w:val="none" w:sz="0" w:space="0" w:color="auto"/>
                            <w:right w:val="none" w:sz="0" w:space="0" w:color="auto"/>
                          </w:divBdr>
                        </w:div>
                      </w:divsChild>
                    </w:div>
                    <w:div w:id="733283470">
                      <w:marLeft w:val="0"/>
                      <w:marRight w:val="0"/>
                      <w:marTop w:val="0"/>
                      <w:marBottom w:val="0"/>
                      <w:divBdr>
                        <w:top w:val="none" w:sz="0" w:space="0" w:color="auto"/>
                        <w:left w:val="none" w:sz="0" w:space="0" w:color="auto"/>
                        <w:bottom w:val="none" w:sz="0" w:space="0" w:color="auto"/>
                        <w:right w:val="none" w:sz="0" w:space="0" w:color="auto"/>
                      </w:divBdr>
                      <w:divsChild>
                        <w:div w:id="1094934913">
                          <w:marLeft w:val="0"/>
                          <w:marRight w:val="0"/>
                          <w:marTop w:val="0"/>
                          <w:marBottom w:val="0"/>
                          <w:divBdr>
                            <w:top w:val="none" w:sz="0" w:space="0" w:color="auto"/>
                            <w:left w:val="none" w:sz="0" w:space="0" w:color="auto"/>
                            <w:bottom w:val="none" w:sz="0" w:space="0" w:color="auto"/>
                            <w:right w:val="none" w:sz="0" w:space="0" w:color="auto"/>
                          </w:divBdr>
                        </w:div>
                      </w:divsChild>
                    </w:div>
                    <w:div w:id="284313321">
                      <w:marLeft w:val="0"/>
                      <w:marRight w:val="0"/>
                      <w:marTop w:val="0"/>
                      <w:marBottom w:val="0"/>
                      <w:divBdr>
                        <w:top w:val="none" w:sz="0" w:space="0" w:color="auto"/>
                        <w:left w:val="none" w:sz="0" w:space="0" w:color="auto"/>
                        <w:bottom w:val="none" w:sz="0" w:space="0" w:color="auto"/>
                        <w:right w:val="none" w:sz="0" w:space="0" w:color="auto"/>
                      </w:divBdr>
                      <w:divsChild>
                        <w:div w:id="1226406192">
                          <w:marLeft w:val="0"/>
                          <w:marRight w:val="0"/>
                          <w:marTop w:val="0"/>
                          <w:marBottom w:val="0"/>
                          <w:divBdr>
                            <w:top w:val="none" w:sz="0" w:space="0" w:color="auto"/>
                            <w:left w:val="none" w:sz="0" w:space="0" w:color="auto"/>
                            <w:bottom w:val="none" w:sz="0" w:space="0" w:color="auto"/>
                            <w:right w:val="none" w:sz="0" w:space="0" w:color="auto"/>
                          </w:divBdr>
                        </w:div>
                        <w:div w:id="1172918578">
                          <w:marLeft w:val="0"/>
                          <w:marRight w:val="0"/>
                          <w:marTop w:val="0"/>
                          <w:marBottom w:val="0"/>
                          <w:divBdr>
                            <w:top w:val="none" w:sz="0" w:space="0" w:color="auto"/>
                            <w:left w:val="none" w:sz="0" w:space="0" w:color="auto"/>
                            <w:bottom w:val="none" w:sz="0" w:space="0" w:color="auto"/>
                            <w:right w:val="none" w:sz="0" w:space="0" w:color="auto"/>
                          </w:divBdr>
                        </w:div>
                      </w:divsChild>
                    </w:div>
                    <w:div w:id="1698769913">
                      <w:marLeft w:val="0"/>
                      <w:marRight w:val="0"/>
                      <w:marTop w:val="0"/>
                      <w:marBottom w:val="0"/>
                      <w:divBdr>
                        <w:top w:val="none" w:sz="0" w:space="0" w:color="auto"/>
                        <w:left w:val="none" w:sz="0" w:space="0" w:color="auto"/>
                        <w:bottom w:val="none" w:sz="0" w:space="0" w:color="auto"/>
                        <w:right w:val="none" w:sz="0" w:space="0" w:color="auto"/>
                      </w:divBdr>
                      <w:divsChild>
                        <w:div w:id="1604655617">
                          <w:marLeft w:val="0"/>
                          <w:marRight w:val="0"/>
                          <w:marTop w:val="0"/>
                          <w:marBottom w:val="0"/>
                          <w:divBdr>
                            <w:top w:val="none" w:sz="0" w:space="0" w:color="auto"/>
                            <w:left w:val="none" w:sz="0" w:space="0" w:color="auto"/>
                            <w:bottom w:val="none" w:sz="0" w:space="0" w:color="auto"/>
                            <w:right w:val="none" w:sz="0" w:space="0" w:color="auto"/>
                          </w:divBdr>
                          <w:divsChild>
                            <w:div w:id="1845392631">
                              <w:marLeft w:val="0"/>
                              <w:marRight w:val="0"/>
                              <w:marTop w:val="0"/>
                              <w:marBottom w:val="0"/>
                              <w:divBdr>
                                <w:top w:val="none" w:sz="0" w:space="0" w:color="auto"/>
                                <w:left w:val="none" w:sz="0" w:space="0" w:color="auto"/>
                                <w:bottom w:val="none" w:sz="0" w:space="0" w:color="auto"/>
                                <w:right w:val="none" w:sz="0" w:space="0" w:color="auto"/>
                              </w:divBdr>
                            </w:div>
                          </w:divsChild>
                        </w:div>
                        <w:div w:id="56786896">
                          <w:marLeft w:val="0"/>
                          <w:marRight w:val="0"/>
                          <w:marTop w:val="0"/>
                          <w:marBottom w:val="0"/>
                          <w:divBdr>
                            <w:top w:val="none" w:sz="0" w:space="0" w:color="auto"/>
                            <w:left w:val="none" w:sz="0" w:space="0" w:color="auto"/>
                            <w:bottom w:val="none" w:sz="0" w:space="0" w:color="auto"/>
                            <w:right w:val="none" w:sz="0" w:space="0" w:color="auto"/>
                          </w:divBdr>
                          <w:divsChild>
                            <w:div w:id="388846244">
                              <w:marLeft w:val="0"/>
                              <w:marRight w:val="0"/>
                              <w:marTop w:val="0"/>
                              <w:marBottom w:val="0"/>
                              <w:divBdr>
                                <w:top w:val="none" w:sz="0" w:space="0" w:color="auto"/>
                                <w:left w:val="none" w:sz="0" w:space="0" w:color="auto"/>
                                <w:bottom w:val="none" w:sz="0" w:space="0" w:color="auto"/>
                                <w:right w:val="none" w:sz="0" w:space="0" w:color="auto"/>
                              </w:divBdr>
                            </w:div>
                            <w:div w:id="260794702">
                              <w:marLeft w:val="0"/>
                              <w:marRight w:val="0"/>
                              <w:marTop w:val="0"/>
                              <w:marBottom w:val="0"/>
                              <w:divBdr>
                                <w:top w:val="none" w:sz="0" w:space="0" w:color="auto"/>
                                <w:left w:val="none" w:sz="0" w:space="0" w:color="auto"/>
                                <w:bottom w:val="none" w:sz="0" w:space="0" w:color="auto"/>
                                <w:right w:val="none" w:sz="0" w:space="0" w:color="auto"/>
                              </w:divBdr>
                            </w:div>
                          </w:divsChild>
                        </w:div>
                        <w:div w:id="2007201274">
                          <w:marLeft w:val="0"/>
                          <w:marRight w:val="0"/>
                          <w:marTop w:val="0"/>
                          <w:marBottom w:val="0"/>
                          <w:divBdr>
                            <w:top w:val="none" w:sz="0" w:space="0" w:color="auto"/>
                            <w:left w:val="none" w:sz="0" w:space="0" w:color="auto"/>
                            <w:bottom w:val="none" w:sz="0" w:space="0" w:color="auto"/>
                            <w:right w:val="none" w:sz="0" w:space="0" w:color="auto"/>
                          </w:divBdr>
                        </w:div>
                        <w:div w:id="563177729">
                          <w:marLeft w:val="0"/>
                          <w:marRight w:val="0"/>
                          <w:marTop w:val="0"/>
                          <w:marBottom w:val="0"/>
                          <w:divBdr>
                            <w:top w:val="none" w:sz="0" w:space="0" w:color="auto"/>
                            <w:left w:val="none" w:sz="0" w:space="0" w:color="auto"/>
                            <w:bottom w:val="none" w:sz="0" w:space="0" w:color="auto"/>
                            <w:right w:val="none" w:sz="0" w:space="0" w:color="auto"/>
                          </w:divBdr>
                        </w:div>
                        <w:div w:id="1986230021">
                          <w:marLeft w:val="0"/>
                          <w:marRight w:val="0"/>
                          <w:marTop w:val="0"/>
                          <w:marBottom w:val="0"/>
                          <w:divBdr>
                            <w:top w:val="none" w:sz="0" w:space="0" w:color="auto"/>
                            <w:left w:val="none" w:sz="0" w:space="0" w:color="auto"/>
                            <w:bottom w:val="none" w:sz="0" w:space="0" w:color="auto"/>
                            <w:right w:val="none" w:sz="0" w:space="0" w:color="auto"/>
                          </w:divBdr>
                        </w:div>
                        <w:div w:id="587731583">
                          <w:marLeft w:val="0"/>
                          <w:marRight w:val="0"/>
                          <w:marTop w:val="0"/>
                          <w:marBottom w:val="0"/>
                          <w:divBdr>
                            <w:top w:val="none" w:sz="0" w:space="0" w:color="auto"/>
                            <w:left w:val="none" w:sz="0" w:space="0" w:color="auto"/>
                            <w:bottom w:val="none" w:sz="0" w:space="0" w:color="auto"/>
                            <w:right w:val="none" w:sz="0" w:space="0" w:color="auto"/>
                          </w:divBdr>
                        </w:div>
                        <w:div w:id="210970106">
                          <w:marLeft w:val="0"/>
                          <w:marRight w:val="0"/>
                          <w:marTop w:val="0"/>
                          <w:marBottom w:val="0"/>
                          <w:divBdr>
                            <w:top w:val="none" w:sz="0" w:space="0" w:color="auto"/>
                            <w:left w:val="none" w:sz="0" w:space="0" w:color="auto"/>
                            <w:bottom w:val="none" w:sz="0" w:space="0" w:color="auto"/>
                            <w:right w:val="none" w:sz="0" w:space="0" w:color="auto"/>
                          </w:divBdr>
                        </w:div>
                        <w:div w:id="76832750">
                          <w:marLeft w:val="0"/>
                          <w:marRight w:val="0"/>
                          <w:marTop w:val="0"/>
                          <w:marBottom w:val="0"/>
                          <w:divBdr>
                            <w:top w:val="none" w:sz="0" w:space="0" w:color="auto"/>
                            <w:left w:val="none" w:sz="0" w:space="0" w:color="auto"/>
                            <w:bottom w:val="none" w:sz="0" w:space="0" w:color="auto"/>
                            <w:right w:val="none" w:sz="0" w:space="0" w:color="auto"/>
                          </w:divBdr>
                        </w:div>
                        <w:div w:id="1472743862">
                          <w:marLeft w:val="0"/>
                          <w:marRight w:val="0"/>
                          <w:marTop w:val="0"/>
                          <w:marBottom w:val="0"/>
                          <w:divBdr>
                            <w:top w:val="none" w:sz="0" w:space="0" w:color="auto"/>
                            <w:left w:val="none" w:sz="0" w:space="0" w:color="auto"/>
                            <w:bottom w:val="none" w:sz="0" w:space="0" w:color="auto"/>
                            <w:right w:val="none" w:sz="0" w:space="0" w:color="auto"/>
                          </w:divBdr>
                        </w:div>
                        <w:div w:id="330839522">
                          <w:marLeft w:val="0"/>
                          <w:marRight w:val="0"/>
                          <w:marTop w:val="0"/>
                          <w:marBottom w:val="0"/>
                          <w:divBdr>
                            <w:top w:val="none" w:sz="0" w:space="0" w:color="auto"/>
                            <w:left w:val="none" w:sz="0" w:space="0" w:color="auto"/>
                            <w:bottom w:val="none" w:sz="0" w:space="0" w:color="auto"/>
                            <w:right w:val="none" w:sz="0" w:space="0" w:color="auto"/>
                          </w:divBdr>
                        </w:div>
                        <w:div w:id="1098334759">
                          <w:marLeft w:val="0"/>
                          <w:marRight w:val="0"/>
                          <w:marTop w:val="0"/>
                          <w:marBottom w:val="0"/>
                          <w:divBdr>
                            <w:top w:val="none" w:sz="0" w:space="0" w:color="auto"/>
                            <w:left w:val="none" w:sz="0" w:space="0" w:color="auto"/>
                            <w:bottom w:val="none" w:sz="0" w:space="0" w:color="auto"/>
                            <w:right w:val="none" w:sz="0" w:space="0" w:color="auto"/>
                          </w:divBdr>
                        </w:div>
                        <w:div w:id="2103182273">
                          <w:marLeft w:val="0"/>
                          <w:marRight w:val="0"/>
                          <w:marTop w:val="0"/>
                          <w:marBottom w:val="0"/>
                          <w:divBdr>
                            <w:top w:val="none" w:sz="0" w:space="0" w:color="auto"/>
                            <w:left w:val="none" w:sz="0" w:space="0" w:color="auto"/>
                            <w:bottom w:val="none" w:sz="0" w:space="0" w:color="auto"/>
                            <w:right w:val="none" w:sz="0" w:space="0" w:color="auto"/>
                          </w:divBdr>
                        </w:div>
                        <w:div w:id="92945740">
                          <w:marLeft w:val="0"/>
                          <w:marRight w:val="0"/>
                          <w:marTop w:val="0"/>
                          <w:marBottom w:val="0"/>
                          <w:divBdr>
                            <w:top w:val="none" w:sz="0" w:space="0" w:color="auto"/>
                            <w:left w:val="none" w:sz="0" w:space="0" w:color="auto"/>
                            <w:bottom w:val="none" w:sz="0" w:space="0" w:color="auto"/>
                            <w:right w:val="none" w:sz="0" w:space="0" w:color="auto"/>
                          </w:divBdr>
                        </w:div>
                      </w:divsChild>
                    </w:div>
                    <w:div w:id="680471404">
                      <w:marLeft w:val="0"/>
                      <w:marRight w:val="0"/>
                      <w:marTop w:val="0"/>
                      <w:marBottom w:val="0"/>
                      <w:divBdr>
                        <w:top w:val="none" w:sz="0" w:space="0" w:color="auto"/>
                        <w:left w:val="none" w:sz="0" w:space="0" w:color="auto"/>
                        <w:bottom w:val="none" w:sz="0" w:space="0" w:color="auto"/>
                        <w:right w:val="none" w:sz="0" w:space="0" w:color="auto"/>
                      </w:divBdr>
                      <w:divsChild>
                        <w:div w:id="587151618">
                          <w:marLeft w:val="0"/>
                          <w:marRight w:val="0"/>
                          <w:marTop w:val="0"/>
                          <w:marBottom w:val="0"/>
                          <w:divBdr>
                            <w:top w:val="none" w:sz="0" w:space="0" w:color="auto"/>
                            <w:left w:val="none" w:sz="0" w:space="0" w:color="auto"/>
                            <w:bottom w:val="none" w:sz="0" w:space="0" w:color="auto"/>
                            <w:right w:val="none" w:sz="0" w:space="0" w:color="auto"/>
                          </w:divBdr>
                        </w:div>
                      </w:divsChild>
                    </w:div>
                    <w:div w:id="637296084">
                      <w:marLeft w:val="0"/>
                      <w:marRight w:val="0"/>
                      <w:marTop w:val="0"/>
                      <w:marBottom w:val="0"/>
                      <w:divBdr>
                        <w:top w:val="none" w:sz="0" w:space="0" w:color="auto"/>
                        <w:left w:val="none" w:sz="0" w:space="0" w:color="auto"/>
                        <w:bottom w:val="none" w:sz="0" w:space="0" w:color="auto"/>
                        <w:right w:val="none" w:sz="0" w:space="0" w:color="auto"/>
                      </w:divBdr>
                      <w:divsChild>
                        <w:div w:id="1571503573">
                          <w:marLeft w:val="0"/>
                          <w:marRight w:val="0"/>
                          <w:marTop w:val="0"/>
                          <w:marBottom w:val="0"/>
                          <w:divBdr>
                            <w:top w:val="none" w:sz="0" w:space="0" w:color="auto"/>
                            <w:left w:val="none" w:sz="0" w:space="0" w:color="auto"/>
                            <w:bottom w:val="none" w:sz="0" w:space="0" w:color="auto"/>
                            <w:right w:val="none" w:sz="0" w:space="0" w:color="auto"/>
                          </w:divBdr>
                        </w:div>
                      </w:divsChild>
                    </w:div>
                    <w:div w:id="1577085248">
                      <w:marLeft w:val="0"/>
                      <w:marRight w:val="0"/>
                      <w:marTop w:val="0"/>
                      <w:marBottom w:val="0"/>
                      <w:divBdr>
                        <w:top w:val="none" w:sz="0" w:space="0" w:color="auto"/>
                        <w:left w:val="none" w:sz="0" w:space="0" w:color="auto"/>
                        <w:bottom w:val="none" w:sz="0" w:space="0" w:color="auto"/>
                        <w:right w:val="none" w:sz="0" w:space="0" w:color="auto"/>
                      </w:divBdr>
                      <w:divsChild>
                        <w:div w:id="5630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137975">
          <w:marLeft w:val="0"/>
          <w:marRight w:val="0"/>
          <w:marTop w:val="0"/>
          <w:marBottom w:val="0"/>
          <w:divBdr>
            <w:top w:val="none" w:sz="0" w:space="0" w:color="auto"/>
            <w:left w:val="none" w:sz="0" w:space="0" w:color="auto"/>
            <w:bottom w:val="none" w:sz="0" w:space="0" w:color="auto"/>
            <w:right w:val="none" w:sz="0" w:space="0" w:color="auto"/>
          </w:divBdr>
          <w:divsChild>
            <w:div w:id="190264798">
              <w:marLeft w:val="0"/>
              <w:marRight w:val="0"/>
              <w:marTop w:val="0"/>
              <w:marBottom w:val="0"/>
              <w:divBdr>
                <w:top w:val="none" w:sz="0" w:space="0" w:color="auto"/>
                <w:left w:val="none" w:sz="0" w:space="0" w:color="auto"/>
                <w:bottom w:val="none" w:sz="0" w:space="0" w:color="auto"/>
                <w:right w:val="none" w:sz="0" w:space="0" w:color="auto"/>
              </w:divBdr>
              <w:divsChild>
                <w:div w:id="210734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89301">
          <w:marLeft w:val="0"/>
          <w:marRight w:val="0"/>
          <w:marTop w:val="0"/>
          <w:marBottom w:val="0"/>
          <w:divBdr>
            <w:top w:val="none" w:sz="0" w:space="0" w:color="auto"/>
            <w:left w:val="none" w:sz="0" w:space="0" w:color="auto"/>
            <w:bottom w:val="none" w:sz="0" w:space="0" w:color="auto"/>
            <w:right w:val="none" w:sz="0" w:space="0" w:color="auto"/>
          </w:divBdr>
          <w:divsChild>
            <w:div w:id="157500892">
              <w:marLeft w:val="0"/>
              <w:marRight w:val="0"/>
              <w:marTop w:val="0"/>
              <w:marBottom w:val="0"/>
              <w:divBdr>
                <w:top w:val="none" w:sz="0" w:space="0" w:color="auto"/>
                <w:left w:val="none" w:sz="0" w:space="0" w:color="auto"/>
                <w:bottom w:val="none" w:sz="0" w:space="0" w:color="auto"/>
                <w:right w:val="none" w:sz="0" w:space="0" w:color="auto"/>
              </w:divBdr>
            </w:div>
          </w:divsChild>
        </w:div>
        <w:div w:id="796486010">
          <w:marLeft w:val="0"/>
          <w:marRight w:val="0"/>
          <w:marTop w:val="0"/>
          <w:marBottom w:val="0"/>
          <w:divBdr>
            <w:top w:val="none" w:sz="0" w:space="0" w:color="auto"/>
            <w:left w:val="none" w:sz="0" w:space="0" w:color="auto"/>
            <w:bottom w:val="none" w:sz="0" w:space="0" w:color="auto"/>
            <w:right w:val="none" w:sz="0" w:space="0" w:color="auto"/>
          </w:divBdr>
          <w:divsChild>
            <w:div w:id="1773207663">
              <w:marLeft w:val="0"/>
              <w:marRight w:val="0"/>
              <w:marTop w:val="0"/>
              <w:marBottom w:val="0"/>
              <w:divBdr>
                <w:top w:val="none" w:sz="0" w:space="0" w:color="auto"/>
                <w:left w:val="none" w:sz="0" w:space="0" w:color="auto"/>
                <w:bottom w:val="none" w:sz="0" w:space="0" w:color="auto"/>
                <w:right w:val="none" w:sz="0" w:space="0" w:color="auto"/>
              </w:divBdr>
            </w:div>
          </w:divsChild>
        </w:div>
        <w:div w:id="1351832619">
          <w:marLeft w:val="0"/>
          <w:marRight w:val="0"/>
          <w:marTop w:val="0"/>
          <w:marBottom w:val="0"/>
          <w:divBdr>
            <w:top w:val="none" w:sz="0" w:space="0" w:color="auto"/>
            <w:left w:val="none" w:sz="0" w:space="0" w:color="auto"/>
            <w:bottom w:val="none" w:sz="0" w:space="0" w:color="auto"/>
            <w:right w:val="none" w:sz="0" w:space="0" w:color="auto"/>
          </w:divBdr>
          <w:divsChild>
            <w:div w:id="242958850">
              <w:marLeft w:val="0"/>
              <w:marRight w:val="0"/>
              <w:marTop w:val="0"/>
              <w:marBottom w:val="0"/>
              <w:divBdr>
                <w:top w:val="none" w:sz="0" w:space="0" w:color="auto"/>
                <w:left w:val="none" w:sz="0" w:space="0" w:color="auto"/>
                <w:bottom w:val="none" w:sz="0" w:space="0" w:color="auto"/>
                <w:right w:val="none" w:sz="0" w:space="0" w:color="auto"/>
              </w:divBdr>
            </w:div>
          </w:divsChild>
        </w:div>
        <w:div w:id="418257095">
          <w:marLeft w:val="0"/>
          <w:marRight w:val="0"/>
          <w:marTop w:val="0"/>
          <w:marBottom w:val="0"/>
          <w:divBdr>
            <w:top w:val="none" w:sz="0" w:space="0" w:color="auto"/>
            <w:left w:val="none" w:sz="0" w:space="0" w:color="auto"/>
            <w:bottom w:val="none" w:sz="0" w:space="0" w:color="auto"/>
            <w:right w:val="none" w:sz="0" w:space="0" w:color="auto"/>
          </w:divBdr>
          <w:divsChild>
            <w:div w:id="842008163">
              <w:marLeft w:val="0"/>
              <w:marRight w:val="0"/>
              <w:marTop w:val="0"/>
              <w:marBottom w:val="0"/>
              <w:divBdr>
                <w:top w:val="none" w:sz="0" w:space="0" w:color="auto"/>
                <w:left w:val="none" w:sz="0" w:space="0" w:color="auto"/>
                <w:bottom w:val="none" w:sz="0" w:space="0" w:color="auto"/>
                <w:right w:val="none" w:sz="0" w:space="0" w:color="auto"/>
              </w:divBdr>
              <w:divsChild>
                <w:div w:id="20206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60852">
          <w:marLeft w:val="0"/>
          <w:marRight w:val="0"/>
          <w:marTop w:val="0"/>
          <w:marBottom w:val="0"/>
          <w:divBdr>
            <w:top w:val="none" w:sz="0" w:space="0" w:color="auto"/>
            <w:left w:val="none" w:sz="0" w:space="0" w:color="auto"/>
            <w:bottom w:val="none" w:sz="0" w:space="0" w:color="auto"/>
            <w:right w:val="none" w:sz="0" w:space="0" w:color="auto"/>
          </w:divBdr>
          <w:divsChild>
            <w:div w:id="135419516">
              <w:marLeft w:val="0"/>
              <w:marRight w:val="0"/>
              <w:marTop w:val="0"/>
              <w:marBottom w:val="0"/>
              <w:divBdr>
                <w:top w:val="none" w:sz="0" w:space="0" w:color="auto"/>
                <w:left w:val="none" w:sz="0" w:space="0" w:color="auto"/>
                <w:bottom w:val="none" w:sz="0" w:space="0" w:color="auto"/>
                <w:right w:val="none" w:sz="0" w:space="0" w:color="auto"/>
              </w:divBdr>
            </w:div>
          </w:divsChild>
        </w:div>
        <w:div w:id="2103791205">
          <w:marLeft w:val="0"/>
          <w:marRight w:val="0"/>
          <w:marTop w:val="0"/>
          <w:marBottom w:val="0"/>
          <w:divBdr>
            <w:top w:val="none" w:sz="0" w:space="0" w:color="auto"/>
            <w:left w:val="none" w:sz="0" w:space="0" w:color="auto"/>
            <w:bottom w:val="none" w:sz="0" w:space="0" w:color="auto"/>
            <w:right w:val="none" w:sz="0" w:space="0" w:color="auto"/>
          </w:divBdr>
          <w:divsChild>
            <w:div w:id="1426802239">
              <w:marLeft w:val="0"/>
              <w:marRight w:val="0"/>
              <w:marTop w:val="0"/>
              <w:marBottom w:val="0"/>
              <w:divBdr>
                <w:top w:val="none" w:sz="0" w:space="0" w:color="auto"/>
                <w:left w:val="none" w:sz="0" w:space="0" w:color="auto"/>
                <w:bottom w:val="none" w:sz="0" w:space="0" w:color="auto"/>
                <w:right w:val="none" w:sz="0" w:space="0" w:color="auto"/>
              </w:divBdr>
              <w:divsChild>
                <w:div w:id="15441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79777">
          <w:marLeft w:val="0"/>
          <w:marRight w:val="0"/>
          <w:marTop w:val="0"/>
          <w:marBottom w:val="0"/>
          <w:divBdr>
            <w:top w:val="none" w:sz="0" w:space="0" w:color="auto"/>
            <w:left w:val="none" w:sz="0" w:space="0" w:color="auto"/>
            <w:bottom w:val="none" w:sz="0" w:space="0" w:color="auto"/>
            <w:right w:val="none" w:sz="0" w:space="0" w:color="auto"/>
          </w:divBdr>
          <w:divsChild>
            <w:div w:id="217323916">
              <w:marLeft w:val="0"/>
              <w:marRight w:val="0"/>
              <w:marTop w:val="0"/>
              <w:marBottom w:val="0"/>
              <w:divBdr>
                <w:top w:val="none" w:sz="0" w:space="0" w:color="auto"/>
                <w:left w:val="none" w:sz="0" w:space="0" w:color="auto"/>
                <w:bottom w:val="none" w:sz="0" w:space="0" w:color="auto"/>
                <w:right w:val="none" w:sz="0" w:space="0" w:color="auto"/>
              </w:divBdr>
            </w:div>
          </w:divsChild>
        </w:div>
        <w:div w:id="238180803">
          <w:marLeft w:val="0"/>
          <w:marRight w:val="0"/>
          <w:marTop w:val="0"/>
          <w:marBottom w:val="0"/>
          <w:divBdr>
            <w:top w:val="none" w:sz="0" w:space="0" w:color="auto"/>
            <w:left w:val="none" w:sz="0" w:space="0" w:color="auto"/>
            <w:bottom w:val="none" w:sz="0" w:space="0" w:color="auto"/>
            <w:right w:val="none" w:sz="0" w:space="0" w:color="auto"/>
          </w:divBdr>
          <w:divsChild>
            <w:div w:id="1817454839">
              <w:marLeft w:val="0"/>
              <w:marRight w:val="0"/>
              <w:marTop w:val="0"/>
              <w:marBottom w:val="0"/>
              <w:divBdr>
                <w:top w:val="none" w:sz="0" w:space="0" w:color="auto"/>
                <w:left w:val="none" w:sz="0" w:space="0" w:color="auto"/>
                <w:bottom w:val="none" w:sz="0" w:space="0" w:color="auto"/>
                <w:right w:val="none" w:sz="0" w:space="0" w:color="auto"/>
              </w:divBdr>
              <w:divsChild>
                <w:div w:id="124487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21038">
          <w:marLeft w:val="0"/>
          <w:marRight w:val="0"/>
          <w:marTop w:val="0"/>
          <w:marBottom w:val="0"/>
          <w:divBdr>
            <w:top w:val="none" w:sz="0" w:space="0" w:color="auto"/>
            <w:left w:val="none" w:sz="0" w:space="0" w:color="auto"/>
            <w:bottom w:val="none" w:sz="0" w:space="0" w:color="auto"/>
            <w:right w:val="none" w:sz="0" w:space="0" w:color="auto"/>
          </w:divBdr>
          <w:divsChild>
            <w:div w:id="758865594">
              <w:marLeft w:val="0"/>
              <w:marRight w:val="0"/>
              <w:marTop w:val="0"/>
              <w:marBottom w:val="0"/>
              <w:divBdr>
                <w:top w:val="none" w:sz="0" w:space="0" w:color="auto"/>
                <w:left w:val="none" w:sz="0" w:space="0" w:color="auto"/>
                <w:bottom w:val="none" w:sz="0" w:space="0" w:color="auto"/>
                <w:right w:val="none" w:sz="0" w:space="0" w:color="auto"/>
              </w:divBdr>
            </w:div>
          </w:divsChild>
        </w:div>
        <w:div w:id="1378894849">
          <w:marLeft w:val="0"/>
          <w:marRight w:val="0"/>
          <w:marTop w:val="0"/>
          <w:marBottom w:val="0"/>
          <w:divBdr>
            <w:top w:val="none" w:sz="0" w:space="0" w:color="auto"/>
            <w:left w:val="none" w:sz="0" w:space="0" w:color="auto"/>
            <w:bottom w:val="none" w:sz="0" w:space="0" w:color="auto"/>
            <w:right w:val="none" w:sz="0" w:space="0" w:color="auto"/>
          </w:divBdr>
          <w:divsChild>
            <w:div w:id="1707441483">
              <w:marLeft w:val="0"/>
              <w:marRight w:val="0"/>
              <w:marTop w:val="0"/>
              <w:marBottom w:val="0"/>
              <w:divBdr>
                <w:top w:val="none" w:sz="0" w:space="0" w:color="auto"/>
                <w:left w:val="none" w:sz="0" w:space="0" w:color="auto"/>
                <w:bottom w:val="none" w:sz="0" w:space="0" w:color="auto"/>
                <w:right w:val="none" w:sz="0" w:space="0" w:color="auto"/>
              </w:divBdr>
              <w:divsChild>
                <w:div w:id="16929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81015">
          <w:marLeft w:val="0"/>
          <w:marRight w:val="0"/>
          <w:marTop w:val="0"/>
          <w:marBottom w:val="0"/>
          <w:divBdr>
            <w:top w:val="none" w:sz="0" w:space="0" w:color="auto"/>
            <w:left w:val="none" w:sz="0" w:space="0" w:color="auto"/>
            <w:bottom w:val="none" w:sz="0" w:space="0" w:color="auto"/>
            <w:right w:val="none" w:sz="0" w:space="0" w:color="auto"/>
          </w:divBdr>
          <w:divsChild>
            <w:div w:id="739910450">
              <w:marLeft w:val="0"/>
              <w:marRight w:val="0"/>
              <w:marTop w:val="0"/>
              <w:marBottom w:val="0"/>
              <w:divBdr>
                <w:top w:val="none" w:sz="0" w:space="0" w:color="auto"/>
                <w:left w:val="none" w:sz="0" w:space="0" w:color="auto"/>
                <w:bottom w:val="none" w:sz="0" w:space="0" w:color="auto"/>
                <w:right w:val="none" w:sz="0" w:space="0" w:color="auto"/>
              </w:divBdr>
              <w:divsChild>
                <w:div w:id="2106488468">
                  <w:marLeft w:val="0"/>
                  <w:marRight w:val="0"/>
                  <w:marTop w:val="0"/>
                  <w:marBottom w:val="0"/>
                  <w:divBdr>
                    <w:top w:val="none" w:sz="0" w:space="0" w:color="auto"/>
                    <w:left w:val="none" w:sz="0" w:space="0" w:color="auto"/>
                    <w:bottom w:val="none" w:sz="0" w:space="0" w:color="auto"/>
                    <w:right w:val="none" w:sz="0" w:space="0" w:color="auto"/>
                  </w:divBdr>
                  <w:divsChild>
                    <w:div w:id="13572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856245">
          <w:marLeft w:val="0"/>
          <w:marRight w:val="0"/>
          <w:marTop w:val="0"/>
          <w:marBottom w:val="0"/>
          <w:divBdr>
            <w:top w:val="none" w:sz="0" w:space="0" w:color="auto"/>
            <w:left w:val="none" w:sz="0" w:space="0" w:color="auto"/>
            <w:bottom w:val="none" w:sz="0" w:space="0" w:color="auto"/>
            <w:right w:val="none" w:sz="0" w:space="0" w:color="auto"/>
          </w:divBdr>
          <w:divsChild>
            <w:div w:id="1143037039">
              <w:marLeft w:val="0"/>
              <w:marRight w:val="0"/>
              <w:marTop w:val="0"/>
              <w:marBottom w:val="0"/>
              <w:divBdr>
                <w:top w:val="none" w:sz="0" w:space="0" w:color="auto"/>
                <w:left w:val="none" w:sz="0" w:space="0" w:color="auto"/>
                <w:bottom w:val="none" w:sz="0" w:space="0" w:color="auto"/>
                <w:right w:val="none" w:sz="0" w:space="0" w:color="auto"/>
              </w:divBdr>
              <w:divsChild>
                <w:div w:id="136671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757098">
          <w:marLeft w:val="0"/>
          <w:marRight w:val="0"/>
          <w:marTop w:val="0"/>
          <w:marBottom w:val="0"/>
          <w:divBdr>
            <w:top w:val="none" w:sz="0" w:space="0" w:color="auto"/>
            <w:left w:val="none" w:sz="0" w:space="0" w:color="auto"/>
            <w:bottom w:val="none" w:sz="0" w:space="0" w:color="auto"/>
            <w:right w:val="none" w:sz="0" w:space="0" w:color="auto"/>
          </w:divBdr>
          <w:divsChild>
            <w:div w:id="868638887">
              <w:marLeft w:val="0"/>
              <w:marRight w:val="0"/>
              <w:marTop w:val="0"/>
              <w:marBottom w:val="0"/>
              <w:divBdr>
                <w:top w:val="none" w:sz="0" w:space="0" w:color="auto"/>
                <w:left w:val="none" w:sz="0" w:space="0" w:color="auto"/>
                <w:bottom w:val="none" w:sz="0" w:space="0" w:color="auto"/>
                <w:right w:val="none" w:sz="0" w:space="0" w:color="auto"/>
              </w:divBdr>
            </w:div>
          </w:divsChild>
        </w:div>
        <w:div w:id="139080922">
          <w:marLeft w:val="0"/>
          <w:marRight w:val="0"/>
          <w:marTop w:val="0"/>
          <w:marBottom w:val="0"/>
          <w:divBdr>
            <w:top w:val="none" w:sz="0" w:space="0" w:color="auto"/>
            <w:left w:val="none" w:sz="0" w:space="0" w:color="auto"/>
            <w:bottom w:val="none" w:sz="0" w:space="0" w:color="auto"/>
            <w:right w:val="none" w:sz="0" w:space="0" w:color="auto"/>
          </w:divBdr>
          <w:divsChild>
            <w:div w:id="1865902177">
              <w:marLeft w:val="0"/>
              <w:marRight w:val="0"/>
              <w:marTop w:val="0"/>
              <w:marBottom w:val="0"/>
              <w:divBdr>
                <w:top w:val="none" w:sz="0" w:space="0" w:color="auto"/>
                <w:left w:val="none" w:sz="0" w:space="0" w:color="auto"/>
                <w:bottom w:val="none" w:sz="0" w:space="0" w:color="auto"/>
                <w:right w:val="none" w:sz="0" w:space="0" w:color="auto"/>
              </w:divBdr>
              <w:divsChild>
                <w:div w:id="73408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739546">
          <w:marLeft w:val="0"/>
          <w:marRight w:val="0"/>
          <w:marTop w:val="0"/>
          <w:marBottom w:val="0"/>
          <w:divBdr>
            <w:top w:val="none" w:sz="0" w:space="0" w:color="auto"/>
            <w:left w:val="none" w:sz="0" w:space="0" w:color="auto"/>
            <w:bottom w:val="none" w:sz="0" w:space="0" w:color="auto"/>
            <w:right w:val="none" w:sz="0" w:space="0" w:color="auto"/>
          </w:divBdr>
          <w:divsChild>
            <w:div w:id="848639761">
              <w:marLeft w:val="0"/>
              <w:marRight w:val="0"/>
              <w:marTop w:val="0"/>
              <w:marBottom w:val="0"/>
              <w:divBdr>
                <w:top w:val="none" w:sz="0" w:space="0" w:color="auto"/>
                <w:left w:val="none" w:sz="0" w:space="0" w:color="auto"/>
                <w:bottom w:val="none" w:sz="0" w:space="0" w:color="auto"/>
                <w:right w:val="none" w:sz="0" w:space="0" w:color="auto"/>
              </w:divBdr>
            </w:div>
          </w:divsChild>
        </w:div>
        <w:div w:id="1069308476">
          <w:marLeft w:val="0"/>
          <w:marRight w:val="0"/>
          <w:marTop w:val="0"/>
          <w:marBottom w:val="0"/>
          <w:divBdr>
            <w:top w:val="none" w:sz="0" w:space="0" w:color="auto"/>
            <w:left w:val="none" w:sz="0" w:space="0" w:color="auto"/>
            <w:bottom w:val="none" w:sz="0" w:space="0" w:color="auto"/>
            <w:right w:val="none" w:sz="0" w:space="0" w:color="auto"/>
          </w:divBdr>
          <w:divsChild>
            <w:div w:id="664939478">
              <w:marLeft w:val="0"/>
              <w:marRight w:val="0"/>
              <w:marTop w:val="0"/>
              <w:marBottom w:val="0"/>
              <w:divBdr>
                <w:top w:val="none" w:sz="0" w:space="0" w:color="auto"/>
                <w:left w:val="none" w:sz="0" w:space="0" w:color="auto"/>
                <w:bottom w:val="none" w:sz="0" w:space="0" w:color="auto"/>
                <w:right w:val="none" w:sz="0" w:space="0" w:color="auto"/>
              </w:divBdr>
              <w:divsChild>
                <w:div w:id="68551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12731">
          <w:blockQuote w:val="1"/>
          <w:marLeft w:val="720"/>
          <w:marRight w:val="720"/>
          <w:marTop w:val="100"/>
          <w:marBottom w:val="100"/>
          <w:divBdr>
            <w:top w:val="none" w:sz="0" w:space="0" w:color="auto"/>
            <w:left w:val="none" w:sz="0" w:space="0" w:color="auto"/>
            <w:bottom w:val="none" w:sz="0" w:space="0" w:color="auto"/>
            <w:right w:val="none" w:sz="0" w:space="0" w:color="auto"/>
          </w:divBdr>
        </w:div>
        <w:div w:id="570390606">
          <w:marLeft w:val="0"/>
          <w:marRight w:val="0"/>
          <w:marTop w:val="0"/>
          <w:marBottom w:val="0"/>
          <w:divBdr>
            <w:top w:val="none" w:sz="0" w:space="0" w:color="auto"/>
            <w:left w:val="none" w:sz="0" w:space="0" w:color="auto"/>
            <w:bottom w:val="none" w:sz="0" w:space="0" w:color="auto"/>
            <w:right w:val="none" w:sz="0" w:space="0" w:color="auto"/>
          </w:divBdr>
          <w:divsChild>
            <w:div w:id="651522160">
              <w:marLeft w:val="0"/>
              <w:marRight w:val="0"/>
              <w:marTop w:val="0"/>
              <w:marBottom w:val="0"/>
              <w:divBdr>
                <w:top w:val="none" w:sz="0" w:space="0" w:color="auto"/>
                <w:left w:val="none" w:sz="0" w:space="0" w:color="auto"/>
                <w:bottom w:val="none" w:sz="0" w:space="0" w:color="auto"/>
                <w:right w:val="none" w:sz="0" w:space="0" w:color="auto"/>
              </w:divBdr>
            </w:div>
          </w:divsChild>
        </w:div>
        <w:div w:id="1918242889">
          <w:marLeft w:val="0"/>
          <w:marRight w:val="0"/>
          <w:marTop w:val="0"/>
          <w:marBottom w:val="0"/>
          <w:divBdr>
            <w:top w:val="none" w:sz="0" w:space="0" w:color="auto"/>
            <w:left w:val="none" w:sz="0" w:space="0" w:color="auto"/>
            <w:bottom w:val="none" w:sz="0" w:space="0" w:color="auto"/>
            <w:right w:val="none" w:sz="0" w:space="0" w:color="auto"/>
          </w:divBdr>
          <w:divsChild>
            <w:div w:id="236673714">
              <w:marLeft w:val="0"/>
              <w:marRight w:val="0"/>
              <w:marTop w:val="0"/>
              <w:marBottom w:val="0"/>
              <w:divBdr>
                <w:top w:val="none" w:sz="0" w:space="0" w:color="auto"/>
                <w:left w:val="none" w:sz="0" w:space="0" w:color="auto"/>
                <w:bottom w:val="none" w:sz="0" w:space="0" w:color="auto"/>
                <w:right w:val="none" w:sz="0" w:space="0" w:color="auto"/>
              </w:divBdr>
              <w:divsChild>
                <w:div w:id="165656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296110">
          <w:marLeft w:val="0"/>
          <w:marRight w:val="0"/>
          <w:marTop w:val="0"/>
          <w:marBottom w:val="0"/>
          <w:divBdr>
            <w:top w:val="none" w:sz="0" w:space="0" w:color="auto"/>
            <w:left w:val="none" w:sz="0" w:space="0" w:color="auto"/>
            <w:bottom w:val="none" w:sz="0" w:space="0" w:color="auto"/>
            <w:right w:val="none" w:sz="0" w:space="0" w:color="auto"/>
          </w:divBdr>
          <w:divsChild>
            <w:div w:id="1596523673">
              <w:marLeft w:val="0"/>
              <w:marRight w:val="0"/>
              <w:marTop w:val="0"/>
              <w:marBottom w:val="0"/>
              <w:divBdr>
                <w:top w:val="none" w:sz="0" w:space="0" w:color="auto"/>
                <w:left w:val="none" w:sz="0" w:space="0" w:color="auto"/>
                <w:bottom w:val="none" w:sz="0" w:space="0" w:color="auto"/>
                <w:right w:val="none" w:sz="0" w:space="0" w:color="auto"/>
              </w:divBdr>
            </w:div>
          </w:divsChild>
        </w:div>
        <w:div w:id="42681132">
          <w:marLeft w:val="0"/>
          <w:marRight w:val="0"/>
          <w:marTop w:val="0"/>
          <w:marBottom w:val="0"/>
          <w:divBdr>
            <w:top w:val="none" w:sz="0" w:space="0" w:color="auto"/>
            <w:left w:val="none" w:sz="0" w:space="0" w:color="auto"/>
            <w:bottom w:val="none" w:sz="0" w:space="0" w:color="auto"/>
            <w:right w:val="none" w:sz="0" w:space="0" w:color="auto"/>
          </w:divBdr>
          <w:divsChild>
            <w:div w:id="1500151256">
              <w:marLeft w:val="0"/>
              <w:marRight w:val="0"/>
              <w:marTop w:val="0"/>
              <w:marBottom w:val="0"/>
              <w:divBdr>
                <w:top w:val="none" w:sz="0" w:space="0" w:color="auto"/>
                <w:left w:val="none" w:sz="0" w:space="0" w:color="auto"/>
                <w:bottom w:val="none" w:sz="0" w:space="0" w:color="auto"/>
                <w:right w:val="none" w:sz="0" w:space="0" w:color="auto"/>
              </w:divBdr>
              <w:divsChild>
                <w:div w:id="122849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7.png"/><Relationship Id="rId42" Type="http://schemas.openxmlformats.org/officeDocument/2006/relationships/hyperlink" Target="https://solidarites-sante.gouv.fr/IMG/pdf/note_eclairage_variants_modelisation_29_janvier_2021.pdf" TargetMode="External"/><Relationship Id="rId47" Type="http://schemas.openxmlformats.org/officeDocument/2006/relationships/image" Target="media/image20.png"/><Relationship Id="rId63" Type="http://schemas.openxmlformats.org/officeDocument/2006/relationships/hyperlink" Target="https://fr.wikipedia.org/wiki/%C3%8Ele-de-France" TargetMode="External"/><Relationship Id="rId68" Type="http://schemas.openxmlformats.org/officeDocument/2006/relationships/hyperlink" Target="https://fr.wikipedia.org/wiki/Aube_(d%C3%A9partement)" TargetMode="External"/><Relationship Id="rId16" Type="http://schemas.openxmlformats.org/officeDocument/2006/relationships/image" Target="media/image5.png"/><Relationship Id="rId11" Type="http://schemas.openxmlformats.org/officeDocument/2006/relationships/image" Target="media/image2.png"/><Relationship Id="rId24" Type="http://schemas.openxmlformats.org/officeDocument/2006/relationships/hyperlink" Target="https://ourworldindata.org/explorers/coronavirus-data-explorer?zoomToSelection=true&amp;time=2021-05-22..2021-06-17&amp;facet=none&amp;pickerSort=asc&amp;pickerMetric=location&amp;Metric=Vaccine+doses&amp;Interval=7-day+rolling+average&amp;Relative+to+Population=false&amp;Color+by+test+positivity=false&amp;country=~FRA" TargetMode="External"/><Relationship Id="rId32" Type="http://schemas.openxmlformats.org/officeDocument/2006/relationships/hyperlink" Target="https://ourworldindata.org/explorers/coronavirus-data-explorer?zoomToSelection=true&amp;time=2021-12-06..2022-01-31&amp;facet=none&amp;pickerSort=asc&amp;pickerMetric=location&amp;Metric=Omicron+variant+%28share%29&amp;Interval=7-day+rolling+average&amp;Relative+to+Population=false&amp;Color+by+test+positivity=false&amp;country=~FRA" TargetMode="External"/><Relationship Id="rId37" Type="http://schemas.openxmlformats.org/officeDocument/2006/relationships/image" Target="media/image15.png"/><Relationship Id="rId40" Type="http://schemas.openxmlformats.org/officeDocument/2006/relationships/hyperlink" Target="https://www.lesechos.fr/idees-debats/editos-analyses/covid-ou-sont-les-lits-de-reanimation-1261216" TargetMode="External"/><Relationship Id="rId45" Type="http://schemas.openxmlformats.org/officeDocument/2006/relationships/image" Target="media/image18.png"/><Relationship Id="rId53" Type="http://schemas.openxmlformats.org/officeDocument/2006/relationships/hyperlink" Target="https://fr.wikipedia.org/wiki/Pand%C3%A9mie_de_Covid-19_en_France" TargetMode="External"/><Relationship Id="rId58" Type="http://schemas.openxmlformats.org/officeDocument/2006/relationships/hyperlink" Target="https://fr.wikipedia.org/wiki/Pand%C3%A9mie_de_Covid-19_en_France" TargetMode="External"/><Relationship Id="rId66" Type="http://schemas.openxmlformats.org/officeDocument/2006/relationships/hyperlink" Target="https://fr.wikipedia.org/wiki/Rh%C3%B4ne_(d%C3%A9partement)" TargetMode="External"/><Relationship Id="rId74" Type="http://schemas.openxmlformats.org/officeDocument/2006/relationships/hyperlink" Target="https://fr.wikipedia.org/wiki/Variants_Kappa_et_Delta_du_SARS-CoV-2" TargetMode="External"/><Relationship Id="rId5" Type="http://schemas.openxmlformats.org/officeDocument/2006/relationships/hyperlink" Target="https://www.lesechos.fr/idees-debats/editos-analyses/pourquoi-philippe-a-douche-les-francais-1199309" TargetMode="External"/><Relationship Id="rId61" Type="http://schemas.openxmlformats.org/officeDocument/2006/relationships/hyperlink" Target="https://www.prefectures-regions.gouv.fr/ile-de-france/Actualites/Nouvelles-mesures-de-lutte-contre-la-COVID-19-5-octobre-2020" TargetMode="External"/><Relationship Id="rId19" Type="http://schemas.openxmlformats.org/officeDocument/2006/relationships/hyperlink" Target="https://modelisation-covid19.pasteur.fr/loosening/Mise_a_jour_scenarios_de_levee_des_mesures_de_freinage_20210521.pdf"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ourworldindata.org/explorers/coronavirus-data-explorer?zoomToSelection=true&amp;time=2021-07-29..2021-10-14&amp;facet=none&amp;pickerSort=asc&amp;pickerMetric=location&amp;Metric=Vaccine+doses&amp;Interval=7-day+rolling+average&amp;Relative+to+Population=false&amp;Color+by+test+positivity=false&amp;country=~FRA" TargetMode="External"/><Relationship Id="rId30" Type="http://schemas.openxmlformats.org/officeDocument/2006/relationships/image" Target="media/image11.png"/><Relationship Id="rId35" Type="http://schemas.openxmlformats.org/officeDocument/2006/relationships/hyperlink" Target="https://modelisation-covid19.pasteur.fr/variant/InstitutPasteur_Complement_Analyse_Impact_Omicron_20220107_corrige.pdf"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hyperlink" Target="https://fr.wikipedia.org/wiki/Couvre-feux_de_2020-2021_en_France" TargetMode="External"/><Relationship Id="rId64" Type="http://schemas.openxmlformats.org/officeDocument/2006/relationships/hyperlink" Target="https://fr.wikipedia.org/wiki/Hauts-de-France" TargetMode="External"/><Relationship Id="rId69" Type="http://schemas.openxmlformats.org/officeDocument/2006/relationships/hyperlink" Target="https://fr.wikipedia.org/wiki/Pand%C3%A9mie_de_Covid-19_en_France" TargetMode="External"/><Relationship Id="rId77" Type="http://schemas.openxmlformats.org/officeDocument/2006/relationships/fontTable" Target="fontTable.xml"/><Relationship Id="rId8" Type="http://schemas.openxmlformats.org/officeDocument/2006/relationships/hyperlink" Target="https://www.epicx-lab.com/uploads/9/6/9/4/9694133/inserm-covid-19-voc-lockdown-20210202.pdf" TargetMode="External"/><Relationship Id="rId51" Type="http://schemas.openxmlformats.org/officeDocument/2006/relationships/image" Target="media/image24.png"/><Relationship Id="rId72" Type="http://schemas.openxmlformats.org/officeDocument/2006/relationships/image" Target="media/image26.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modelisation-covid19.pasteur.fr/loosening/Scenarios_de_levee_des_mesures_de_freinage_20210426.pdf" TargetMode="External"/><Relationship Id="rId25" Type="http://schemas.openxmlformats.org/officeDocument/2006/relationships/hyperlink" Target="https://modelisation-covid19.pasteur.fr/variant/Institut_Pasteur_Acceleration_vaccination_et_Delta_20210726.pdf" TargetMode="External"/><Relationship Id="rId33" Type="http://schemas.openxmlformats.org/officeDocument/2006/relationships/image" Target="media/image12.png"/><Relationship Id="rId38" Type="http://schemas.openxmlformats.org/officeDocument/2006/relationships/hyperlink" Target="https://www.lesechos.fr/economie-france/social/exclusif-covid-les-nouvelles-projections-qui-effraient-le-gouvernement-1259867" TargetMode="External"/><Relationship Id="rId46" Type="http://schemas.openxmlformats.org/officeDocument/2006/relationships/image" Target="media/image19.png"/><Relationship Id="rId59" Type="http://schemas.openxmlformats.org/officeDocument/2006/relationships/hyperlink" Target="https://www.prefectures-regions.gouv.fr/ile-de-france/Region-et-institutions/L-action-de-l-Etat/Sante/COVID-19-le-point-sur-la-situation" TargetMode="External"/><Relationship Id="rId67" Type="http://schemas.openxmlformats.org/officeDocument/2006/relationships/hyperlink" Target="https://fr.wikipedia.org/wiki/Ni%C3%A8vre_(d%C3%A9partement)" TargetMode="External"/><Relationship Id="rId20" Type="http://schemas.openxmlformats.org/officeDocument/2006/relationships/image" Target="media/image6.png"/><Relationship Id="rId41" Type="http://schemas.openxmlformats.org/officeDocument/2006/relationships/hyperlink" Target="https://ourworldindata.org/explorers/coronavirus-data-explorer?zoomToSelection=true&amp;time=2021-12-06..2022-01-31&amp;facet=none&amp;pickerSort=asc&amp;pickerMetric=location&amp;Metric=Omicron+variant+%28share%29&amp;Interval=7-day+rolling+average&amp;Relative+to+Population=false&amp;Color+by+test+positivity=false&amp;country=~FRA" TargetMode="External"/><Relationship Id="rId54" Type="http://schemas.openxmlformats.org/officeDocument/2006/relationships/hyperlink" Target="https://fr.wikipedia.org/wiki/Pand%C3%A9mie_de_Covid-19_en_France" TargetMode="External"/><Relationship Id="rId62" Type="http://schemas.openxmlformats.org/officeDocument/2006/relationships/hyperlink" Target="https://fr.wikipedia.org/wiki/Jean_Castex" TargetMode="External"/><Relationship Id="rId70" Type="http://schemas.openxmlformats.org/officeDocument/2006/relationships/hyperlink" Target="https://fr.wikipedia.org/wiki/Emmanuel_Macron" TargetMode="External"/><Relationship Id="rId75" Type="http://schemas.openxmlformats.org/officeDocument/2006/relationships/hyperlink" Target="https://fr.wikipedia.org/wiki/Landes_(d%C3%A9partement)" TargetMode="External"/><Relationship Id="rId1" Type="http://schemas.openxmlformats.org/officeDocument/2006/relationships/numbering" Target="numbering.xml"/><Relationship Id="rId6" Type="http://schemas.openxmlformats.org/officeDocument/2006/relationships/hyperlink" Target="https://www.lesechos.fr/economie-france/social/covid-la-decrue-dans-les-services-de-reanimation-esperee-en-france-dans-une-dizaine-de-jours-1261656" TargetMode="External"/><Relationship Id="rId15" Type="http://schemas.openxmlformats.org/officeDocument/2006/relationships/hyperlink" Target="https://solidarites-sante.gouv.fr/IMG/pdf/avis_conseil_scientifique_11_mars_2021.pdf" TargetMode="External"/><Relationship Id="rId23" Type="http://schemas.openxmlformats.org/officeDocument/2006/relationships/hyperlink" Target="https://ourworldindata.org/explorers/coronavirus-data-explorer?zoomToSelection=true&amp;time=2021-04-26..2021-08-16&amp;facet=none&amp;pickerSort=asc&amp;pickerMetric=location&amp;Metric=Delta+variant+%28share%29&amp;Interval=7-day+rolling+average&amp;Relative+to+Population=true&amp;Color+by+test+positivity=false&amp;country=~FRA" TargetMode="External"/><Relationship Id="rId28" Type="http://schemas.openxmlformats.org/officeDocument/2006/relationships/hyperlink" Target="https://ourworldindata.org/grapher/covid-vaccine-by-age?time=2021-07-25..2021-10-01&amp;country=~FRA" TargetMode="External"/><Relationship Id="rId36" Type="http://schemas.openxmlformats.org/officeDocument/2006/relationships/image" Target="media/image14.png"/><Relationship Id="rId49" Type="http://schemas.openxmlformats.org/officeDocument/2006/relationships/image" Target="media/image22.png"/><Relationship Id="rId57" Type="http://schemas.openxmlformats.org/officeDocument/2006/relationships/hyperlink" Target="https://fr.wikipedia.org/wiki/Pand%C3%A9mie_de_Covid-19_en_France" TargetMode="External"/><Relationship Id="rId10" Type="http://schemas.openxmlformats.org/officeDocument/2006/relationships/image" Target="media/image1.png"/><Relationship Id="rId31" Type="http://schemas.openxmlformats.org/officeDocument/2006/relationships/hyperlink" Target="https://modelisation-covid19.pasteur.fr/scenarios/InstitutPasteur_scenariosCOVID19AutomneHiver_2021.pdf" TargetMode="External"/><Relationship Id="rId44" Type="http://schemas.openxmlformats.org/officeDocument/2006/relationships/image" Target="media/image17.png"/><Relationship Id="rId52" Type="http://schemas.openxmlformats.org/officeDocument/2006/relationships/hyperlink" Target="https://fr.wikipedia.org/wiki/Couvre-feux_de_2020-2021_en_France#Couvre-feu_national_de_d%C3%A9cembre_2020_%C3%A0_juin_2021" TargetMode="External"/><Relationship Id="rId60" Type="http://schemas.openxmlformats.org/officeDocument/2006/relationships/hyperlink" Target="https://www.francebleu.fr/infos/societe/covid-19-vers-une-fermeture-totale-des-bars-dans-paris-et-petite-couronne-1601816162" TargetMode="External"/><Relationship Id="rId65" Type="http://schemas.openxmlformats.org/officeDocument/2006/relationships/hyperlink" Target="https://fr.wikipedia.org/wiki/Olivier_V%C3%A9ran" TargetMode="External"/><Relationship Id="rId73" Type="http://schemas.openxmlformats.org/officeDocument/2006/relationships/hyperlink" Target="https://fr.wikipedia.org/wiki/Pand%C3%A9mie_de_Covid-19_en_France"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modelisation-covid19.pasteur.fr/variant/RapportInstitutPasteur_variants_8fevrier2021.pdf" TargetMode="External"/><Relationship Id="rId13" Type="http://schemas.openxmlformats.org/officeDocument/2006/relationships/hyperlink" Target="https://hal-pasteur.archives-ouvertes.fr/pasteur-03149525/document" TargetMode="External"/><Relationship Id="rId18" Type="http://schemas.openxmlformats.org/officeDocument/2006/relationships/hyperlink" Target="https://ourworldindata.org/explorers/coronavirus-data-explorer?zoomToSelection=true&amp;time=2021-05-01..2021-06-11&amp;facet=none&amp;pickerSort=asc&amp;pickerMetric=location&amp;Metric=Vaccine+doses&amp;Interval=7-day+rolling+average&amp;Relative+to+Population=false&amp;Color+by+test+positivity=false&amp;country=~FRA" TargetMode="External"/><Relationship Id="rId39" Type="http://schemas.openxmlformats.org/officeDocument/2006/relationships/hyperlink" Target="https://www.lesechos.fr/economie-france/social/exclusif-covid-les-nouvelles-projections-qui-effraient-le-gouvernement-1259867" TargetMode="External"/><Relationship Id="rId34" Type="http://schemas.openxmlformats.org/officeDocument/2006/relationships/image" Target="media/image13.png"/><Relationship Id="rId50" Type="http://schemas.openxmlformats.org/officeDocument/2006/relationships/image" Target="media/image23.png"/><Relationship Id="rId55" Type="http://schemas.openxmlformats.org/officeDocument/2006/relationships/hyperlink" Target="https://fr.wikipedia.org/wiki/Pand%C3%A9mie_de_Covid-19_en_France" TargetMode="External"/><Relationship Id="rId76" Type="http://schemas.openxmlformats.org/officeDocument/2006/relationships/hyperlink" Target="https://fr.wikipedia.org/wiki/Pand%C3%A9mie_de_Covid-19_en_France" TargetMode="External"/><Relationship Id="rId7" Type="http://schemas.openxmlformats.org/officeDocument/2006/relationships/hyperlink" Target="https://www.epicx-lab.com/uploads/9/6/9/4/9694133/inserm_covid-19-voc_dominance-20210116.pdf" TargetMode="External"/><Relationship Id="rId71" Type="http://schemas.openxmlformats.org/officeDocument/2006/relationships/image" Target="media/image25.png"/><Relationship Id="rId2" Type="http://schemas.openxmlformats.org/officeDocument/2006/relationships/styles" Target="styles.xml"/><Relationship Id="rId2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441</TotalTime>
  <Pages>39</Pages>
  <Words>9100</Words>
  <Characters>51870</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Starck</dc:creator>
  <cp:keywords/>
  <dc:description/>
  <cp:lastModifiedBy>Thomas Starck</cp:lastModifiedBy>
  <cp:revision>6</cp:revision>
  <dcterms:created xsi:type="dcterms:W3CDTF">2022-11-17T12:32:00Z</dcterms:created>
  <dcterms:modified xsi:type="dcterms:W3CDTF">2022-11-19T18:02:00Z</dcterms:modified>
</cp:coreProperties>
</file>