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ymvhk7ii3vf" w:id="0"/>
      <w:bookmarkEnd w:id="0"/>
      <w:r w:rsidDel="00000000" w:rsidR="00000000" w:rsidRPr="00000000">
        <w:rPr>
          <w:rtl w:val="0"/>
        </w:rPr>
        <w:t xml:space="preserve">Lorem Ipsum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Superiores tres erant, quae esse possent, quarum est una sola defensa, eaque vehementer. Sed emolumenta communia esse dicuntur, recte autem facta et peccata non habentur communia. Hinc ceteri particulas arripere conati suam quisque videro voluit afferre sententiam. Sed tamen enitar et, si minus multa mihi occurrent, non fugiam ista popularia. </w:t>
      </w:r>
      <w:r w:rsidDel="00000000" w:rsidR="00000000" w:rsidRPr="00000000">
        <w:rPr>
          <w:i w:val="1"/>
          <w:rtl w:val="0"/>
        </w:rPr>
        <w:t xml:space="preserve">Sed nimis multa</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Hoc loco discipulos quaerere videtur, </w:t>
      </w:r>
      <w:r w:rsidDel="00000000" w:rsidR="00000000" w:rsidRPr="00000000">
        <w:rPr>
          <w:i w:val="1"/>
          <w:rtl w:val="0"/>
        </w:rPr>
        <w:t xml:space="preserve">ut</w:t>
      </w:r>
      <w:r w:rsidDel="00000000" w:rsidR="00000000" w:rsidRPr="00000000">
        <w:rPr>
          <w:rtl w:val="0"/>
        </w:rPr>
        <w:t xml:space="preserve">, qui asoti esse velint, philosophi ante fiant. Aufert enim sensus actionemque tollit omnem. Sed utrum hortandus es nobis, Luci, inquit, an etiam tua sponte propensus es? Quae quidem sapientes sequuntur duce natura tamquam videntes; Dic in quovis conventu te omnia facere, </w:t>
      </w:r>
      <w:r w:rsidDel="00000000" w:rsidR="00000000" w:rsidRPr="00000000">
        <w:rPr>
          <w:b w:val="1"/>
          <w:rtl w:val="0"/>
        </w:rPr>
        <w:t xml:space="preserve">ne doleas</w:t>
      </w:r>
      <w:r w:rsidDel="00000000" w:rsidR="00000000" w:rsidRPr="00000000">
        <w:rPr>
          <w:rtl w:val="0"/>
        </w:rPr>
        <w:t xml:space="preserve">. Esse enim quam vellet iniquus iustus poterat inpune. Idemne, quod iucunde?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