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A8E" w:rsidRDefault="00ED4A8E" w:rsidP="00C30BAA">
      <w:pPr>
        <w:spacing w:after="0"/>
      </w:pPr>
      <w:r>
        <w:rPr>
          <w:b/>
        </w:rPr>
        <w:t>Context</w:t>
      </w:r>
    </w:p>
    <w:p w:rsidR="00ED4A8E" w:rsidRDefault="00ED4A8E" w:rsidP="00C30BAA">
      <w:pPr>
        <w:spacing w:after="0"/>
      </w:pPr>
    </w:p>
    <w:p w:rsidR="00C30BAA" w:rsidRDefault="00CE5D11" w:rsidP="00C30BAA">
      <w:pPr>
        <w:spacing w:after="0"/>
      </w:pPr>
      <w:r>
        <w:t xml:space="preserve">I first plotted all </w:t>
      </w:r>
      <w:r w:rsidR="009B47E5">
        <w:t>independent</w:t>
      </w:r>
      <w:r>
        <w:t xml:space="preserve"> variables against time to check that the data appeared to meet the assumptions of homoscedasticity. </w:t>
      </w:r>
      <w:r w:rsidR="0046087B">
        <w:t>S</w:t>
      </w:r>
      <w:r w:rsidR="00761557">
        <w:t xml:space="preserve">ales, profits, and costs all appeared to be geometric/asymptotic. </w:t>
      </w:r>
      <w:r w:rsidR="009B47E5">
        <w:t>The graphs below illustrate the heteroscedasticity of these data (i.e., decreasing variance as time increases</w:t>
      </w:r>
      <w:r w:rsidR="00790A60">
        <w:t>)</w:t>
      </w:r>
      <w:r w:rsidR="009B47E5">
        <w:t xml:space="preserve">. </w:t>
      </w:r>
    </w:p>
    <w:p w:rsidR="00875EC1" w:rsidRDefault="00875EC1" w:rsidP="00C30BAA">
      <w:pPr>
        <w:spacing w:after="0"/>
      </w:pPr>
    </w:p>
    <w:p w:rsidR="0046087B" w:rsidRDefault="0046087B" w:rsidP="00C30BAA">
      <w:pPr>
        <w:spacing w:after="0"/>
      </w:pPr>
      <w:r w:rsidRPr="0046087B">
        <w:rPr>
          <w:noProof/>
        </w:rPr>
        <w:drawing>
          <wp:inline distT="0" distB="0" distL="0" distR="0">
            <wp:extent cx="4305637" cy="31469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4659" cy="3153555"/>
                    </a:xfrm>
                    <a:prstGeom prst="rect">
                      <a:avLst/>
                    </a:prstGeom>
                    <a:noFill/>
                    <a:ln>
                      <a:noFill/>
                    </a:ln>
                  </pic:spPr>
                </pic:pic>
              </a:graphicData>
            </a:graphic>
          </wp:inline>
        </w:drawing>
      </w:r>
    </w:p>
    <w:p w:rsidR="0046087B" w:rsidRDefault="0046087B" w:rsidP="00C30BAA">
      <w:pPr>
        <w:spacing w:after="0"/>
      </w:pPr>
    </w:p>
    <w:p w:rsidR="0046087B" w:rsidRDefault="0046087B" w:rsidP="00C30BAA">
      <w:pPr>
        <w:spacing w:after="0"/>
      </w:pPr>
      <w:r w:rsidRPr="0046087B">
        <w:rPr>
          <w:noProof/>
        </w:rPr>
        <w:drawing>
          <wp:inline distT="0" distB="0" distL="0" distR="0">
            <wp:extent cx="4303687" cy="314553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3687" cy="3145536"/>
                    </a:xfrm>
                    <a:prstGeom prst="rect">
                      <a:avLst/>
                    </a:prstGeom>
                    <a:noFill/>
                    <a:ln>
                      <a:noFill/>
                    </a:ln>
                  </pic:spPr>
                </pic:pic>
              </a:graphicData>
            </a:graphic>
          </wp:inline>
        </w:drawing>
      </w:r>
    </w:p>
    <w:p w:rsidR="00875EC1" w:rsidRDefault="0046087B" w:rsidP="00C30BAA">
      <w:pPr>
        <w:spacing w:after="0"/>
      </w:pPr>
      <w:r w:rsidRPr="0046087B">
        <w:rPr>
          <w:noProof/>
        </w:rPr>
        <w:lastRenderedPageBreak/>
        <w:drawing>
          <wp:inline distT="0" distB="0" distL="0" distR="0">
            <wp:extent cx="4303687" cy="314553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3687" cy="3145536"/>
                    </a:xfrm>
                    <a:prstGeom prst="rect">
                      <a:avLst/>
                    </a:prstGeom>
                    <a:noFill/>
                    <a:ln>
                      <a:noFill/>
                    </a:ln>
                  </pic:spPr>
                </pic:pic>
              </a:graphicData>
            </a:graphic>
          </wp:inline>
        </w:drawing>
      </w:r>
    </w:p>
    <w:p w:rsidR="009B47E5" w:rsidRDefault="009B47E5" w:rsidP="00C30BAA">
      <w:pPr>
        <w:spacing w:after="0"/>
      </w:pPr>
      <w:r>
        <w:br/>
        <w:t xml:space="preserve">I then removed outliers, </w:t>
      </w:r>
      <w:r w:rsidR="00875EC1">
        <w:t xml:space="preserve">excluding </w:t>
      </w:r>
      <w:r>
        <w:t>observations where age was over 60 or salary was over 11,000. I next created low, medium, and high dummy conditions for the dependent salary variable and transformed all variables to log scale, including those instrumental variables described above.</w:t>
      </w:r>
    </w:p>
    <w:p w:rsidR="009B47E5" w:rsidRDefault="009B47E5" w:rsidP="00C30BAA">
      <w:pPr>
        <w:spacing w:after="0"/>
      </w:pPr>
    </w:p>
    <w:p w:rsidR="00825339" w:rsidRPr="002B0DAF" w:rsidRDefault="002B0DAF" w:rsidP="00825339">
      <w:pPr>
        <w:spacing w:after="0"/>
        <w:rPr>
          <w:b/>
        </w:rPr>
      </w:pPr>
      <w:r w:rsidRPr="002B0DAF">
        <w:rPr>
          <w:b/>
        </w:rPr>
        <w:t>Model Stability</w:t>
      </w:r>
    </w:p>
    <w:p w:rsidR="00ED4A8E" w:rsidRDefault="002B0DAF" w:rsidP="002B0DAF">
      <w:pPr>
        <w:spacing w:after="0"/>
      </w:pPr>
      <w:r>
        <w:t>The first model I ran included all instrumental and logged variables. Before discussing the heteroscedasticity of the data in this model, it is worth noting that all coefficients except those related to age were significant. I had also created an instrumental variable for the percent of a CEO’s life s/he had been leading the company (“</w:t>
      </w:r>
      <w:proofErr w:type="spellStart"/>
      <w:r>
        <w:t>pct_of_life</w:t>
      </w:r>
      <w:proofErr w:type="spellEnd"/>
      <w:r>
        <w:t xml:space="preserve">”). This was removed due to collinearity with the other two age variables. Ultimately </w:t>
      </w:r>
      <w:r>
        <w:t xml:space="preserve">I removed </w:t>
      </w:r>
      <w:r>
        <w:t>all</w:t>
      </w:r>
      <w:r>
        <w:t xml:space="preserve"> age-related variables in sub</w:t>
      </w:r>
      <w:r>
        <w:t>sequent iterations of the model because of collinearity and insignificance.</w:t>
      </w:r>
    </w:p>
    <w:p w:rsidR="00ED4A8E" w:rsidRDefault="00ED4A8E" w:rsidP="00825339">
      <w:pPr>
        <w:spacing w:after="0"/>
      </w:pPr>
    </w:p>
    <w:p w:rsidR="002B0DAF" w:rsidRDefault="002B0DAF" w:rsidP="00825339">
      <w:pPr>
        <w:spacing w:after="0"/>
      </w:pPr>
      <w:r>
        <w:rPr>
          <w:noProof/>
        </w:rPr>
        <w:drawing>
          <wp:inline distT="0" distB="0" distL="0" distR="0" wp14:anchorId="51D6AACC" wp14:editId="3370079D">
            <wp:extent cx="4156364" cy="2669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4976" cy="2700439"/>
                    </a:xfrm>
                    <a:prstGeom prst="rect">
                      <a:avLst/>
                    </a:prstGeom>
                  </pic:spPr>
                </pic:pic>
              </a:graphicData>
            </a:graphic>
          </wp:inline>
        </w:drawing>
      </w:r>
    </w:p>
    <w:p w:rsidR="00ED56A3" w:rsidRDefault="00E95437" w:rsidP="00825339">
      <w:pPr>
        <w:spacing w:after="0"/>
      </w:pPr>
      <w:r>
        <w:lastRenderedPageBreak/>
        <w:t xml:space="preserve">We can check the model stability by running the </w:t>
      </w:r>
      <w:proofErr w:type="spellStart"/>
      <w:r>
        <w:t>Breusch</w:t>
      </w:r>
      <w:proofErr w:type="spellEnd"/>
      <w:r>
        <w:t xml:space="preserve">-Pagan test for heteroscedasticity on both sides of the regression (i.e., the dependent and independent variables separately). This reveals heteroscedasticity as a problem for both the </w:t>
      </w:r>
      <w:proofErr w:type="spellStart"/>
      <w:r>
        <w:t>regressors</w:t>
      </w:r>
      <w:proofErr w:type="spellEnd"/>
      <w:r>
        <w:t xml:space="preserve"> and the </w:t>
      </w:r>
      <w:proofErr w:type="spellStart"/>
      <w:r>
        <w:t>regressand</w:t>
      </w:r>
      <w:proofErr w:type="spellEnd"/>
      <w:r w:rsidR="007D46C4">
        <w:t xml:space="preserve"> because both p-values are significant compared to the chi-squared distribution</w:t>
      </w:r>
      <w:r>
        <w:t>.</w:t>
      </w:r>
    </w:p>
    <w:p w:rsidR="00ED56A3" w:rsidRDefault="00ED56A3" w:rsidP="00825339">
      <w:pPr>
        <w:spacing w:after="0"/>
      </w:pPr>
    </w:p>
    <w:p w:rsidR="00E95437" w:rsidRDefault="00ED56A3" w:rsidP="00825339">
      <w:pPr>
        <w:spacing w:after="0"/>
      </w:pPr>
      <w:r>
        <w:rPr>
          <w:noProof/>
        </w:rPr>
        <w:drawing>
          <wp:inline distT="0" distB="0" distL="0" distR="0" wp14:anchorId="0473786D" wp14:editId="758CF6E1">
            <wp:extent cx="59436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8400"/>
                    </a:xfrm>
                    <a:prstGeom prst="rect">
                      <a:avLst/>
                    </a:prstGeom>
                  </pic:spPr>
                </pic:pic>
              </a:graphicData>
            </a:graphic>
          </wp:inline>
        </w:drawing>
      </w:r>
      <w:r w:rsidR="00E95437">
        <w:t xml:space="preserve"> </w:t>
      </w:r>
    </w:p>
    <w:p w:rsidR="002B0DAF" w:rsidRDefault="002B0DAF" w:rsidP="00825339">
      <w:pPr>
        <w:spacing w:after="0"/>
      </w:pPr>
    </w:p>
    <w:p w:rsidR="004C067D" w:rsidRDefault="00722B50" w:rsidP="00825339">
      <w:pPr>
        <w:spacing w:after="0"/>
      </w:pPr>
      <w:r>
        <w:t xml:space="preserve">Because we do not know </w:t>
      </w:r>
      <w:r w:rsidR="000F64B1">
        <w:t xml:space="preserve">the function that accounts for the heteroscedasticity in the data. We have to estimate </w:t>
      </w:r>
      <w:r w:rsidR="004C067D">
        <w:t xml:space="preserve">the function through feasible generalized least squares. To do this, I regressed the log of salary on the logs of other compensation, tenure, profits, assets, costs, and dummy variables for low and high salary conditions, as noted below. </w:t>
      </w:r>
    </w:p>
    <w:p w:rsidR="007D46C4" w:rsidRDefault="007D46C4" w:rsidP="00825339">
      <w:pPr>
        <w:spacing w:after="0"/>
      </w:pPr>
    </w:p>
    <w:p w:rsidR="00F05DCC" w:rsidRDefault="00F05DCC" w:rsidP="00F05DCC">
      <w:pPr>
        <w:spacing w:after="0"/>
        <w:ind w:left="720" w:hanging="720"/>
      </w:pPr>
      <w:r>
        <w:rPr>
          <w:noProof/>
        </w:rPr>
        <w:drawing>
          <wp:inline distT="0" distB="0" distL="0" distR="0" wp14:anchorId="7DDFDCAE" wp14:editId="300C31F3">
            <wp:extent cx="5943600" cy="314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9600"/>
                    </a:xfrm>
                    <a:prstGeom prst="rect">
                      <a:avLst/>
                    </a:prstGeom>
                  </pic:spPr>
                </pic:pic>
              </a:graphicData>
            </a:graphic>
          </wp:inline>
        </w:drawing>
      </w:r>
    </w:p>
    <w:p w:rsidR="00F05DCC" w:rsidRDefault="00F05DCC" w:rsidP="00F05DCC">
      <w:pPr>
        <w:spacing w:after="0"/>
        <w:ind w:left="720" w:hanging="720"/>
      </w:pPr>
    </w:p>
    <w:p w:rsidR="00F05DCC" w:rsidRDefault="00F05DCC" w:rsidP="00F05DCC">
      <w:pPr>
        <w:spacing w:after="0"/>
        <w:ind w:left="720" w:hanging="720"/>
      </w:pPr>
    </w:p>
    <w:p w:rsidR="00F05DCC" w:rsidRDefault="00F05DCC" w:rsidP="004F7D21">
      <w:pPr>
        <w:spacing w:after="0"/>
      </w:pPr>
      <w:r>
        <w:lastRenderedPageBreak/>
        <w:t xml:space="preserve">I then computed the log of the squared residuals from the regression above, and regressed the log of these squared residuals on the </w:t>
      </w:r>
      <w:proofErr w:type="spellStart"/>
      <w:r>
        <w:t>regressors</w:t>
      </w:r>
      <w:proofErr w:type="spellEnd"/>
      <w:r>
        <w:t>.</w:t>
      </w:r>
    </w:p>
    <w:p w:rsidR="00F05DCC" w:rsidRDefault="00F05DCC" w:rsidP="00F05DCC">
      <w:pPr>
        <w:spacing w:after="0"/>
        <w:ind w:left="720" w:hanging="720"/>
      </w:pPr>
    </w:p>
    <w:p w:rsidR="00F05DCC" w:rsidRDefault="00F05DCC" w:rsidP="00F05DCC">
      <w:pPr>
        <w:spacing w:after="0"/>
        <w:ind w:left="720" w:hanging="720"/>
      </w:pPr>
      <w:r>
        <w:rPr>
          <w:noProof/>
        </w:rPr>
        <w:drawing>
          <wp:inline distT="0" distB="0" distL="0" distR="0" wp14:anchorId="793DF760" wp14:editId="63FF60BF">
            <wp:extent cx="5943600" cy="22409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0915"/>
                    </a:xfrm>
                    <a:prstGeom prst="rect">
                      <a:avLst/>
                    </a:prstGeom>
                  </pic:spPr>
                </pic:pic>
              </a:graphicData>
            </a:graphic>
          </wp:inline>
        </w:drawing>
      </w:r>
    </w:p>
    <w:p w:rsidR="00F05DCC" w:rsidRDefault="00F05DCC" w:rsidP="00F05DCC">
      <w:pPr>
        <w:spacing w:after="0"/>
        <w:ind w:left="720" w:hanging="720"/>
      </w:pPr>
    </w:p>
    <w:p w:rsidR="00F05DCC" w:rsidRDefault="000930AF" w:rsidP="004F7D21">
      <w:pPr>
        <w:spacing w:after="0"/>
      </w:pPr>
      <w:r>
        <w:t xml:space="preserve">I then </w:t>
      </w:r>
      <w:proofErr w:type="spellStart"/>
      <w:r>
        <w:t>exponentiated</w:t>
      </w:r>
      <w:proofErr w:type="spellEnd"/>
      <w:r>
        <w:t xml:space="preserve"> these fitted values to calculate h-hat and transformed all variables by multiplying each by 1 divided by the square root of h-hat. </w:t>
      </w:r>
      <w:r w:rsidR="004F7D21">
        <w:t xml:space="preserve">I then performed the same regression to get the </w:t>
      </w:r>
      <w:r w:rsidR="00516C6E">
        <w:t xml:space="preserve">table below. Note that profits were not significant went transforming the data to account for heteroscedasticity, so I removed them from the final regression. </w:t>
      </w:r>
    </w:p>
    <w:p w:rsidR="00F05DCC" w:rsidRPr="00F05DCC" w:rsidRDefault="00F05DCC" w:rsidP="00F05DCC">
      <w:pPr>
        <w:spacing w:after="0"/>
        <w:ind w:left="720" w:hanging="720"/>
      </w:pPr>
    </w:p>
    <w:p w:rsidR="00375699" w:rsidRDefault="00516C6E" w:rsidP="00EB2FBC">
      <w:pPr>
        <w:spacing w:after="0"/>
      </w:pPr>
      <w:r>
        <w:rPr>
          <w:noProof/>
        </w:rPr>
        <w:drawing>
          <wp:inline distT="0" distB="0" distL="0" distR="0" wp14:anchorId="5146C511" wp14:editId="265C3EE7">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2915"/>
                    </a:xfrm>
                    <a:prstGeom prst="rect">
                      <a:avLst/>
                    </a:prstGeom>
                  </pic:spPr>
                </pic:pic>
              </a:graphicData>
            </a:graphic>
          </wp:inline>
        </w:drawing>
      </w:r>
    </w:p>
    <w:p w:rsidR="00375699" w:rsidRDefault="005F3E4E" w:rsidP="00CC1381">
      <w:pPr>
        <w:spacing w:after="0"/>
      </w:pPr>
      <w:r>
        <w:t>The model listed above</w:t>
      </w:r>
      <w:r w:rsidR="00375699">
        <w:t xml:space="preserve"> </w:t>
      </w:r>
      <w:r w:rsidR="00CC1381">
        <w:t>has a Durbin-Watson d-statistic of approximately 2 (</w:t>
      </w:r>
      <w:r>
        <w:t>1.91</w:t>
      </w:r>
      <w:r w:rsidR="005752DC">
        <w:t>)</w:t>
      </w:r>
      <w:r w:rsidR="0026237B">
        <w:t xml:space="preserve">. That said, the data appear not to be normally distributed because of the transformations applied (i.e., they have substantially lower variance). </w:t>
      </w:r>
    </w:p>
    <w:p w:rsidR="0026237B" w:rsidRDefault="0026237B" w:rsidP="00CC1381">
      <w:pPr>
        <w:spacing w:after="0"/>
      </w:pPr>
    </w:p>
    <w:p w:rsidR="0026237B" w:rsidRDefault="0026237B" w:rsidP="00CC1381">
      <w:pPr>
        <w:spacing w:after="0"/>
      </w:pPr>
      <w:r>
        <w:t xml:space="preserve">I repeated this test using the data from example 8.7 in the book (pp. 288-289). This procedure did succeed in stabilizing the model (i.e., it passed the </w:t>
      </w:r>
      <w:proofErr w:type="spellStart"/>
      <w:r>
        <w:t>Breus</w:t>
      </w:r>
      <w:r w:rsidR="004A7C32">
        <w:t>c</w:t>
      </w:r>
      <w:r>
        <w:t>h</w:t>
      </w:r>
      <w:proofErr w:type="spellEnd"/>
      <w:r>
        <w:t xml:space="preserve">-Pagan test), though the data were also not normally distributed in this model. </w:t>
      </w:r>
      <w:bookmarkStart w:id="0" w:name="_GoBack"/>
      <w:bookmarkEnd w:id="0"/>
    </w:p>
    <w:p w:rsidR="00375699" w:rsidRDefault="00375699" w:rsidP="00CC1381">
      <w:pPr>
        <w:spacing w:after="0"/>
      </w:pPr>
    </w:p>
    <w:p w:rsidR="00375699" w:rsidRPr="00CC1381" w:rsidRDefault="00375699" w:rsidP="00CC1381">
      <w:pPr>
        <w:spacing w:after="0"/>
      </w:pPr>
    </w:p>
    <w:sectPr w:rsidR="00375699" w:rsidRPr="00CC1381" w:rsidSect="0070234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D3F" w:rsidRDefault="00B03D3F" w:rsidP="008723FB">
      <w:pPr>
        <w:spacing w:after="0" w:line="240" w:lineRule="auto"/>
      </w:pPr>
      <w:r>
        <w:separator/>
      </w:r>
    </w:p>
  </w:endnote>
  <w:endnote w:type="continuationSeparator" w:id="0">
    <w:p w:rsidR="00B03D3F" w:rsidRDefault="00B03D3F"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D3F" w:rsidRDefault="00B03D3F" w:rsidP="008723FB">
      <w:pPr>
        <w:spacing w:after="0" w:line="240" w:lineRule="auto"/>
      </w:pPr>
      <w:r>
        <w:separator/>
      </w:r>
    </w:p>
  </w:footnote>
  <w:footnote w:type="continuationSeparator" w:id="0">
    <w:p w:rsidR="00B03D3F" w:rsidRDefault="00B03D3F" w:rsidP="0087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3FB" w:rsidRDefault="008723FB" w:rsidP="008723FB">
    <w:pPr>
      <w:pStyle w:val="Header"/>
      <w:jc w:val="right"/>
    </w:pPr>
    <w:r>
      <w:t>Evan Kramer</w:t>
    </w:r>
  </w:p>
  <w:p w:rsidR="008723FB" w:rsidRDefault="00644910" w:rsidP="008723FB">
    <w:pPr>
      <w:pStyle w:val="Header"/>
      <w:jc w:val="right"/>
    </w:pPr>
    <w:r>
      <w:t xml:space="preserve">Assignment </w:t>
    </w:r>
    <w:r w:rsidR="00C403CA">
      <w:t>Two</w:t>
    </w:r>
    <w:r>
      <w:t xml:space="preserve"> –</w:t>
    </w:r>
    <w:r w:rsidR="008723FB">
      <w:t xml:space="preserve"> </w:t>
    </w:r>
    <w:r>
      <w:t>9/</w:t>
    </w:r>
    <w:r w:rsidR="00C403CA">
      <w:t>30</w:t>
    </w:r>
    <w:r>
      <w:t>/201</w:t>
    </w:r>
    <w:r w:rsidR="008723FB">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26198"/>
    <w:rsid w:val="00042685"/>
    <w:rsid w:val="000470EE"/>
    <w:rsid w:val="000501D9"/>
    <w:rsid w:val="00050AE4"/>
    <w:rsid w:val="00073270"/>
    <w:rsid w:val="000771C3"/>
    <w:rsid w:val="00083D97"/>
    <w:rsid w:val="00085AC6"/>
    <w:rsid w:val="000930AF"/>
    <w:rsid w:val="000951E6"/>
    <w:rsid w:val="000A4E71"/>
    <w:rsid w:val="000B7E0D"/>
    <w:rsid w:val="000C02F8"/>
    <w:rsid w:val="000C1EAD"/>
    <w:rsid w:val="000F069C"/>
    <w:rsid w:val="000F64B1"/>
    <w:rsid w:val="00112F17"/>
    <w:rsid w:val="00117966"/>
    <w:rsid w:val="001241E9"/>
    <w:rsid w:val="0014653C"/>
    <w:rsid w:val="00147D19"/>
    <w:rsid w:val="001516AF"/>
    <w:rsid w:val="0016511C"/>
    <w:rsid w:val="00166108"/>
    <w:rsid w:val="0017370C"/>
    <w:rsid w:val="001825B3"/>
    <w:rsid w:val="00187CC7"/>
    <w:rsid w:val="00195A9B"/>
    <w:rsid w:val="00197C3F"/>
    <w:rsid w:val="001C0C60"/>
    <w:rsid w:val="001C267A"/>
    <w:rsid w:val="001D2066"/>
    <w:rsid w:val="001E05A7"/>
    <w:rsid w:val="001E7862"/>
    <w:rsid w:val="00225BAB"/>
    <w:rsid w:val="0026237B"/>
    <w:rsid w:val="00267D9F"/>
    <w:rsid w:val="00271A17"/>
    <w:rsid w:val="00286381"/>
    <w:rsid w:val="00287954"/>
    <w:rsid w:val="002B0DAF"/>
    <w:rsid w:val="002C3477"/>
    <w:rsid w:val="002C6F37"/>
    <w:rsid w:val="00302C71"/>
    <w:rsid w:val="003033B1"/>
    <w:rsid w:val="003053E9"/>
    <w:rsid w:val="00327025"/>
    <w:rsid w:val="003479DD"/>
    <w:rsid w:val="00354919"/>
    <w:rsid w:val="00355D85"/>
    <w:rsid w:val="00357CF8"/>
    <w:rsid w:val="00374BEC"/>
    <w:rsid w:val="00375699"/>
    <w:rsid w:val="00377051"/>
    <w:rsid w:val="00392320"/>
    <w:rsid w:val="003A3288"/>
    <w:rsid w:val="003D3F7D"/>
    <w:rsid w:val="003D658D"/>
    <w:rsid w:val="003E3168"/>
    <w:rsid w:val="003E3FD4"/>
    <w:rsid w:val="003E4FC6"/>
    <w:rsid w:val="00406937"/>
    <w:rsid w:val="00407FBF"/>
    <w:rsid w:val="00433E65"/>
    <w:rsid w:val="00440005"/>
    <w:rsid w:val="004471D6"/>
    <w:rsid w:val="00450CBF"/>
    <w:rsid w:val="00454789"/>
    <w:rsid w:val="0046087B"/>
    <w:rsid w:val="00470995"/>
    <w:rsid w:val="00491115"/>
    <w:rsid w:val="004A7C32"/>
    <w:rsid w:val="004C067D"/>
    <w:rsid w:val="004D7F26"/>
    <w:rsid w:val="004E226A"/>
    <w:rsid w:val="004F7D21"/>
    <w:rsid w:val="0050055D"/>
    <w:rsid w:val="00511B6A"/>
    <w:rsid w:val="00516C6E"/>
    <w:rsid w:val="005277C6"/>
    <w:rsid w:val="0053227A"/>
    <w:rsid w:val="00554448"/>
    <w:rsid w:val="00571430"/>
    <w:rsid w:val="00574463"/>
    <w:rsid w:val="005752DC"/>
    <w:rsid w:val="00587159"/>
    <w:rsid w:val="0059261A"/>
    <w:rsid w:val="005935E3"/>
    <w:rsid w:val="005A45E4"/>
    <w:rsid w:val="005B53DE"/>
    <w:rsid w:val="005D1517"/>
    <w:rsid w:val="005D624C"/>
    <w:rsid w:val="005F3E4E"/>
    <w:rsid w:val="005F407C"/>
    <w:rsid w:val="006027C9"/>
    <w:rsid w:val="0060298E"/>
    <w:rsid w:val="0060371A"/>
    <w:rsid w:val="00603F72"/>
    <w:rsid w:val="00607889"/>
    <w:rsid w:val="00621C32"/>
    <w:rsid w:val="006254AD"/>
    <w:rsid w:val="0063585B"/>
    <w:rsid w:val="00642D05"/>
    <w:rsid w:val="00644910"/>
    <w:rsid w:val="0065426F"/>
    <w:rsid w:val="00654C5E"/>
    <w:rsid w:val="006609D3"/>
    <w:rsid w:val="006625B0"/>
    <w:rsid w:val="006648EB"/>
    <w:rsid w:val="006C2480"/>
    <w:rsid w:val="006E0201"/>
    <w:rsid w:val="006E0332"/>
    <w:rsid w:val="006E41B7"/>
    <w:rsid w:val="006E520F"/>
    <w:rsid w:val="006F29CC"/>
    <w:rsid w:val="0070234D"/>
    <w:rsid w:val="00720DA6"/>
    <w:rsid w:val="00722B50"/>
    <w:rsid w:val="00727B82"/>
    <w:rsid w:val="00730CEE"/>
    <w:rsid w:val="00731F30"/>
    <w:rsid w:val="007500E3"/>
    <w:rsid w:val="00755B8C"/>
    <w:rsid w:val="00761557"/>
    <w:rsid w:val="00766B26"/>
    <w:rsid w:val="00773B9F"/>
    <w:rsid w:val="00774653"/>
    <w:rsid w:val="00790A60"/>
    <w:rsid w:val="00792E74"/>
    <w:rsid w:val="007A1590"/>
    <w:rsid w:val="007A3A42"/>
    <w:rsid w:val="007A60A2"/>
    <w:rsid w:val="007B2C12"/>
    <w:rsid w:val="007C204A"/>
    <w:rsid w:val="007C3983"/>
    <w:rsid w:val="007C6573"/>
    <w:rsid w:val="007D2D2E"/>
    <w:rsid w:val="007D46C4"/>
    <w:rsid w:val="007F016F"/>
    <w:rsid w:val="007F26EF"/>
    <w:rsid w:val="007F7AD4"/>
    <w:rsid w:val="00804335"/>
    <w:rsid w:val="00815BAF"/>
    <w:rsid w:val="00816773"/>
    <w:rsid w:val="00817CE0"/>
    <w:rsid w:val="00824FB6"/>
    <w:rsid w:val="00825339"/>
    <w:rsid w:val="0082575F"/>
    <w:rsid w:val="00826017"/>
    <w:rsid w:val="00836CB2"/>
    <w:rsid w:val="00844CBE"/>
    <w:rsid w:val="008463A3"/>
    <w:rsid w:val="00855603"/>
    <w:rsid w:val="00866707"/>
    <w:rsid w:val="008723FB"/>
    <w:rsid w:val="00873835"/>
    <w:rsid w:val="00875BA0"/>
    <w:rsid w:val="00875EC1"/>
    <w:rsid w:val="00881E0B"/>
    <w:rsid w:val="00883BCC"/>
    <w:rsid w:val="008A283E"/>
    <w:rsid w:val="008C623C"/>
    <w:rsid w:val="008F03FF"/>
    <w:rsid w:val="008F2169"/>
    <w:rsid w:val="00901281"/>
    <w:rsid w:val="00907B63"/>
    <w:rsid w:val="009102CF"/>
    <w:rsid w:val="0093721C"/>
    <w:rsid w:val="00962ADF"/>
    <w:rsid w:val="00976E21"/>
    <w:rsid w:val="009813CF"/>
    <w:rsid w:val="00981BC3"/>
    <w:rsid w:val="009835AB"/>
    <w:rsid w:val="00983B33"/>
    <w:rsid w:val="009925DE"/>
    <w:rsid w:val="009A4584"/>
    <w:rsid w:val="009A62D1"/>
    <w:rsid w:val="009B47E5"/>
    <w:rsid w:val="009B75AB"/>
    <w:rsid w:val="009C1FD3"/>
    <w:rsid w:val="009D24E4"/>
    <w:rsid w:val="009E2B60"/>
    <w:rsid w:val="009E7CA3"/>
    <w:rsid w:val="00A12370"/>
    <w:rsid w:val="00A3469E"/>
    <w:rsid w:val="00A376AA"/>
    <w:rsid w:val="00A4757D"/>
    <w:rsid w:val="00A54CAD"/>
    <w:rsid w:val="00A563E0"/>
    <w:rsid w:val="00A61A4A"/>
    <w:rsid w:val="00A62033"/>
    <w:rsid w:val="00A674EB"/>
    <w:rsid w:val="00A719BB"/>
    <w:rsid w:val="00A74BE0"/>
    <w:rsid w:val="00A76779"/>
    <w:rsid w:val="00A845D7"/>
    <w:rsid w:val="00A873B1"/>
    <w:rsid w:val="00AA1415"/>
    <w:rsid w:val="00AC0E36"/>
    <w:rsid w:val="00AC1EB7"/>
    <w:rsid w:val="00AC2080"/>
    <w:rsid w:val="00AD53C0"/>
    <w:rsid w:val="00AE5344"/>
    <w:rsid w:val="00AF381A"/>
    <w:rsid w:val="00AF648E"/>
    <w:rsid w:val="00AF683A"/>
    <w:rsid w:val="00B03D3F"/>
    <w:rsid w:val="00B14658"/>
    <w:rsid w:val="00B153B4"/>
    <w:rsid w:val="00B24AF9"/>
    <w:rsid w:val="00B318AC"/>
    <w:rsid w:val="00B36919"/>
    <w:rsid w:val="00B46C16"/>
    <w:rsid w:val="00B50191"/>
    <w:rsid w:val="00B52667"/>
    <w:rsid w:val="00B53E3D"/>
    <w:rsid w:val="00B5406B"/>
    <w:rsid w:val="00B5623A"/>
    <w:rsid w:val="00B72CAE"/>
    <w:rsid w:val="00B76039"/>
    <w:rsid w:val="00B82E21"/>
    <w:rsid w:val="00B87EA6"/>
    <w:rsid w:val="00B9353F"/>
    <w:rsid w:val="00BA12A0"/>
    <w:rsid w:val="00BA4D82"/>
    <w:rsid w:val="00BA6BFC"/>
    <w:rsid w:val="00BE086E"/>
    <w:rsid w:val="00BE5ACC"/>
    <w:rsid w:val="00BF1FA8"/>
    <w:rsid w:val="00C0022F"/>
    <w:rsid w:val="00C10706"/>
    <w:rsid w:val="00C10A76"/>
    <w:rsid w:val="00C24873"/>
    <w:rsid w:val="00C30BAA"/>
    <w:rsid w:val="00C403CA"/>
    <w:rsid w:val="00C412AD"/>
    <w:rsid w:val="00C626A5"/>
    <w:rsid w:val="00C72DC8"/>
    <w:rsid w:val="00CB3634"/>
    <w:rsid w:val="00CC1381"/>
    <w:rsid w:val="00CC24D9"/>
    <w:rsid w:val="00CC2D74"/>
    <w:rsid w:val="00CD0963"/>
    <w:rsid w:val="00CE2B73"/>
    <w:rsid w:val="00CE5D11"/>
    <w:rsid w:val="00CF2F9F"/>
    <w:rsid w:val="00CF6600"/>
    <w:rsid w:val="00D04B9C"/>
    <w:rsid w:val="00D14EBA"/>
    <w:rsid w:val="00D3321E"/>
    <w:rsid w:val="00D45ED9"/>
    <w:rsid w:val="00D4789D"/>
    <w:rsid w:val="00D51D63"/>
    <w:rsid w:val="00D75442"/>
    <w:rsid w:val="00DC693F"/>
    <w:rsid w:val="00DD11C4"/>
    <w:rsid w:val="00DE2449"/>
    <w:rsid w:val="00DE2CF6"/>
    <w:rsid w:val="00DF5936"/>
    <w:rsid w:val="00DF5DB8"/>
    <w:rsid w:val="00DF7EA0"/>
    <w:rsid w:val="00E067B9"/>
    <w:rsid w:val="00E15D24"/>
    <w:rsid w:val="00E2103B"/>
    <w:rsid w:val="00E269D4"/>
    <w:rsid w:val="00E30269"/>
    <w:rsid w:val="00E32250"/>
    <w:rsid w:val="00E606C3"/>
    <w:rsid w:val="00E66556"/>
    <w:rsid w:val="00E7333A"/>
    <w:rsid w:val="00E75A67"/>
    <w:rsid w:val="00E83C9E"/>
    <w:rsid w:val="00E9241C"/>
    <w:rsid w:val="00E92C10"/>
    <w:rsid w:val="00E95437"/>
    <w:rsid w:val="00EA0BF1"/>
    <w:rsid w:val="00EB2FBC"/>
    <w:rsid w:val="00EB5D30"/>
    <w:rsid w:val="00ED4A8E"/>
    <w:rsid w:val="00ED56A3"/>
    <w:rsid w:val="00EE1A3F"/>
    <w:rsid w:val="00EE4021"/>
    <w:rsid w:val="00F05DCC"/>
    <w:rsid w:val="00F06C14"/>
    <w:rsid w:val="00F10013"/>
    <w:rsid w:val="00F146E1"/>
    <w:rsid w:val="00F37ADE"/>
    <w:rsid w:val="00F43E1C"/>
    <w:rsid w:val="00F53088"/>
    <w:rsid w:val="00F726E9"/>
    <w:rsid w:val="00F85D1C"/>
    <w:rsid w:val="00F90281"/>
    <w:rsid w:val="00F95754"/>
    <w:rsid w:val="00FA0F7E"/>
    <w:rsid w:val="00FB2F46"/>
    <w:rsid w:val="00FC3FD6"/>
    <w:rsid w:val="00FE3CC0"/>
    <w:rsid w:val="00FE6DC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9C47"/>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25</cp:revision>
  <dcterms:created xsi:type="dcterms:W3CDTF">2018-09-30T22:42:00Z</dcterms:created>
  <dcterms:modified xsi:type="dcterms:W3CDTF">2018-10-01T02:59:00Z</dcterms:modified>
</cp:coreProperties>
</file>