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AF1" w:rsidRDefault="00907AF1"/>
    <w:p w:rsidR="00251F18" w:rsidRDefault="00251F18"/>
    <w:p w:rsidR="00251F18" w:rsidRPr="00251F18" w:rsidRDefault="0052361C" w:rsidP="00251F18">
      <w:pPr>
        <w:shd w:val="clear" w:color="auto" w:fill="FFFFFF"/>
        <w:spacing w:after="0" w:line="240" w:lineRule="auto"/>
        <w:textAlignment w:val="baseline"/>
        <w:rPr>
          <w:rFonts w:ascii="Arial" w:eastAsia="Times New Roman" w:hAnsi="Arial" w:cs="Arial"/>
          <w:caps/>
          <w:color w:val="3F3F40"/>
          <w:sz w:val="17"/>
          <w:szCs w:val="17"/>
        </w:rPr>
      </w:pPr>
      <w:hyperlink r:id="rId5" w:history="1">
        <w:r w:rsidR="00251F18" w:rsidRPr="00251F18">
          <w:rPr>
            <w:rFonts w:ascii="inherit" w:eastAsia="Times New Roman" w:hAnsi="inherit" w:cs="Arial"/>
            <w:caps/>
            <w:color w:val="0000FF"/>
            <w:sz w:val="17"/>
            <w:szCs w:val="17"/>
            <w:u w:val="single"/>
            <w:bdr w:val="none" w:sz="0" w:space="0" w:color="auto" w:frame="1"/>
          </w:rPr>
          <w:t>BUSINESS NEWS</w:t>
        </w:r>
      </w:hyperlink>
    </w:p>
    <w:p w:rsidR="00251F18" w:rsidRPr="00251F18" w:rsidRDefault="00251F18" w:rsidP="00251F18">
      <w:pPr>
        <w:shd w:val="clear" w:color="auto" w:fill="FFFFFF"/>
        <w:spacing w:after="0" w:line="240" w:lineRule="auto"/>
        <w:textAlignment w:val="baseline"/>
        <w:rPr>
          <w:rFonts w:ascii="inherit" w:eastAsia="Times New Roman" w:hAnsi="inherit" w:cs="Arial"/>
          <w:caps/>
          <w:color w:val="717375"/>
          <w:sz w:val="17"/>
          <w:szCs w:val="17"/>
        </w:rPr>
      </w:pPr>
      <w:r w:rsidRPr="00251F18">
        <w:rPr>
          <w:rFonts w:ascii="inherit" w:eastAsia="Times New Roman" w:hAnsi="inherit" w:cs="Arial"/>
          <w:caps/>
          <w:color w:val="717375"/>
          <w:sz w:val="17"/>
          <w:szCs w:val="17"/>
        </w:rPr>
        <w:t>FEBRUARY 16, 2018 / 12:21 AM / 8 MONTHS AGO</w:t>
      </w:r>
    </w:p>
    <w:p w:rsidR="00251F18" w:rsidRPr="00251F18" w:rsidRDefault="00251F18" w:rsidP="00251F18">
      <w:pPr>
        <w:shd w:val="clear" w:color="auto" w:fill="FFFFFF"/>
        <w:spacing w:before="450" w:after="0" w:line="240" w:lineRule="auto"/>
        <w:ind w:left="1465"/>
        <w:textAlignment w:val="baseline"/>
        <w:outlineLvl w:val="0"/>
        <w:rPr>
          <w:rFonts w:ascii="Arial" w:eastAsia="Times New Roman" w:hAnsi="Arial" w:cs="Arial"/>
          <w:b/>
          <w:bCs/>
          <w:color w:val="3F3F40"/>
          <w:kern w:val="36"/>
          <w:sz w:val="60"/>
          <w:szCs w:val="60"/>
        </w:rPr>
      </w:pPr>
      <w:r w:rsidRPr="00251F18">
        <w:rPr>
          <w:rFonts w:ascii="Arial" w:eastAsia="Times New Roman" w:hAnsi="Arial" w:cs="Arial"/>
          <w:b/>
          <w:bCs/>
          <w:color w:val="3F3F40"/>
          <w:kern w:val="36"/>
          <w:sz w:val="60"/>
          <w:szCs w:val="60"/>
        </w:rPr>
        <w:t>As mining investors push caution, Glencore differs from rivals</w:t>
      </w:r>
    </w:p>
    <w:p w:rsidR="00251F18" w:rsidRPr="00251F18" w:rsidRDefault="0052361C" w:rsidP="00251F18">
      <w:pPr>
        <w:shd w:val="clear" w:color="auto" w:fill="FFFFFF"/>
        <w:spacing w:after="0" w:line="240" w:lineRule="auto"/>
        <w:textAlignment w:val="baseline"/>
        <w:rPr>
          <w:rFonts w:ascii="Times New Roman" w:eastAsia="Times New Roman" w:hAnsi="Times New Roman" w:cs="Times New Roman"/>
          <w:color w:val="717375"/>
          <w:sz w:val="24"/>
          <w:szCs w:val="24"/>
        </w:rPr>
      </w:pPr>
      <w:hyperlink r:id="rId6" w:tgtFrame="_blank" w:history="1">
        <w:r w:rsidR="00251F18" w:rsidRPr="00251F18">
          <w:rPr>
            <w:rFonts w:ascii="inherit" w:eastAsia="Times New Roman" w:hAnsi="inherit" w:cs="Times New Roman"/>
            <w:color w:val="313132"/>
            <w:sz w:val="24"/>
            <w:szCs w:val="24"/>
            <w:u w:val="single"/>
            <w:bdr w:val="none" w:sz="0" w:space="0" w:color="auto" w:frame="1"/>
          </w:rPr>
          <w:t>Susan Taylor</w:t>
        </w:r>
      </w:hyperlink>
      <w:r w:rsidR="00251F18" w:rsidRPr="00251F18">
        <w:rPr>
          <w:rFonts w:ascii="inherit" w:eastAsia="Times New Roman" w:hAnsi="inherit" w:cs="Times New Roman"/>
          <w:color w:val="717375"/>
          <w:sz w:val="24"/>
          <w:szCs w:val="24"/>
          <w:bdr w:val="none" w:sz="0" w:space="0" w:color="auto" w:frame="1"/>
        </w:rPr>
        <w:t>, </w:t>
      </w:r>
      <w:hyperlink r:id="rId7" w:tgtFrame="_blank" w:history="1">
        <w:r w:rsidR="00251F18" w:rsidRPr="00251F18">
          <w:rPr>
            <w:rFonts w:ascii="inherit" w:eastAsia="Times New Roman" w:hAnsi="inherit" w:cs="Times New Roman"/>
            <w:color w:val="313132"/>
            <w:sz w:val="24"/>
            <w:szCs w:val="24"/>
            <w:u w:val="single"/>
            <w:bdr w:val="none" w:sz="0" w:space="0" w:color="auto" w:frame="1"/>
          </w:rPr>
          <w:t>Melanie Burton</w:t>
        </w:r>
      </w:hyperlink>
    </w:p>
    <w:p w:rsidR="00251F18" w:rsidRPr="00251F18" w:rsidRDefault="00251F18" w:rsidP="00251F18">
      <w:pPr>
        <w:shd w:val="clear" w:color="auto" w:fill="FFFFFF"/>
        <w:spacing w:after="0" w:line="240" w:lineRule="auto"/>
        <w:ind w:right="2761"/>
        <w:textAlignment w:val="baseline"/>
        <w:rPr>
          <w:rFonts w:ascii="Arial" w:eastAsia="Times New Roman" w:hAnsi="Arial" w:cs="Arial"/>
          <w:caps/>
          <w:color w:val="F37021"/>
          <w:spacing w:val="36"/>
          <w:sz w:val="17"/>
          <w:szCs w:val="17"/>
        </w:rPr>
      </w:pPr>
      <w:r w:rsidRPr="00251F18">
        <w:rPr>
          <w:rFonts w:ascii="Arial" w:eastAsia="Times New Roman" w:hAnsi="Arial" w:cs="Arial"/>
          <w:caps/>
          <w:color w:val="F37021"/>
          <w:spacing w:val="36"/>
          <w:sz w:val="17"/>
          <w:szCs w:val="17"/>
        </w:rPr>
        <w:t>6 MIN READ</w:t>
      </w:r>
    </w:p>
    <w:p w:rsidR="00251F18" w:rsidRPr="00251F18" w:rsidRDefault="00251F18" w:rsidP="00251F18">
      <w:pPr>
        <w:numPr>
          <w:ilvl w:val="0"/>
          <w:numId w:val="1"/>
        </w:numPr>
        <w:shd w:val="clear" w:color="auto" w:fill="FFFFFF"/>
        <w:spacing w:after="0" w:line="240" w:lineRule="auto"/>
        <w:ind w:left="1465"/>
        <w:jc w:val="right"/>
        <w:textAlignment w:val="center"/>
        <w:rPr>
          <w:rFonts w:ascii="inherit" w:eastAsia="Times New Roman" w:hAnsi="inherit" w:cs="Arial"/>
          <w:color w:val="000000"/>
          <w:sz w:val="15"/>
          <w:szCs w:val="15"/>
        </w:rPr>
      </w:pPr>
    </w:p>
    <w:p w:rsidR="00251F18" w:rsidRPr="00251F18" w:rsidRDefault="00251F18" w:rsidP="00251F18">
      <w:pPr>
        <w:numPr>
          <w:ilvl w:val="0"/>
          <w:numId w:val="1"/>
        </w:numPr>
        <w:shd w:val="clear" w:color="auto" w:fill="FFFFFF"/>
        <w:spacing w:line="240" w:lineRule="auto"/>
        <w:ind w:left="1465"/>
        <w:jc w:val="right"/>
        <w:textAlignment w:val="center"/>
        <w:rPr>
          <w:rFonts w:ascii="inherit" w:eastAsia="Times New Roman" w:hAnsi="inherit" w:cs="Arial"/>
          <w:color w:val="000000"/>
          <w:sz w:val="15"/>
          <w:szCs w:val="15"/>
        </w:rPr>
      </w:pP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TORONTO/MELBOURNE (Reuters) - As shareholders push the world’s cash-rich miners to maintain lush dividends and make the most of existing assets, Glencore is taking a slightly different tactic that positions it for shrewd acquisitions.</w:t>
      </w:r>
    </w:p>
    <w:p w:rsidR="00251F18" w:rsidRPr="00251F18" w:rsidRDefault="00251F18" w:rsidP="00251F18">
      <w:pPr>
        <w:shd w:val="clear" w:color="auto" w:fill="FFFFFF"/>
        <w:spacing w:line="240" w:lineRule="auto"/>
        <w:textAlignment w:val="baseline"/>
        <w:rPr>
          <w:rFonts w:ascii="inherit" w:eastAsia="Times New Roman" w:hAnsi="inherit" w:cs="Arial"/>
          <w:color w:val="313132"/>
          <w:sz w:val="21"/>
          <w:szCs w:val="21"/>
        </w:rPr>
      </w:pPr>
      <w:r w:rsidRPr="00251F18">
        <w:rPr>
          <w:rFonts w:ascii="inherit" w:eastAsia="Times New Roman" w:hAnsi="inherit" w:cs="Arial"/>
          <w:color w:val="313132"/>
          <w:sz w:val="21"/>
          <w:szCs w:val="21"/>
          <w:bdr w:val="none" w:sz="0" w:space="0" w:color="auto" w:frame="1"/>
        </w:rPr>
        <w:t xml:space="preserve">FILE PHOTO: The logo of commodities trader Glencore is pictured in front of the company's headquarters in </w:t>
      </w:r>
      <w:proofErr w:type="spellStart"/>
      <w:r w:rsidRPr="00251F18">
        <w:rPr>
          <w:rFonts w:ascii="inherit" w:eastAsia="Times New Roman" w:hAnsi="inherit" w:cs="Arial"/>
          <w:color w:val="313132"/>
          <w:sz w:val="21"/>
          <w:szCs w:val="21"/>
          <w:bdr w:val="none" w:sz="0" w:space="0" w:color="auto" w:frame="1"/>
        </w:rPr>
        <w:t>Baar</w:t>
      </w:r>
      <w:proofErr w:type="spellEnd"/>
      <w:r w:rsidRPr="00251F18">
        <w:rPr>
          <w:rFonts w:ascii="inherit" w:eastAsia="Times New Roman" w:hAnsi="inherit" w:cs="Arial"/>
          <w:color w:val="313132"/>
          <w:sz w:val="21"/>
          <w:szCs w:val="21"/>
          <w:bdr w:val="none" w:sz="0" w:space="0" w:color="auto" w:frame="1"/>
        </w:rPr>
        <w:t>, Switzerland, November 20, 2012. REUTERS/</w:t>
      </w:r>
      <w:proofErr w:type="spellStart"/>
      <w:r w:rsidRPr="00251F18">
        <w:rPr>
          <w:rFonts w:ascii="inherit" w:eastAsia="Times New Roman" w:hAnsi="inherit" w:cs="Arial"/>
          <w:color w:val="313132"/>
          <w:sz w:val="21"/>
          <w:szCs w:val="21"/>
          <w:bdr w:val="none" w:sz="0" w:space="0" w:color="auto" w:frame="1"/>
        </w:rPr>
        <w:t>Arnd</w:t>
      </w:r>
      <w:proofErr w:type="spellEnd"/>
      <w:r w:rsidRPr="00251F18">
        <w:rPr>
          <w:rFonts w:ascii="inherit" w:eastAsia="Times New Roman" w:hAnsi="inherit" w:cs="Arial"/>
          <w:color w:val="313132"/>
          <w:sz w:val="21"/>
          <w:szCs w:val="21"/>
          <w:bdr w:val="none" w:sz="0" w:space="0" w:color="auto" w:frame="1"/>
        </w:rPr>
        <w:t xml:space="preserve"> </w:t>
      </w:r>
      <w:proofErr w:type="spellStart"/>
      <w:r w:rsidRPr="00251F18">
        <w:rPr>
          <w:rFonts w:ascii="inherit" w:eastAsia="Times New Roman" w:hAnsi="inherit" w:cs="Arial"/>
          <w:color w:val="313132"/>
          <w:sz w:val="21"/>
          <w:szCs w:val="21"/>
          <w:bdr w:val="none" w:sz="0" w:space="0" w:color="auto" w:frame="1"/>
        </w:rPr>
        <w:t>Wiegmann</w:t>
      </w:r>
      <w:proofErr w:type="spellEnd"/>
      <w:r w:rsidRPr="00251F18">
        <w:rPr>
          <w:rFonts w:ascii="inherit" w:eastAsia="Times New Roman" w:hAnsi="inherit" w:cs="Arial"/>
          <w:color w:val="313132"/>
          <w:sz w:val="21"/>
          <w:szCs w:val="21"/>
          <w:bdr w:val="none" w:sz="0" w:space="0" w:color="auto" w:frame="1"/>
        </w:rPr>
        <w:t>/File Photo</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Like other big rivals, Glencore is expected to lift its dividend payout when it reports results next week, but the Swiss miner and trader is also “open for business” when it comes to buying mines or companies, its chief financial officer said in December.</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 xml:space="preserve">“Glencore’s deal-making is now very strategic. They’re trying to find businesses with the highest margin and get into sectors where they will have a competitive advantage,” said David </w:t>
      </w:r>
      <w:proofErr w:type="spellStart"/>
      <w:r w:rsidRPr="00251F18">
        <w:rPr>
          <w:rFonts w:ascii="Times New Roman" w:eastAsia="Times New Roman" w:hAnsi="Times New Roman" w:cs="Times New Roman"/>
          <w:color w:val="313132"/>
          <w:sz w:val="32"/>
          <w:szCs w:val="32"/>
        </w:rPr>
        <w:t>Neuhauser</w:t>
      </w:r>
      <w:proofErr w:type="spellEnd"/>
      <w:r w:rsidRPr="00251F18">
        <w:rPr>
          <w:rFonts w:ascii="Times New Roman" w:eastAsia="Times New Roman" w:hAnsi="Times New Roman" w:cs="Times New Roman"/>
          <w:color w:val="313132"/>
          <w:sz w:val="32"/>
          <w:szCs w:val="32"/>
        </w:rPr>
        <w:t>, managing director of Livermore Partners, which holds Glencore shares.</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lastRenderedPageBreak/>
        <w:t>“They want to do deals where they are not just first movers, but can become leaders,” he added.</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Rising commodity prices, cost cuts and global growth have improved their balance sheets, but most miners are not plowing money into mega-mines or big acquisitions - caution welcomed by investors burned by massive losses in the last downturn.</w:t>
      </w:r>
    </w:p>
    <w:p w:rsidR="00251F18" w:rsidRPr="00251F18" w:rsidRDefault="00251F18" w:rsidP="00251F18">
      <w:pPr>
        <w:shd w:val="clear" w:color="auto" w:fill="FFFFFF"/>
        <w:spacing w:line="240" w:lineRule="auto"/>
        <w:textAlignment w:val="baseline"/>
        <w:rPr>
          <w:rFonts w:ascii="Arial" w:eastAsia="Times New Roman" w:hAnsi="Arial" w:cs="Arial"/>
          <w:caps/>
          <w:color w:val="86888B"/>
          <w:sz w:val="18"/>
          <w:szCs w:val="18"/>
        </w:rPr>
      </w:pPr>
      <w:r w:rsidRPr="00251F18">
        <w:rPr>
          <w:rFonts w:ascii="Arial" w:eastAsia="Times New Roman" w:hAnsi="Arial" w:cs="Arial"/>
          <w:caps/>
          <w:color w:val="86888B"/>
          <w:sz w:val="18"/>
          <w:szCs w:val="18"/>
        </w:rPr>
        <w:t>SPONSORED</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 xml:space="preserve">“I don’t think they’ve really got a mandate to do that (spend on major projects) at this stage,” said Rohan Walsh, investment manager at Melbourne-based </w:t>
      </w:r>
      <w:proofErr w:type="spellStart"/>
      <w:r w:rsidRPr="00251F18">
        <w:rPr>
          <w:rFonts w:ascii="Times New Roman" w:eastAsia="Times New Roman" w:hAnsi="Times New Roman" w:cs="Times New Roman"/>
          <w:color w:val="313132"/>
          <w:sz w:val="32"/>
          <w:szCs w:val="32"/>
        </w:rPr>
        <w:t>Karara</w:t>
      </w:r>
      <w:proofErr w:type="spellEnd"/>
      <w:r w:rsidRPr="00251F18">
        <w:rPr>
          <w:rFonts w:ascii="Times New Roman" w:eastAsia="Times New Roman" w:hAnsi="Times New Roman" w:cs="Times New Roman"/>
          <w:color w:val="313132"/>
          <w:sz w:val="32"/>
          <w:szCs w:val="32"/>
        </w:rPr>
        <w:t xml:space="preserve"> Capital, which holds BHP and Rio shares, a view echoed by multiple investors interviewed by Reuters.</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“Returning capital is appropriate, particularly after going through a pretty major investment boom we saw a couple of years ago,” Walsh added. “They ... will have to optimize the capital that has already been invested, run those existing assets pretty effectively and then look for exceptional opportunities going forward.”</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Between 2012 and 2016, the world’s top 40 miners booked more than $200 billion in impairments, according to a recent PwC report, as the value of assets acquired in a deal-making binge crumbled alongside commodity prices.</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Still smarting, most top miners reporting earnings this month are expected to keep a grip on capital expenditures, even as cash generation improves.</w:t>
      </w:r>
    </w:p>
    <w:p w:rsidR="00251F18" w:rsidRPr="00251F18" w:rsidRDefault="00251F18" w:rsidP="00251F18">
      <w:pPr>
        <w:shd w:val="clear" w:color="auto" w:fill="FFFFFF"/>
        <w:spacing w:after="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lastRenderedPageBreak/>
        <w:t>In 2016, $49 billion in capex from the world's top 40 miners was a record low, and none announced new projects, PwC said. Additionally, a series of expected M&amp;A deals failed to materialize as numerous large asset sales were withdrawn, PwC said. For a graphic, click [</w:t>
      </w:r>
      <w:hyperlink r:id="rId8" w:history="1">
        <w:r w:rsidRPr="00251F18">
          <w:rPr>
            <w:rFonts w:ascii="inherit" w:eastAsia="Times New Roman" w:hAnsi="inherit" w:cs="Times New Roman"/>
            <w:color w:val="0000FF"/>
            <w:sz w:val="32"/>
            <w:szCs w:val="32"/>
            <w:u w:val="single"/>
            <w:bdr w:val="none" w:sz="0" w:space="0" w:color="auto" w:frame="1"/>
          </w:rPr>
          <w:t>reut.rs/2C0DZg3</w:t>
        </w:r>
      </w:hyperlink>
      <w:r w:rsidRPr="00251F18">
        <w:rPr>
          <w:rFonts w:ascii="Times New Roman" w:eastAsia="Times New Roman" w:hAnsi="Times New Roman" w:cs="Times New Roman"/>
          <w:color w:val="313132"/>
          <w:sz w:val="32"/>
          <w:szCs w:val="32"/>
        </w:rPr>
        <w:t>]</w:t>
      </w:r>
    </w:p>
    <w:p w:rsidR="00251F18" w:rsidRPr="00251F18" w:rsidRDefault="00251F18" w:rsidP="00251F18">
      <w:pPr>
        <w:shd w:val="clear" w:color="auto" w:fill="FFFFFF"/>
        <w:spacing w:line="240" w:lineRule="auto"/>
        <w:textAlignment w:val="baseline"/>
        <w:rPr>
          <w:rFonts w:ascii="inherit" w:eastAsia="Times New Roman" w:hAnsi="inherit" w:cs="Arial"/>
          <w:color w:val="000000"/>
          <w:sz w:val="15"/>
          <w:szCs w:val="15"/>
        </w:rPr>
      </w:pPr>
      <w:r>
        <w:rPr>
          <w:rFonts w:ascii="inherit" w:eastAsia="Times New Roman" w:hAnsi="inherit" w:cs="Arial"/>
          <w:noProof/>
          <w:color w:val="0000FF"/>
          <w:sz w:val="15"/>
          <w:szCs w:val="15"/>
          <w:bdr w:val="none" w:sz="0" w:space="0" w:color="auto" w:frame="1"/>
        </w:rPr>
        <w:drawing>
          <wp:inline distT="0" distB="0" distL="0" distR="0">
            <wp:extent cx="13134975" cy="6934200"/>
            <wp:effectExtent l="0" t="0" r="9525" b="0"/>
            <wp:docPr id="1" name="Picture 1" descr="Reuters Graphi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uters Graphi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34975" cy="6934200"/>
                    </a:xfrm>
                    <a:prstGeom prst="rect">
                      <a:avLst/>
                    </a:prstGeom>
                    <a:noFill/>
                    <a:ln>
                      <a:noFill/>
                    </a:ln>
                  </pic:spPr>
                </pic:pic>
              </a:graphicData>
            </a:graphic>
          </wp:inline>
        </w:drawing>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lastRenderedPageBreak/>
        <w:t>In contrast to that caution, Glencore declared its appetite for growth from acquisitions at its annual investor day, alongside expanding existing projects and joint ventures.</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 xml:space="preserve">“I’m supportive of their current M&amp;A strategy,” said </w:t>
      </w:r>
      <w:proofErr w:type="spellStart"/>
      <w:r w:rsidRPr="00251F18">
        <w:rPr>
          <w:rFonts w:ascii="Times New Roman" w:eastAsia="Times New Roman" w:hAnsi="Times New Roman" w:cs="Times New Roman"/>
          <w:color w:val="313132"/>
          <w:sz w:val="32"/>
          <w:szCs w:val="32"/>
        </w:rPr>
        <w:t>Neuhauser</w:t>
      </w:r>
      <w:proofErr w:type="spellEnd"/>
      <w:r w:rsidRPr="00251F18">
        <w:rPr>
          <w:rFonts w:ascii="Times New Roman" w:eastAsia="Times New Roman" w:hAnsi="Times New Roman" w:cs="Times New Roman"/>
          <w:color w:val="313132"/>
          <w:sz w:val="32"/>
          <w:szCs w:val="32"/>
        </w:rPr>
        <w:t>. “They are focused not just on getting scale but on substance. Once they get scale, they can have a say on price.”</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Last year, Glencore unsuccessfully pursued U.S. grains merchant Bunge Ltd, now the target of Archer Daniels Midland Co - a scenario that could set up a bidding war for Bunge, whose current market value is $10.56 billion.</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Rio Tinto may not lag far behind Glencore. S&amp;P upgraded the miner Tuesday, partly due to its potential for M&amp;A.</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Commodity prices are expected to stay strong, and give miners a short-term boost, reflecting under-investment in growth. But long term, miners must invest to replace the commodities they mine out, or face declining production.</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As a trader, Glencore is well-placed to capitalize on any supply tightness that pushes up prices.</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It is also banking on battery minerals strength as it holds a dominant position in Democratic Republic of Congo, home to some two-thirds of global cobalt supply.    </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 xml:space="preserve">“I think Glencore is more willing to grow than the (other) majors, based on their recent history of buying half of Rio Tinto’s thermal coal business,” said </w:t>
      </w:r>
      <w:proofErr w:type="spellStart"/>
      <w:r w:rsidRPr="00251F18">
        <w:rPr>
          <w:rFonts w:ascii="Times New Roman" w:eastAsia="Times New Roman" w:hAnsi="Times New Roman" w:cs="Times New Roman"/>
          <w:color w:val="313132"/>
          <w:sz w:val="32"/>
          <w:szCs w:val="32"/>
        </w:rPr>
        <w:t>Clarksons</w:t>
      </w:r>
      <w:proofErr w:type="spellEnd"/>
      <w:r w:rsidRPr="00251F18">
        <w:rPr>
          <w:rFonts w:ascii="Times New Roman" w:eastAsia="Times New Roman" w:hAnsi="Times New Roman" w:cs="Times New Roman"/>
          <w:color w:val="313132"/>
          <w:sz w:val="32"/>
          <w:szCs w:val="32"/>
        </w:rPr>
        <w:t xml:space="preserve"> </w:t>
      </w:r>
      <w:proofErr w:type="spellStart"/>
      <w:r w:rsidRPr="00251F18">
        <w:rPr>
          <w:rFonts w:ascii="Times New Roman" w:eastAsia="Times New Roman" w:hAnsi="Times New Roman" w:cs="Times New Roman"/>
          <w:color w:val="313132"/>
          <w:sz w:val="32"/>
          <w:szCs w:val="32"/>
        </w:rPr>
        <w:t>Platou</w:t>
      </w:r>
      <w:proofErr w:type="spellEnd"/>
      <w:r w:rsidRPr="00251F18">
        <w:rPr>
          <w:rFonts w:ascii="Times New Roman" w:eastAsia="Times New Roman" w:hAnsi="Times New Roman" w:cs="Times New Roman"/>
          <w:color w:val="313132"/>
          <w:sz w:val="32"/>
          <w:szCs w:val="32"/>
        </w:rPr>
        <w:t xml:space="preserve"> Securities global mining analyst Jeremy </w:t>
      </w:r>
      <w:proofErr w:type="spellStart"/>
      <w:r w:rsidRPr="00251F18">
        <w:rPr>
          <w:rFonts w:ascii="Times New Roman" w:eastAsia="Times New Roman" w:hAnsi="Times New Roman" w:cs="Times New Roman"/>
          <w:color w:val="313132"/>
          <w:sz w:val="32"/>
          <w:szCs w:val="32"/>
        </w:rPr>
        <w:t>Sussman</w:t>
      </w:r>
      <w:proofErr w:type="spellEnd"/>
      <w:r w:rsidRPr="00251F18">
        <w:rPr>
          <w:rFonts w:ascii="Times New Roman" w:eastAsia="Times New Roman" w:hAnsi="Times New Roman" w:cs="Times New Roman"/>
          <w:color w:val="313132"/>
          <w:sz w:val="32"/>
          <w:szCs w:val="32"/>
        </w:rPr>
        <w:t>.</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lastRenderedPageBreak/>
        <w:t xml:space="preserve">China’s </w:t>
      </w:r>
      <w:proofErr w:type="spellStart"/>
      <w:r w:rsidRPr="00251F18">
        <w:rPr>
          <w:rFonts w:ascii="Times New Roman" w:eastAsia="Times New Roman" w:hAnsi="Times New Roman" w:cs="Times New Roman"/>
          <w:color w:val="313132"/>
          <w:sz w:val="32"/>
          <w:szCs w:val="32"/>
        </w:rPr>
        <w:t>Yancoal</w:t>
      </w:r>
      <w:proofErr w:type="spellEnd"/>
      <w:r w:rsidRPr="00251F18">
        <w:rPr>
          <w:rFonts w:ascii="Times New Roman" w:eastAsia="Times New Roman" w:hAnsi="Times New Roman" w:cs="Times New Roman"/>
          <w:color w:val="313132"/>
          <w:sz w:val="32"/>
          <w:szCs w:val="32"/>
        </w:rPr>
        <w:t xml:space="preserve"> won a $2.7 billion bidding war for Rio’s Australian coal mines last year, but Glencore went on to buy a 49 percent stake in the asset via deals with </w:t>
      </w:r>
      <w:proofErr w:type="spellStart"/>
      <w:r w:rsidRPr="00251F18">
        <w:rPr>
          <w:rFonts w:ascii="Times New Roman" w:eastAsia="Times New Roman" w:hAnsi="Times New Roman" w:cs="Times New Roman"/>
          <w:color w:val="313132"/>
          <w:sz w:val="32"/>
          <w:szCs w:val="32"/>
        </w:rPr>
        <w:t>Yancoal</w:t>
      </w:r>
      <w:proofErr w:type="spellEnd"/>
      <w:r w:rsidRPr="00251F18">
        <w:rPr>
          <w:rFonts w:ascii="Times New Roman" w:eastAsia="Times New Roman" w:hAnsi="Times New Roman" w:cs="Times New Roman"/>
          <w:color w:val="313132"/>
          <w:sz w:val="32"/>
          <w:szCs w:val="32"/>
        </w:rPr>
        <w:t xml:space="preserve"> and Mitsubishi Corp worth just over $1.1 billion.</w:t>
      </w:r>
    </w:p>
    <w:p w:rsidR="00251F18" w:rsidRPr="00251F18" w:rsidRDefault="00251F18" w:rsidP="00251F18">
      <w:pPr>
        <w:shd w:val="clear" w:color="auto" w:fill="FFFFFF"/>
        <w:spacing w:after="450" w:line="240" w:lineRule="auto"/>
        <w:ind w:left="1465"/>
        <w:textAlignment w:val="baseline"/>
        <w:outlineLvl w:val="2"/>
        <w:rPr>
          <w:rFonts w:ascii="Arial" w:eastAsia="Times New Roman" w:hAnsi="Arial" w:cs="Arial"/>
          <w:b/>
          <w:bCs/>
          <w:color w:val="313132"/>
          <w:sz w:val="33"/>
          <w:szCs w:val="33"/>
        </w:rPr>
      </w:pPr>
      <w:r w:rsidRPr="00251F18">
        <w:rPr>
          <w:rFonts w:ascii="Arial" w:eastAsia="Times New Roman" w:hAnsi="Arial" w:cs="Arial"/>
          <w:b/>
          <w:bCs/>
          <w:color w:val="313132"/>
          <w:sz w:val="33"/>
          <w:szCs w:val="33"/>
        </w:rPr>
        <w:t>AVOID THE TEMPTATION</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While top miners are always hunting for quality, long-life mines, it makes sense to pay dividends and buy back shares until they find them, said portfolio manager Robert Cohen at Toronto’s 1832 Asset Management, with C$105 billion ($83.27 billion) in assets under management.</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“It’s probably better for the diversified miners to pay out higher dividends - it forces management to be more disciplined with their capital,” said Cohen, whose funds hold Glencore and Rio shares.</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Free cash flow at the “Big 4” - BHP Billiton, Rio, Vale SA and Glencore - has soared in past two years, paving the way for Rio’s record-setting dividend last week and Glencore’s $1 billion dividend reinstatement in 2017.</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Freeport-McMoRan, the world’s biggest publicly-traded copper miner, ended a three-year dividend drought last week, citing better market conditions and free cash flow expectations.</w:t>
      </w:r>
    </w:p>
    <w:p w:rsidR="00251F18" w:rsidRPr="00251F18" w:rsidRDefault="00251F18" w:rsidP="00251F18">
      <w:pPr>
        <w:shd w:val="clear" w:color="auto" w:fill="FFFFFF"/>
        <w:spacing w:after="450" w:line="240" w:lineRule="auto"/>
        <w:ind w:left="1465"/>
        <w:textAlignment w:val="baseline"/>
        <w:rPr>
          <w:rFonts w:ascii="Times New Roman" w:eastAsia="Times New Roman" w:hAnsi="Times New Roman" w:cs="Times New Roman"/>
          <w:color w:val="313132"/>
          <w:sz w:val="32"/>
          <w:szCs w:val="32"/>
        </w:rPr>
      </w:pPr>
      <w:r w:rsidRPr="00251F18">
        <w:rPr>
          <w:rFonts w:ascii="Times New Roman" w:eastAsia="Times New Roman" w:hAnsi="Times New Roman" w:cs="Times New Roman"/>
          <w:color w:val="313132"/>
          <w:sz w:val="32"/>
          <w:szCs w:val="32"/>
        </w:rPr>
        <w:t>“This is a cyclical business - it always has been, it always will be. So when you do have cash, you need to avoid the temptation to suddenly spend it all, which is what has happened in the past,” said Freeport shareholder Adrian Day, president of Adrian Day Asset Management.</w:t>
      </w:r>
    </w:p>
    <w:p w:rsidR="00251F18" w:rsidRDefault="00251F18">
      <w:pPr>
        <w:rPr>
          <w:b/>
          <w:sz w:val="28"/>
          <w:szCs w:val="28"/>
        </w:rPr>
      </w:pPr>
      <w:r w:rsidRPr="00251F18">
        <w:rPr>
          <w:b/>
          <w:sz w:val="28"/>
          <w:szCs w:val="28"/>
        </w:rPr>
        <w:lastRenderedPageBreak/>
        <w:t>Questions:/Issues</w:t>
      </w:r>
      <w:r>
        <w:rPr>
          <w:b/>
          <w:sz w:val="28"/>
          <w:szCs w:val="28"/>
        </w:rPr>
        <w:t>:</w:t>
      </w:r>
    </w:p>
    <w:p w:rsidR="00251F18" w:rsidRDefault="00251F18">
      <w:pPr>
        <w:rPr>
          <w:b/>
          <w:sz w:val="28"/>
          <w:szCs w:val="28"/>
        </w:rPr>
      </w:pPr>
    </w:p>
    <w:p w:rsidR="00251F18" w:rsidRDefault="00251F18" w:rsidP="00251F18">
      <w:pPr>
        <w:pStyle w:val="ListParagraph"/>
        <w:numPr>
          <w:ilvl w:val="0"/>
          <w:numId w:val="2"/>
        </w:numPr>
        <w:rPr>
          <w:b/>
          <w:sz w:val="28"/>
          <w:szCs w:val="28"/>
        </w:rPr>
      </w:pPr>
      <w:r w:rsidRPr="00251F18">
        <w:rPr>
          <w:b/>
          <w:sz w:val="28"/>
          <w:szCs w:val="28"/>
        </w:rPr>
        <w:t>What sort of Industry these companies belong to?  Highlight their Special characteristics</w:t>
      </w:r>
    </w:p>
    <w:p w:rsidR="00251F18" w:rsidRDefault="00251F18" w:rsidP="00251F18">
      <w:pPr>
        <w:pStyle w:val="ListParagraph"/>
        <w:numPr>
          <w:ilvl w:val="0"/>
          <w:numId w:val="2"/>
        </w:numPr>
        <w:rPr>
          <w:b/>
          <w:sz w:val="28"/>
          <w:szCs w:val="28"/>
        </w:rPr>
      </w:pPr>
      <w:r>
        <w:rPr>
          <w:b/>
          <w:sz w:val="28"/>
          <w:szCs w:val="28"/>
        </w:rPr>
        <w:t>Is rivalry natural in this industry? Why? What sort of Strategic forces interplay in this market? What can we learn from Porter’s Strategic model with respect to this particular industry?</w:t>
      </w:r>
    </w:p>
    <w:p w:rsidR="00251F18" w:rsidRDefault="00251F18" w:rsidP="00251F18">
      <w:pPr>
        <w:pStyle w:val="ListParagraph"/>
        <w:numPr>
          <w:ilvl w:val="0"/>
          <w:numId w:val="2"/>
        </w:numPr>
        <w:rPr>
          <w:b/>
          <w:sz w:val="28"/>
          <w:szCs w:val="28"/>
        </w:rPr>
      </w:pPr>
      <w:r>
        <w:rPr>
          <w:b/>
          <w:sz w:val="28"/>
          <w:szCs w:val="28"/>
        </w:rPr>
        <w:t>Who is a bigger player? How do you know?</w:t>
      </w:r>
    </w:p>
    <w:p w:rsidR="00251F18" w:rsidRDefault="00251F18" w:rsidP="00251F18">
      <w:pPr>
        <w:pStyle w:val="ListParagraph"/>
        <w:numPr>
          <w:ilvl w:val="0"/>
          <w:numId w:val="2"/>
        </w:numPr>
        <w:rPr>
          <w:b/>
          <w:sz w:val="28"/>
          <w:szCs w:val="28"/>
        </w:rPr>
      </w:pPr>
      <w:r>
        <w:rPr>
          <w:b/>
          <w:sz w:val="28"/>
          <w:szCs w:val="28"/>
        </w:rPr>
        <w:t>What is happening globally in terms of prices and overall demand for these companies’ core products, particularly iron Ore. Can you forecast Prices for Iron Ore (one of the main commodities that these</w:t>
      </w:r>
      <w:r w:rsidR="0052361C">
        <w:rPr>
          <w:b/>
          <w:sz w:val="28"/>
          <w:szCs w:val="28"/>
        </w:rPr>
        <w:t xml:space="preserve"> companies produce/sale/trade) </w:t>
      </w:r>
      <w:bookmarkStart w:id="0" w:name="_GoBack"/>
      <w:bookmarkEnd w:id="0"/>
      <w:r>
        <w:rPr>
          <w:b/>
          <w:sz w:val="28"/>
          <w:szCs w:val="28"/>
        </w:rPr>
        <w:t>for the next ten years.</w:t>
      </w:r>
    </w:p>
    <w:p w:rsidR="00251F18" w:rsidRDefault="00251F18" w:rsidP="00251F18">
      <w:pPr>
        <w:pStyle w:val="ListParagraph"/>
        <w:numPr>
          <w:ilvl w:val="0"/>
          <w:numId w:val="2"/>
        </w:numPr>
        <w:rPr>
          <w:b/>
          <w:sz w:val="28"/>
          <w:szCs w:val="28"/>
        </w:rPr>
      </w:pPr>
      <w:r>
        <w:rPr>
          <w:b/>
          <w:sz w:val="28"/>
          <w:szCs w:val="28"/>
        </w:rPr>
        <w:t>These are publicly traded companies, what is happening to their stock prices and earnings?</w:t>
      </w:r>
    </w:p>
    <w:p w:rsidR="00251F18" w:rsidRDefault="00251F18" w:rsidP="00251F18">
      <w:pPr>
        <w:pStyle w:val="ListParagraph"/>
        <w:numPr>
          <w:ilvl w:val="0"/>
          <w:numId w:val="2"/>
        </w:numPr>
        <w:rPr>
          <w:b/>
          <w:sz w:val="28"/>
          <w:szCs w:val="28"/>
        </w:rPr>
      </w:pPr>
      <w:r>
        <w:rPr>
          <w:b/>
          <w:sz w:val="28"/>
          <w:szCs w:val="28"/>
        </w:rPr>
        <w:t>Is Merger and acquisition obvious? If so then who will be merging with who, and Why?</w:t>
      </w:r>
    </w:p>
    <w:p w:rsidR="00251F18" w:rsidRPr="00251F18" w:rsidRDefault="00251F18" w:rsidP="00251F18">
      <w:pPr>
        <w:pStyle w:val="ListParagraph"/>
        <w:rPr>
          <w:b/>
          <w:sz w:val="28"/>
          <w:szCs w:val="28"/>
        </w:rPr>
      </w:pPr>
    </w:p>
    <w:p w:rsidR="00251F18" w:rsidRPr="00251F18" w:rsidRDefault="00251F18">
      <w:pPr>
        <w:rPr>
          <w:b/>
          <w:sz w:val="28"/>
          <w:szCs w:val="28"/>
        </w:rPr>
      </w:pPr>
    </w:p>
    <w:sectPr w:rsidR="00251F18" w:rsidRPr="0025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E1E86"/>
    <w:multiLevelType w:val="hybridMultilevel"/>
    <w:tmpl w:val="E870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74E58"/>
    <w:multiLevelType w:val="multilevel"/>
    <w:tmpl w:val="93EC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18"/>
    <w:rsid w:val="00251F18"/>
    <w:rsid w:val="0052361C"/>
    <w:rsid w:val="0090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2932"/>
  <w15:docId w15:val="{6DC5B7F1-D8BE-4908-80FC-865AECB9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1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1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1F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1F18"/>
    <w:rPr>
      <w:color w:val="0000FF"/>
      <w:u w:val="single"/>
    </w:rPr>
  </w:style>
  <w:style w:type="paragraph" w:customStyle="1" w:styleId="bylinebarreading-time">
    <w:name w:val="bylinebar_reading-time"/>
    <w:basedOn w:val="Normal"/>
    <w:rsid w:val="00251F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1F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1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F18"/>
    <w:rPr>
      <w:rFonts w:ascii="Tahoma" w:hAnsi="Tahoma" w:cs="Tahoma"/>
      <w:sz w:val="16"/>
      <w:szCs w:val="16"/>
    </w:rPr>
  </w:style>
  <w:style w:type="paragraph" w:styleId="ListParagraph">
    <w:name w:val="List Paragraph"/>
    <w:basedOn w:val="Normal"/>
    <w:uiPriority w:val="34"/>
    <w:qFormat/>
    <w:rsid w:val="00251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48007">
      <w:bodyDiv w:val="1"/>
      <w:marLeft w:val="0"/>
      <w:marRight w:val="0"/>
      <w:marTop w:val="0"/>
      <w:marBottom w:val="0"/>
      <w:divBdr>
        <w:top w:val="none" w:sz="0" w:space="0" w:color="auto"/>
        <w:left w:val="none" w:sz="0" w:space="0" w:color="auto"/>
        <w:bottom w:val="none" w:sz="0" w:space="0" w:color="auto"/>
        <w:right w:val="none" w:sz="0" w:space="0" w:color="auto"/>
      </w:divBdr>
      <w:divsChild>
        <w:div w:id="101649898">
          <w:marLeft w:val="0"/>
          <w:marRight w:val="0"/>
          <w:marTop w:val="0"/>
          <w:marBottom w:val="450"/>
          <w:divBdr>
            <w:top w:val="none" w:sz="0" w:space="0" w:color="auto"/>
            <w:left w:val="none" w:sz="0" w:space="0" w:color="auto"/>
            <w:bottom w:val="none" w:sz="0" w:space="0" w:color="auto"/>
            <w:right w:val="none" w:sz="0" w:space="0" w:color="auto"/>
          </w:divBdr>
          <w:divsChild>
            <w:div w:id="421728449">
              <w:marLeft w:val="0"/>
              <w:marRight w:val="0"/>
              <w:marTop w:val="0"/>
              <w:marBottom w:val="0"/>
              <w:divBdr>
                <w:top w:val="none" w:sz="0" w:space="0" w:color="auto"/>
                <w:left w:val="none" w:sz="0" w:space="0" w:color="auto"/>
                <w:bottom w:val="none" w:sz="0" w:space="0" w:color="auto"/>
                <w:right w:val="none" w:sz="0" w:space="0" w:color="auto"/>
              </w:divBdr>
              <w:divsChild>
                <w:div w:id="738552169">
                  <w:marLeft w:val="0"/>
                  <w:marRight w:val="0"/>
                  <w:marTop w:val="0"/>
                  <w:marBottom w:val="0"/>
                  <w:divBdr>
                    <w:top w:val="none" w:sz="0" w:space="0" w:color="auto"/>
                    <w:left w:val="none" w:sz="0" w:space="0" w:color="auto"/>
                    <w:bottom w:val="none" w:sz="0" w:space="0" w:color="auto"/>
                    <w:right w:val="none" w:sz="0" w:space="0" w:color="auto"/>
                  </w:divBdr>
                  <w:divsChild>
                    <w:div w:id="720713950">
                      <w:marLeft w:val="0"/>
                      <w:marRight w:val="0"/>
                      <w:marTop w:val="0"/>
                      <w:marBottom w:val="0"/>
                      <w:divBdr>
                        <w:top w:val="none" w:sz="0" w:space="0" w:color="auto"/>
                        <w:left w:val="none" w:sz="0" w:space="0" w:color="auto"/>
                        <w:bottom w:val="none" w:sz="0" w:space="0" w:color="auto"/>
                        <w:right w:val="none" w:sz="0" w:space="0" w:color="auto"/>
                      </w:divBdr>
                      <w:divsChild>
                        <w:div w:id="1421172497">
                          <w:marLeft w:val="0"/>
                          <w:marRight w:val="0"/>
                          <w:marTop w:val="0"/>
                          <w:marBottom w:val="0"/>
                          <w:divBdr>
                            <w:top w:val="none" w:sz="0" w:space="0" w:color="auto"/>
                            <w:left w:val="none" w:sz="0" w:space="0" w:color="auto"/>
                            <w:bottom w:val="none" w:sz="0" w:space="0" w:color="auto"/>
                            <w:right w:val="none" w:sz="0" w:space="0" w:color="auto"/>
                          </w:divBdr>
                          <w:divsChild>
                            <w:div w:id="918295949">
                              <w:marLeft w:val="0"/>
                              <w:marRight w:val="1911"/>
                              <w:marTop w:val="0"/>
                              <w:marBottom w:val="0"/>
                              <w:divBdr>
                                <w:top w:val="none" w:sz="0" w:space="0" w:color="auto"/>
                                <w:left w:val="none" w:sz="0" w:space="0" w:color="auto"/>
                                <w:bottom w:val="none" w:sz="0" w:space="0" w:color="auto"/>
                                <w:right w:val="none" w:sz="0" w:space="0" w:color="auto"/>
                              </w:divBdr>
                              <w:divsChild>
                                <w:div w:id="605969867">
                                  <w:marLeft w:val="1465"/>
                                  <w:marRight w:val="450"/>
                                  <w:marTop w:val="0"/>
                                  <w:marBottom w:val="0"/>
                                  <w:divBdr>
                                    <w:top w:val="none" w:sz="0" w:space="0" w:color="auto"/>
                                    <w:left w:val="none" w:sz="0" w:space="0" w:color="auto"/>
                                    <w:bottom w:val="none" w:sz="0" w:space="0" w:color="auto"/>
                                    <w:right w:val="none" w:sz="0" w:space="0" w:color="auto"/>
                                  </w:divBdr>
                                </w:div>
                                <w:div w:id="17924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661942">
              <w:marLeft w:val="0"/>
              <w:marRight w:val="0"/>
              <w:marTop w:val="0"/>
              <w:marBottom w:val="0"/>
              <w:divBdr>
                <w:top w:val="none" w:sz="0" w:space="0" w:color="auto"/>
                <w:left w:val="none" w:sz="0" w:space="0" w:color="auto"/>
                <w:bottom w:val="none" w:sz="0" w:space="0" w:color="auto"/>
                <w:right w:val="none" w:sz="0" w:space="0" w:color="auto"/>
              </w:divBdr>
              <w:divsChild>
                <w:div w:id="500582637">
                  <w:marLeft w:val="0"/>
                  <w:marRight w:val="0"/>
                  <w:marTop w:val="0"/>
                  <w:marBottom w:val="0"/>
                  <w:divBdr>
                    <w:top w:val="none" w:sz="0" w:space="0" w:color="auto"/>
                    <w:left w:val="none" w:sz="0" w:space="0" w:color="auto"/>
                    <w:bottom w:val="none" w:sz="0" w:space="0" w:color="auto"/>
                    <w:right w:val="none" w:sz="0" w:space="0" w:color="auto"/>
                  </w:divBdr>
                  <w:divsChild>
                    <w:div w:id="874661246">
                      <w:marLeft w:val="0"/>
                      <w:marRight w:val="0"/>
                      <w:marTop w:val="0"/>
                      <w:marBottom w:val="0"/>
                      <w:divBdr>
                        <w:top w:val="none" w:sz="0" w:space="0" w:color="auto"/>
                        <w:left w:val="none" w:sz="0" w:space="0" w:color="auto"/>
                        <w:bottom w:val="none" w:sz="0" w:space="0" w:color="auto"/>
                        <w:right w:val="none" w:sz="0" w:space="0" w:color="auto"/>
                      </w:divBdr>
                      <w:divsChild>
                        <w:div w:id="1105881006">
                          <w:marLeft w:val="0"/>
                          <w:marRight w:val="1911"/>
                          <w:marTop w:val="0"/>
                          <w:marBottom w:val="0"/>
                          <w:divBdr>
                            <w:top w:val="none" w:sz="0" w:space="0" w:color="auto"/>
                            <w:left w:val="none" w:sz="0" w:space="0" w:color="auto"/>
                            <w:bottom w:val="none" w:sz="0" w:space="0" w:color="auto"/>
                            <w:right w:val="none" w:sz="0" w:space="0" w:color="auto"/>
                          </w:divBdr>
                          <w:divsChild>
                            <w:div w:id="236139642">
                              <w:marLeft w:val="1465"/>
                              <w:marRight w:val="400"/>
                              <w:marTop w:val="0"/>
                              <w:marBottom w:val="0"/>
                              <w:divBdr>
                                <w:top w:val="none" w:sz="0" w:space="0" w:color="auto"/>
                                <w:left w:val="none" w:sz="0" w:space="0" w:color="auto"/>
                                <w:bottom w:val="none" w:sz="0" w:space="0" w:color="auto"/>
                                <w:right w:val="none" w:sz="0" w:space="0" w:color="auto"/>
                              </w:divBdr>
                              <w:divsChild>
                                <w:div w:id="848832221">
                                  <w:marLeft w:val="0"/>
                                  <w:marRight w:val="0"/>
                                  <w:marTop w:val="0"/>
                                  <w:marBottom w:val="0"/>
                                  <w:divBdr>
                                    <w:top w:val="none" w:sz="0" w:space="0" w:color="auto"/>
                                    <w:left w:val="none" w:sz="0" w:space="0" w:color="auto"/>
                                    <w:bottom w:val="single" w:sz="6" w:space="11" w:color="EBEBEB"/>
                                    <w:right w:val="none" w:sz="0" w:space="0" w:color="auto"/>
                                  </w:divBdr>
                                  <w:divsChild>
                                    <w:div w:id="937519858">
                                      <w:marLeft w:val="0"/>
                                      <w:marRight w:val="225"/>
                                      <w:marTop w:val="0"/>
                                      <w:marBottom w:val="0"/>
                                      <w:divBdr>
                                        <w:top w:val="none" w:sz="0" w:space="0" w:color="auto"/>
                                        <w:left w:val="none" w:sz="0" w:space="0" w:color="auto"/>
                                        <w:bottom w:val="none" w:sz="0" w:space="0" w:color="auto"/>
                                        <w:right w:val="none" w:sz="0" w:space="0" w:color="auto"/>
                                      </w:divBdr>
                                    </w:div>
                                    <w:div w:id="1023168626">
                                      <w:marLeft w:val="0"/>
                                      <w:marRight w:val="0"/>
                                      <w:marTop w:val="0"/>
                                      <w:marBottom w:val="0"/>
                                      <w:divBdr>
                                        <w:top w:val="none" w:sz="0" w:space="0" w:color="auto"/>
                                        <w:left w:val="none" w:sz="0" w:space="0" w:color="auto"/>
                                        <w:bottom w:val="none" w:sz="0" w:space="0" w:color="auto"/>
                                        <w:right w:val="none" w:sz="0" w:space="0" w:color="auto"/>
                                      </w:divBdr>
                                      <w:divsChild>
                                        <w:div w:id="9947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885066">
          <w:marLeft w:val="0"/>
          <w:marRight w:val="0"/>
          <w:marTop w:val="0"/>
          <w:marBottom w:val="0"/>
          <w:divBdr>
            <w:top w:val="none" w:sz="0" w:space="0" w:color="auto"/>
            <w:left w:val="none" w:sz="0" w:space="0" w:color="auto"/>
            <w:bottom w:val="none" w:sz="0" w:space="0" w:color="auto"/>
            <w:right w:val="none" w:sz="0" w:space="0" w:color="auto"/>
          </w:divBdr>
          <w:divsChild>
            <w:div w:id="725102759">
              <w:marLeft w:val="0"/>
              <w:marRight w:val="0"/>
              <w:marTop w:val="0"/>
              <w:marBottom w:val="0"/>
              <w:divBdr>
                <w:top w:val="none" w:sz="0" w:space="0" w:color="auto"/>
                <w:left w:val="none" w:sz="0" w:space="0" w:color="auto"/>
                <w:bottom w:val="none" w:sz="0" w:space="0" w:color="auto"/>
                <w:right w:val="none" w:sz="0" w:space="0" w:color="auto"/>
              </w:divBdr>
              <w:divsChild>
                <w:div w:id="507795486">
                  <w:marLeft w:val="0"/>
                  <w:marRight w:val="1911"/>
                  <w:marTop w:val="0"/>
                  <w:marBottom w:val="0"/>
                  <w:divBdr>
                    <w:top w:val="none" w:sz="0" w:space="0" w:color="auto"/>
                    <w:left w:val="none" w:sz="0" w:space="0" w:color="auto"/>
                    <w:bottom w:val="none" w:sz="0" w:space="0" w:color="auto"/>
                    <w:right w:val="none" w:sz="0" w:space="0" w:color="auto"/>
                  </w:divBdr>
                  <w:divsChild>
                    <w:div w:id="773552064">
                      <w:marLeft w:val="0"/>
                      <w:marRight w:val="0"/>
                      <w:marTop w:val="0"/>
                      <w:marBottom w:val="0"/>
                      <w:divBdr>
                        <w:top w:val="none" w:sz="0" w:space="0" w:color="auto"/>
                        <w:left w:val="none" w:sz="0" w:space="0" w:color="auto"/>
                        <w:bottom w:val="none" w:sz="0" w:space="0" w:color="auto"/>
                        <w:right w:val="none" w:sz="0" w:space="0" w:color="auto"/>
                      </w:divBdr>
                      <w:divsChild>
                        <w:div w:id="150105412">
                          <w:marLeft w:val="0"/>
                          <w:marRight w:val="0"/>
                          <w:marTop w:val="0"/>
                          <w:marBottom w:val="900"/>
                          <w:divBdr>
                            <w:top w:val="none" w:sz="0" w:space="0" w:color="auto"/>
                            <w:left w:val="none" w:sz="0" w:space="0" w:color="auto"/>
                            <w:bottom w:val="none" w:sz="0" w:space="0" w:color="auto"/>
                            <w:right w:val="none" w:sz="0" w:space="0" w:color="auto"/>
                          </w:divBdr>
                          <w:divsChild>
                            <w:div w:id="1604148928">
                              <w:marLeft w:val="0"/>
                              <w:marRight w:val="0"/>
                              <w:marTop w:val="0"/>
                              <w:marBottom w:val="0"/>
                              <w:divBdr>
                                <w:top w:val="none" w:sz="0" w:space="0" w:color="auto"/>
                                <w:left w:val="none" w:sz="0" w:space="0" w:color="auto"/>
                                <w:bottom w:val="none" w:sz="0" w:space="0" w:color="auto"/>
                                <w:right w:val="none" w:sz="0" w:space="0" w:color="auto"/>
                              </w:divBdr>
                            </w:div>
                          </w:divsChild>
                        </w:div>
                        <w:div w:id="1742025217">
                          <w:marLeft w:val="0"/>
                          <w:marRight w:val="0"/>
                          <w:marTop w:val="0"/>
                          <w:marBottom w:val="0"/>
                          <w:divBdr>
                            <w:top w:val="none" w:sz="0" w:space="0" w:color="auto"/>
                            <w:left w:val="none" w:sz="0" w:space="0" w:color="auto"/>
                            <w:bottom w:val="none" w:sz="0" w:space="0" w:color="auto"/>
                            <w:right w:val="none" w:sz="0" w:space="0" w:color="auto"/>
                          </w:divBdr>
                          <w:divsChild>
                            <w:div w:id="1734235445">
                              <w:marLeft w:val="1465"/>
                              <w:marRight w:val="0"/>
                              <w:marTop w:val="675"/>
                              <w:marBottom w:val="675"/>
                              <w:divBdr>
                                <w:top w:val="none" w:sz="0" w:space="0" w:color="auto"/>
                                <w:left w:val="none" w:sz="0" w:space="0" w:color="auto"/>
                                <w:bottom w:val="none" w:sz="0" w:space="0" w:color="auto"/>
                                <w:right w:val="none" w:sz="0" w:space="0" w:color="auto"/>
                              </w:divBdr>
                            </w:div>
                          </w:divsChild>
                        </w:div>
                        <w:div w:id="1449467263">
                          <w:marLeft w:val="1465"/>
                          <w:marRight w:val="0"/>
                          <w:marTop w:val="90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ut.rs/2C0DZg3" TargetMode="External"/><Relationship Id="rId3" Type="http://schemas.openxmlformats.org/officeDocument/2006/relationships/settings" Target="settings.xml"/><Relationship Id="rId7" Type="http://schemas.openxmlformats.org/officeDocument/2006/relationships/hyperlink" Target="https://www.reuters.com/journalists/melanie-bur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journalists/susan-taylor" TargetMode="External"/><Relationship Id="rId11" Type="http://schemas.openxmlformats.org/officeDocument/2006/relationships/theme" Target="theme/theme1.xml"/><Relationship Id="rId5" Type="http://schemas.openxmlformats.org/officeDocument/2006/relationships/hyperlink" Target="https://www.reuters.com/news/archive/business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Ghosh, Soumendra</dc:creator>
  <cp:lastModifiedBy>Ghosh, Soumendra</cp:lastModifiedBy>
  <cp:revision>2</cp:revision>
  <dcterms:created xsi:type="dcterms:W3CDTF">2019-04-15T19:31:00Z</dcterms:created>
  <dcterms:modified xsi:type="dcterms:W3CDTF">2019-04-15T19:31:00Z</dcterms:modified>
</cp:coreProperties>
</file>