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3DEF" w:rsidRDefault="00DE3DEF" w:rsidP="00253726">
      <w:pPr>
        <w:spacing w:after="0"/>
        <w:rPr>
          <w:b/>
        </w:rPr>
      </w:pPr>
      <w:r>
        <w:rPr>
          <w:b/>
        </w:rPr>
        <w:t>Abstract</w:t>
      </w:r>
    </w:p>
    <w:p w:rsidR="001A559E" w:rsidRDefault="001A559E" w:rsidP="00253726">
      <w:pPr>
        <w:spacing w:after="0"/>
      </w:pPr>
      <w:r>
        <w:t xml:space="preserve">Attracting new businesses to the state requires more than tax breaks. An educated workforce </w:t>
      </w:r>
      <w:bookmarkStart w:id="0" w:name="_GoBack"/>
      <w:bookmarkEnd w:id="0"/>
    </w:p>
    <w:p w:rsidR="001A559E" w:rsidRDefault="001A559E" w:rsidP="00253726">
      <w:pPr>
        <w:spacing w:after="0"/>
      </w:pPr>
    </w:p>
    <w:p w:rsidR="001A559E" w:rsidRDefault="001A559E" w:rsidP="00253726">
      <w:pPr>
        <w:spacing w:after="0"/>
      </w:pPr>
    </w:p>
    <w:p w:rsidR="001A559E" w:rsidRDefault="001A559E" w:rsidP="00253726">
      <w:pPr>
        <w:spacing w:after="0"/>
      </w:pPr>
    </w:p>
    <w:p w:rsidR="00DE3DEF" w:rsidRDefault="000B4D2D" w:rsidP="00253726">
      <w:pPr>
        <w:spacing w:after="0"/>
      </w:pPr>
      <w:r w:rsidRPr="000B4D2D">
        <w:t xml:space="preserve">Tennessee spends more tax revenue on education than any other </w:t>
      </w:r>
      <w:r w:rsidR="004D119C">
        <w:t>purpose</w:t>
      </w:r>
      <w:r w:rsidRPr="000B4D2D">
        <w:t>. What return do taxpayers see on this investment? Which factors affect how much students improve in terms of their performance on standardized test scores? This paper explores the effects of per-pupil funding, student demographics, levels of education of adults in the community, median home sales prices, and crime rates on student improvement, as measured by value-added performance on the Tennessee Comprehensive Assessment Program. Specifically, this paper seeks to understand which investments county leaders and the business community in Tennessee should make to continue educating future members of the workforce.</w:t>
      </w:r>
    </w:p>
    <w:p w:rsidR="00DE3DEF" w:rsidRPr="00DE3DEF" w:rsidRDefault="00DE3DEF" w:rsidP="00B867C8">
      <w:pPr>
        <w:spacing w:after="0" w:line="240" w:lineRule="auto"/>
      </w:pPr>
    </w:p>
    <w:p w:rsidR="00DE3DEF" w:rsidRDefault="00DE3DEF" w:rsidP="00253726">
      <w:pPr>
        <w:spacing w:after="0"/>
        <w:rPr>
          <w:b/>
        </w:rPr>
      </w:pPr>
      <w:r>
        <w:rPr>
          <w:b/>
        </w:rPr>
        <w:t>Research Question</w:t>
      </w:r>
    </w:p>
    <w:p w:rsidR="00DE3DEF" w:rsidRDefault="003B3EC1" w:rsidP="00B867C8">
      <w:pPr>
        <w:spacing w:after="0" w:line="240" w:lineRule="auto"/>
      </w:pPr>
      <w:r w:rsidRPr="003B3EC1">
        <w:t xml:space="preserve">What </w:t>
      </w:r>
      <w:r>
        <w:t xml:space="preserve">is the relationship between district size and per-pupil funding? </w:t>
      </w:r>
    </w:p>
    <w:p w:rsidR="003B3EC1" w:rsidRPr="003B3EC1" w:rsidRDefault="003B3EC1" w:rsidP="00B867C8">
      <w:pPr>
        <w:spacing w:after="0" w:line="240" w:lineRule="auto"/>
      </w:pPr>
      <w:r>
        <w:t>Is there an optimal district size</w:t>
      </w:r>
      <w:r w:rsidR="00D6796A">
        <w:t>/economy of scale</w:t>
      </w:r>
      <w:r>
        <w:t>?</w:t>
      </w:r>
    </w:p>
    <w:p w:rsidR="00DE3DEF" w:rsidRDefault="00DE3DEF" w:rsidP="00253726">
      <w:pPr>
        <w:spacing w:after="0"/>
      </w:pPr>
    </w:p>
    <w:p w:rsidR="00253726" w:rsidRPr="005D1953" w:rsidRDefault="00253726" w:rsidP="00253726">
      <w:pPr>
        <w:spacing w:after="0"/>
        <w:rPr>
          <w:b/>
        </w:rPr>
      </w:pPr>
      <w:r w:rsidRPr="005D1953">
        <w:rPr>
          <w:b/>
        </w:rPr>
        <w:t>Macroeconomic Overview</w:t>
      </w:r>
    </w:p>
    <w:p w:rsidR="00253726" w:rsidRDefault="005D1953" w:rsidP="00253726">
      <w:pPr>
        <w:spacing w:after="0"/>
      </w:pPr>
      <w:r>
        <w:t xml:space="preserve">Over the past three years, the price of gold has oscillated from a high of $1366.25 per ounce in mid-2016 to a low of $1125.70 per ounce in late 2016. Gold prices peaked to similar levels in early 2018 and again in recent months. </w:t>
      </w:r>
    </w:p>
    <w:p w:rsidR="00B65E23" w:rsidRDefault="00B65E23" w:rsidP="00253726">
      <w:pPr>
        <w:spacing w:after="0"/>
      </w:pPr>
    </w:p>
    <w:p w:rsidR="00B65E23" w:rsidRDefault="00B65E23" w:rsidP="00B65E23">
      <w:pPr>
        <w:spacing w:after="0"/>
        <w:jc w:val="center"/>
      </w:pPr>
      <w:r>
        <w:rPr>
          <w:noProof/>
        </w:rPr>
        <w:drawing>
          <wp:inline distT="0" distB="0" distL="0" distR="0" wp14:anchorId="2DDEB454" wp14:editId="6F3CABBC">
            <wp:extent cx="5943600" cy="36645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664585"/>
                    </a:xfrm>
                    <a:prstGeom prst="rect">
                      <a:avLst/>
                    </a:prstGeom>
                  </pic:spPr>
                </pic:pic>
              </a:graphicData>
            </a:graphic>
          </wp:inline>
        </w:drawing>
      </w:r>
    </w:p>
    <w:p w:rsidR="00B65E23" w:rsidRDefault="00B65E23" w:rsidP="00253726">
      <w:pPr>
        <w:spacing w:after="0"/>
      </w:pPr>
    </w:p>
    <w:p w:rsidR="00B65E23" w:rsidRDefault="00B65E23" w:rsidP="00253726">
      <w:pPr>
        <w:spacing w:after="0"/>
      </w:pPr>
      <w:r>
        <w:lastRenderedPageBreak/>
        <w:t xml:space="preserve">Gold prices can vary based on stock market activity, monetary policy, and simple supply and demand. Because gold is seen as a relatively stable store of value (at least compared to </w:t>
      </w:r>
      <w:r w:rsidR="00643B58">
        <w:t>more volatile stock market investments), the poor performance of securities in the fourth quarter of 2018 saw a corresponding rise in the price of gold as demand increased when consumers turned to a more stable investment.</w:t>
      </w:r>
      <w:r w:rsidR="00005F02">
        <w:t xml:space="preserve"> Furthermore,</w:t>
      </w:r>
      <w:r w:rsidR="00643B58">
        <w:t xml:space="preserve"> Federal Reserve interest rate changes can also lead to changes in the price of gold, though these impacts are not always consistent. </w:t>
      </w:r>
      <w:r w:rsidR="001A1D1F">
        <w:t>Finally, inflation can affect gold prices. If inflation is high (and therefore currency values are decreasing), then more investors may turn to gold, which may hold more stable value over time compared with national (or even foreign) currency. Take Venezuela for example. They have experienced inflation in percentages exceeding hundreds of thousands. Investors who stored their money in the stock market or in gold will largely have retained the value of their wealth. Those who kept their assets liquid in bolívares have seen their assets plummet in real terms.</w:t>
      </w:r>
    </w:p>
    <w:p w:rsidR="00CE7E10" w:rsidRDefault="00CE7E10" w:rsidP="00253726">
      <w:pPr>
        <w:spacing w:after="0"/>
      </w:pPr>
    </w:p>
    <w:p w:rsidR="00CE7E10" w:rsidRDefault="00CE7E10" w:rsidP="00C517D3">
      <w:pPr>
        <w:spacing w:after="0"/>
        <w:jc w:val="center"/>
      </w:pPr>
      <w:r>
        <w:rPr>
          <w:noProof/>
        </w:rPr>
        <w:drawing>
          <wp:inline distT="0" distB="0" distL="0" distR="0" wp14:anchorId="599808A2" wp14:editId="084BF0EA">
            <wp:extent cx="5943600" cy="36645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664585"/>
                    </a:xfrm>
                    <a:prstGeom prst="rect">
                      <a:avLst/>
                    </a:prstGeom>
                  </pic:spPr>
                </pic:pic>
              </a:graphicData>
            </a:graphic>
          </wp:inline>
        </w:drawing>
      </w:r>
    </w:p>
    <w:p w:rsidR="005D1953" w:rsidRDefault="005D1953" w:rsidP="00253726">
      <w:pPr>
        <w:spacing w:after="0"/>
      </w:pPr>
    </w:p>
    <w:p w:rsidR="00FB46EC" w:rsidRDefault="00FB46EC" w:rsidP="00FB46EC">
      <w:pPr>
        <w:spacing w:after="0"/>
        <w:rPr>
          <w:b/>
        </w:rPr>
      </w:pPr>
      <w:r w:rsidRPr="006A19F1">
        <w:rPr>
          <w:b/>
        </w:rPr>
        <w:t>Predicted Gold Price</w:t>
      </w:r>
    </w:p>
    <w:p w:rsidR="00DF7B46" w:rsidRDefault="00DF7B46" w:rsidP="00FB46EC">
      <w:pPr>
        <w:spacing w:after="0"/>
      </w:pPr>
    </w:p>
    <w:p w:rsidR="00823A3D" w:rsidRDefault="00823A3D" w:rsidP="00FB46EC">
      <w:pPr>
        <w:spacing w:after="0"/>
      </w:pPr>
      <w:r>
        <w:t xml:space="preserve">The average price of gold for the week of March 4-8 would be </w:t>
      </w:r>
      <w:r w:rsidR="009714CA">
        <w:t>$1316.51. Individual daily price predictions are listed below.</w:t>
      </w:r>
    </w:p>
    <w:p w:rsidR="00823A3D" w:rsidRDefault="00823A3D" w:rsidP="00FB46EC">
      <w:pPr>
        <w:spacing w:after="0"/>
      </w:pPr>
    </w:p>
    <w:tbl>
      <w:tblPr>
        <w:tblStyle w:val="TableGrid"/>
        <w:tblW w:w="0" w:type="auto"/>
        <w:tblLook w:val="04A0" w:firstRow="1" w:lastRow="0" w:firstColumn="1" w:lastColumn="0" w:noHBand="0" w:noVBand="1"/>
      </w:tblPr>
      <w:tblGrid>
        <w:gridCol w:w="4675"/>
        <w:gridCol w:w="4675"/>
      </w:tblGrid>
      <w:tr w:rsidR="00823A3D" w:rsidTr="00823A3D">
        <w:tc>
          <w:tcPr>
            <w:tcW w:w="4675" w:type="dxa"/>
          </w:tcPr>
          <w:p w:rsidR="00823A3D" w:rsidRPr="00823A3D" w:rsidRDefault="00823A3D" w:rsidP="00823A3D">
            <w:pPr>
              <w:jc w:val="center"/>
              <w:rPr>
                <w:b/>
              </w:rPr>
            </w:pPr>
            <w:r w:rsidRPr="00823A3D">
              <w:rPr>
                <w:b/>
              </w:rPr>
              <w:t>Date</w:t>
            </w:r>
          </w:p>
        </w:tc>
        <w:tc>
          <w:tcPr>
            <w:tcW w:w="4675" w:type="dxa"/>
          </w:tcPr>
          <w:p w:rsidR="00823A3D" w:rsidRPr="00823A3D" w:rsidRDefault="00823A3D" w:rsidP="00823A3D">
            <w:pPr>
              <w:jc w:val="center"/>
              <w:rPr>
                <w:b/>
              </w:rPr>
            </w:pPr>
            <w:r w:rsidRPr="00823A3D">
              <w:rPr>
                <w:b/>
              </w:rPr>
              <w:t>Price (USD)</w:t>
            </w:r>
          </w:p>
        </w:tc>
      </w:tr>
      <w:tr w:rsidR="00823A3D" w:rsidTr="00823A3D">
        <w:tc>
          <w:tcPr>
            <w:tcW w:w="4675" w:type="dxa"/>
          </w:tcPr>
          <w:p w:rsidR="00823A3D" w:rsidRDefault="00823A3D" w:rsidP="00FB46EC">
            <w:r>
              <w:t>3/4/2019</w:t>
            </w:r>
          </w:p>
        </w:tc>
        <w:tc>
          <w:tcPr>
            <w:tcW w:w="4675" w:type="dxa"/>
          </w:tcPr>
          <w:p w:rsidR="00823A3D" w:rsidRDefault="00823A3D" w:rsidP="00FB46EC">
            <w:r>
              <w:t>$1318.25</w:t>
            </w:r>
          </w:p>
        </w:tc>
      </w:tr>
      <w:tr w:rsidR="00823A3D" w:rsidTr="00823A3D">
        <w:tc>
          <w:tcPr>
            <w:tcW w:w="4675" w:type="dxa"/>
          </w:tcPr>
          <w:p w:rsidR="00823A3D" w:rsidRDefault="00823A3D" w:rsidP="00FB46EC">
            <w:r>
              <w:t>3/5/2019</w:t>
            </w:r>
          </w:p>
        </w:tc>
        <w:tc>
          <w:tcPr>
            <w:tcW w:w="4675" w:type="dxa"/>
          </w:tcPr>
          <w:p w:rsidR="00823A3D" w:rsidRDefault="00823A3D" w:rsidP="00FB46EC">
            <w:r>
              <w:t>$1317.36</w:t>
            </w:r>
          </w:p>
        </w:tc>
      </w:tr>
      <w:tr w:rsidR="00823A3D" w:rsidTr="00823A3D">
        <w:tc>
          <w:tcPr>
            <w:tcW w:w="4675" w:type="dxa"/>
          </w:tcPr>
          <w:p w:rsidR="00823A3D" w:rsidRDefault="00823A3D" w:rsidP="00FB46EC">
            <w:r>
              <w:t>3/6/2019</w:t>
            </w:r>
          </w:p>
        </w:tc>
        <w:tc>
          <w:tcPr>
            <w:tcW w:w="4675" w:type="dxa"/>
          </w:tcPr>
          <w:p w:rsidR="00823A3D" w:rsidRDefault="005649C7" w:rsidP="00FB46EC">
            <w:r>
              <w:t>$</w:t>
            </w:r>
            <w:r w:rsidR="00823A3D">
              <w:t>1316.49</w:t>
            </w:r>
          </w:p>
        </w:tc>
      </w:tr>
      <w:tr w:rsidR="00823A3D" w:rsidTr="00823A3D">
        <w:tc>
          <w:tcPr>
            <w:tcW w:w="4675" w:type="dxa"/>
          </w:tcPr>
          <w:p w:rsidR="00823A3D" w:rsidRDefault="00823A3D" w:rsidP="00823A3D">
            <w:r>
              <w:t>3/7/2019</w:t>
            </w:r>
          </w:p>
        </w:tc>
        <w:tc>
          <w:tcPr>
            <w:tcW w:w="4675" w:type="dxa"/>
          </w:tcPr>
          <w:p w:rsidR="00823A3D" w:rsidRDefault="00823A3D" w:rsidP="00823A3D">
            <w:r>
              <w:t>$1315.64</w:t>
            </w:r>
          </w:p>
        </w:tc>
      </w:tr>
      <w:tr w:rsidR="00823A3D" w:rsidTr="00823A3D">
        <w:tc>
          <w:tcPr>
            <w:tcW w:w="4675" w:type="dxa"/>
          </w:tcPr>
          <w:p w:rsidR="00823A3D" w:rsidRDefault="00823A3D" w:rsidP="00823A3D">
            <w:r>
              <w:lastRenderedPageBreak/>
              <w:t>3/8/2019</w:t>
            </w:r>
          </w:p>
        </w:tc>
        <w:tc>
          <w:tcPr>
            <w:tcW w:w="4675" w:type="dxa"/>
          </w:tcPr>
          <w:p w:rsidR="00823A3D" w:rsidRDefault="00823A3D" w:rsidP="00823A3D">
            <w:r>
              <w:t>$1314.80</w:t>
            </w:r>
          </w:p>
        </w:tc>
      </w:tr>
    </w:tbl>
    <w:p w:rsidR="00C97E45" w:rsidRDefault="00C97E45" w:rsidP="00FB46EC">
      <w:pPr>
        <w:spacing w:after="0"/>
      </w:pPr>
    </w:p>
    <w:p w:rsidR="00E30FBC" w:rsidRDefault="00E30FBC" w:rsidP="00FB46EC">
      <w:pPr>
        <w:spacing w:after="0"/>
      </w:pPr>
      <w:r>
        <w:t>A plot of these predictions as well as confidence levels is available on the following page.</w:t>
      </w:r>
    </w:p>
    <w:p w:rsidR="00DE6119" w:rsidRDefault="00C97E45" w:rsidP="00FB46EC">
      <w:pPr>
        <w:spacing w:after="0"/>
      </w:pPr>
      <w:r>
        <w:rPr>
          <w:noProof/>
        </w:rPr>
        <w:drawing>
          <wp:inline distT="0" distB="0" distL="0" distR="0" wp14:anchorId="5B12631F" wp14:editId="500590A3">
            <wp:extent cx="5943600" cy="36645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664585"/>
                    </a:xfrm>
                    <a:prstGeom prst="rect">
                      <a:avLst/>
                    </a:prstGeom>
                  </pic:spPr>
                </pic:pic>
              </a:graphicData>
            </a:graphic>
          </wp:inline>
        </w:drawing>
      </w:r>
    </w:p>
    <w:p w:rsidR="00FB46EC" w:rsidRDefault="00FB46EC" w:rsidP="00FB46EC">
      <w:pPr>
        <w:spacing w:after="0"/>
        <w:rPr>
          <w:b/>
        </w:rPr>
      </w:pPr>
      <w:r w:rsidRPr="006A19F1">
        <w:rPr>
          <w:b/>
        </w:rPr>
        <w:t>Robustness Checks</w:t>
      </w:r>
    </w:p>
    <w:p w:rsidR="000E31C9" w:rsidRDefault="000E31C9" w:rsidP="00253726">
      <w:pPr>
        <w:spacing w:after="0"/>
      </w:pPr>
      <w:r>
        <w:t xml:space="preserve">We computed the median absolute deviation of the residuals to determine how accurate our model was. We found that our model had a median absolute deviation of 6.76, suggesting it fit our data with high levels of accuracy. </w:t>
      </w:r>
    </w:p>
    <w:p w:rsidR="000E31C9" w:rsidRDefault="000E31C9" w:rsidP="00253726">
      <w:pPr>
        <w:spacing w:after="0"/>
      </w:pPr>
    </w:p>
    <w:p w:rsidR="000E31C9" w:rsidRPr="000E31C9" w:rsidRDefault="000E31C9" w:rsidP="005176CC">
      <w:pPr>
        <w:spacing w:after="0"/>
        <w:jc w:val="center"/>
      </w:pPr>
      <w:r>
        <w:rPr>
          <w:noProof/>
        </w:rPr>
        <w:drawing>
          <wp:inline distT="0" distB="0" distL="0" distR="0" wp14:anchorId="7828A21D" wp14:editId="7A4CBC97">
            <wp:extent cx="5172075" cy="5905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72075" cy="590550"/>
                    </a:xfrm>
                    <a:prstGeom prst="rect">
                      <a:avLst/>
                    </a:prstGeom>
                  </pic:spPr>
                </pic:pic>
              </a:graphicData>
            </a:graphic>
          </wp:inline>
        </w:drawing>
      </w:r>
    </w:p>
    <w:p w:rsidR="00CE7E10" w:rsidRDefault="00CE7E10" w:rsidP="00253726">
      <w:pPr>
        <w:spacing w:after="0"/>
      </w:pPr>
    </w:p>
    <w:p w:rsidR="00265773" w:rsidRDefault="00265773" w:rsidP="00265773">
      <w:pPr>
        <w:spacing w:after="0"/>
      </w:pPr>
      <w:r>
        <w:t xml:space="preserve">Furthermore, you can see from the </w:t>
      </w:r>
      <w:r w:rsidR="00883D52">
        <w:t>calculations</w:t>
      </w:r>
      <w:r>
        <w:t xml:space="preserve"> below </w:t>
      </w:r>
      <w:r w:rsidR="00883D52">
        <w:t xml:space="preserve">and the plot on the following page </w:t>
      </w:r>
      <w:r>
        <w:t>that the residuals of the ARIMA(1,0,0) model are normally distributed with a mean near 0.</w:t>
      </w:r>
    </w:p>
    <w:p w:rsidR="00265773" w:rsidRDefault="00265773" w:rsidP="00265773">
      <w:pPr>
        <w:spacing w:after="0"/>
      </w:pPr>
    </w:p>
    <w:p w:rsidR="00265773" w:rsidRDefault="00265773" w:rsidP="00265773">
      <w:pPr>
        <w:spacing w:after="0"/>
        <w:jc w:val="center"/>
      </w:pPr>
      <w:r>
        <w:rPr>
          <w:noProof/>
        </w:rPr>
        <w:drawing>
          <wp:inline distT="0" distB="0" distL="0" distR="0" wp14:anchorId="6AD6F0E6" wp14:editId="52E49819">
            <wp:extent cx="4438650" cy="2952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38650" cy="295275"/>
                    </a:xfrm>
                    <a:prstGeom prst="rect">
                      <a:avLst/>
                    </a:prstGeom>
                  </pic:spPr>
                </pic:pic>
              </a:graphicData>
            </a:graphic>
          </wp:inline>
        </w:drawing>
      </w:r>
    </w:p>
    <w:p w:rsidR="00265773" w:rsidRPr="00DF7B46" w:rsidRDefault="00265773" w:rsidP="00265773">
      <w:pPr>
        <w:spacing w:after="0"/>
      </w:pPr>
    </w:p>
    <w:p w:rsidR="00265773" w:rsidRDefault="00265773" w:rsidP="00265773">
      <w:pPr>
        <w:spacing w:after="0"/>
      </w:pPr>
      <w:r>
        <w:rPr>
          <w:noProof/>
        </w:rPr>
        <w:lastRenderedPageBreak/>
        <w:drawing>
          <wp:inline distT="0" distB="0" distL="0" distR="0" wp14:anchorId="26ABCA54" wp14:editId="277DCACA">
            <wp:extent cx="5943600" cy="36645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664585"/>
                    </a:xfrm>
                    <a:prstGeom prst="rect">
                      <a:avLst/>
                    </a:prstGeom>
                  </pic:spPr>
                </pic:pic>
              </a:graphicData>
            </a:graphic>
          </wp:inline>
        </w:drawing>
      </w:r>
    </w:p>
    <w:p w:rsidR="00E06556" w:rsidRDefault="0026565D" w:rsidP="00E06556">
      <w:pPr>
        <w:spacing w:after="0"/>
        <w:rPr>
          <w:b/>
        </w:rPr>
      </w:pPr>
      <w:r>
        <w:rPr>
          <w:b/>
        </w:rPr>
        <w:t>Notes</w:t>
      </w:r>
    </w:p>
    <w:p w:rsidR="00E06556" w:rsidRPr="00B312C6" w:rsidRDefault="00E06556" w:rsidP="00E06556">
      <w:pPr>
        <w:spacing w:after="0"/>
      </w:pPr>
      <w:r>
        <w:t xml:space="preserve">Please note that I used the most current three years of data, so my results will differ slightly from calculations made using the archive data from the </w:t>
      </w:r>
      <w:hyperlink r:id="rId13" w:history="1">
        <w:r w:rsidRPr="00B312C6">
          <w:rPr>
            <w:rStyle w:val="Hyperlink"/>
          </w:rPr>
          <w:t>USA Gold website</w:t>
        </w:r>
      </w:hyperlink>
      <w:r>
        <w:t>. I accessed these data directly from the St. Louis Federal Reserve using the `getSymbols` function from the `quantmod` package in R.</w:t>
      </w:r>
    </w:p>
    <w:p w:rsidR="00265773" w:rsidRDefault="00265773" w:rsidP="00253726">
      <w:pPr>
        <w:spacing w:after="0"/>
      </w:pPr>
    </w:p>
    <w:sectPr w:rsidR="00265773" w:rsidSect="0070234D">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54D9D" w:rsidRDefault="00F54D9D" w:rsidP="008723FB">
      <w:pPr>
        <w:spacing w:after="0" w:line="240" w:lineRule="auto"/>
      </w:pPr>
      <w:r>
        <w:separator/>
      </w:r>
    </w:p>
  </w:endnote>
  <w:endnote w:type="continuationSeparator" w:id="0">
    <w:p w:rsidR="00F54D9D" w:rsidRDefault="00F54D9D" w:rsidP="008723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54D9D" w:rsidRDefault="00F54D9D" w:rsidP="008723FB">
      <w:pPr>
        <w:spacing w:after="0" w:line="240" w:lineRule="auto"/>
      </w:pPr>
      <w:r>
        <w:separator/>
      </w:r>
    </w:p>
  </w:footnote>
  <w:footnote w:type="continuationSeparator" w:id="0">
    <w:p w:rsidR="00F54D9D" w:rsidRDefault="00F54D9D" w:rsidP="008723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77AE" w:rsidRDefault="001377AE" w:rsidP="008723FB">
    <w:pPr>
      <w:pStyle w:val="Header"/>
      <w:jc w:val="right"/>
    </w:pPr>
    <w:r>
      <w:t xml:space="preserve">Desiree Robertson </w:t>
    </w:r>
  </w:p>
  <w:p w:rsidR="001377AE" w:rsidRDefault="001377AE" w:rsidP="008723FB">
    <w:pPr>
      <w:pStyle w:val="Header"/>
      <w:jc w:val="right"/>
    </w:pPr>
    <w:r>
      <w:t>Sarah Pham</w:t>
    </w:r>
  </w:p>
  <w:p w:rsidR="008723FB" w:rsidRDefault="008723FB" w:rsidP="008723FB">
    <w:pPr>
      <w:pStyle w:val="Header"/>
      <w:jc w:val="right"/>
    </w:pPr>
    <w:r>
      <w:t>Evan Kramer</w:t>
    </w:r>
  </w:p>
  <w:p w:rsidR="008723FB" w:rsidRDefault="00410B55" w:rsidP="008723FB">
    <w:pPr>
      <w:pStyle w:val="Header"/>
      <w:jc w:val="right"/>
    </w:pPr>
    <w:r>
      <w:t>Research Paper</w:t>
    </w:r>
    <w:r w:rsidR="00644910">
      <w:t xml:space="preserve"> –</w:t>
    </w:r>
    <w:r w:rsidR="008723FB">
      <w:t xml:space="preserve"> </w:t>
    </w:r>
    <w:r>
      <w:t>5/1</w:t>
    </w:r>
    <w:r w:rsidR="00644910">
      <w:t>/201</w:t>
    </w:r>
    <w:r w:rsidR="00665CFA">
      <w:t>9</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EC7B34"/>
    <w:multiLevelType w:val="hybridMultilevel"/>
    <w:tmpl w:val="7F381A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B144A2"/>
    <w:multiLevelType w:val="hybridMultilevel"/>
    <w:tmpl w:val="74A0B49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A692EFB"/>
    <w:multiLevelType w:val="hybridMultilevel"/>
    <w:tmpl w:val="211E05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9F6FF9"/>
    <w:multiLevelType w:val="hybridMultilevel"/>
    <w:tmpl w:val="CAE096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22A364A"/>
    <w:multiLevelType w:val="hybridMultilevel"/>
    <w:tmpl w:val="5A889A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EC55866"/>
    <w:multiLevelType w:val="hybridMultilevel"/>
    <w:tmpl w:val="017A2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7233E4"/>
    <w:multiLevelType w:val="hybridMultilevel"/>
    <w:tmpl w:val="0330A7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1"/>
  </w:num>
  <w:num w:numId="4">
    <w:abstractNumId w:val="4"/>
  </w:num>
  <w:num w:numId="5">
    <w:abstractNumId w:val="3"/>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71D6"/>
    <w:rsid w:val="00002E4E"/>
    <w:rsid w:val="00005F02"/>
    <w:rsid w:val="000248D3"/>
    <w:rsid w:val="00026198"/>
    <w:rsid w:val="00042685"/>
    <w:rsid w:val="000470EE"/>
    <w:rsid w:val="000501D9"/>
    <w:rsid w:val="00050AE4"/>
    <w:rsid w:val="00073270"/>
    <w:rsid w:val="000771C3"/>
    <w:rsid w:val="00081B84"/>
    <w:rsid w:val="00083A2B"/>
    <w:rsid w:val="00083D97"/>
    <w:rsid w:val="00085AC6"/>
    <w:rsid w:val="0009368C"/>
    <w:rsid w:val="000951E6"/>
    <w:rsid w:val="000A4E71"/>
    <w:rsid w:val="000B4D2D"/>
    <w:rsid w:val="000B7E0D"/>
    <w:rsid w:val="000C02F8"/>
    <w:rsid w:val="000C1EAD"/>
    <w:rsid w:val="000C287D"/>
    <w:rsid w:val="000E31C9"/>
    <w:rsid w:val="000F069C"/>
    <w:rsid w:val="000F7CA2"/>
    <w:rsid w:val="00110AC6"/>
    <w:rsid w:val="00112F17"/>
    <w:rsid w:val="00117966"/>
    <w:rsid w:val="001241E9"/>
    <w:rsid w:val="001377AE"/>
    <w:rsid w:val="0014653C"/>
    <w:rsid w:val="00147D19"/>
    <w:rsid w:val="001516AF"/>
    <w:rsid w:val="0016511C"/>
    <w:rsid w:val="00166108"/>
    <w:rsid w:val="0017370C"/>
    <w:rsid w:val="001825B3"/>
    <w:rsid w:val="00187CC7"/>
    <w:rsid w:val="00195A9B"/>
    <w:rsid w:val="00197C3F"/>
    <w:rsid w:val="001A1D1F"/>
    <w:rsid w:val="001A559E"/>
    <w:rsid w:val="001C0C60"/>
    <w:rsid w:val="001C267A"/>
    <w:rsid w:val="001C701C"/>
    <w:rsid w:val="001D2066"/>
    <w:rsid w:val="001E05A7"/>
    <w:rsid w:val="001E7862"/>
    <w:rsid w:val="00202F46"/>
    <w:rsid w:val="002179A7"/>
    <w:rsid w:val="00225BAB"/>
    <w:rsid w:val="0024649A"/>
    <w:rsid w:val="00253726"/>
    <w:rsid w:val="0026565D"/>
    <w:rsid w:val="00265773"/>
    <w:rsid w:val="00267D9F"/>
    <w:rsid w:val="00271A17"/>
    <w:rsid w:val="00284284"/>
    <w:rsid w:val="00286381"/>
    <w:rsid w:val="00287954"/>
    <w:rsid w:val="002C2EC3"/>
    <w:rsid w:val="002C6F37"/>
    <w:rsid w:val="002D2CB0"/>
    <w:rsid w:val="00302C71"/>
    <w:rsid w:val="003033B1"/>
    <w:rsid w:val="003053E9"/>
    <w:rsid w:val="00327025"/>
    <w:rsid w:val="00335E28"/>
    <w:rsid w:val="003479DD"/>
    <w:rsid w:val="00354919"/>
    <w:rsid w:val="00355D85"/>
    <w:rsid w:val="00357CF8"/>
    <w:rsid w:val="00374BEC"/>
    <w:rsid w:val="00375699"/>
    <w:rsid w:val="00377051"/>
    <w:rsid w:val="00392320"/>
    <w:rsid w:val="003A3288"/>
    <w:rsid w:val="003B3EC1"/>
    <w:rsid w:val="003D3F7D"/>
    <w:rsid w:val="003D658D"/>
    <w:rsid w:val="003E3168"/>
    <w:rsid w:val="003E3FD4"/>
    <w:rsid w:val="003E4FC6"/>
    <w:rsid w:val="003F7A5E"/>
    <w:rsid w:val="00406937"/>
    <w:rsid w:val="00407FBF"/>
    <w:rsid w:val="00410B55"/>
    <w:rsid w:val="00433E65"/>
    <w:rsid w:val="00440005"/>
    <w:rsid w:val="004471D6"/>
    <w:rsid w:val="00450CBF"/>
    <w:rsid w:val="00454789"/>
    <w:rsid w:val="00470995"/>
    <w:rsid w:val="00491115"/>
    <w:rsid w:val="004A2EFD"/>
    <w:rsid w:val="004C00F8"/>
    <w:rsid w:val="004D119C"/>
    <w:rsid w:val="004D7F26"/>
    <w:rsid w:val="004E226A"/>
    <w:rsid w:val="0050055D"/>
    <w:rsid w:val="00511B6A"/>
    <w:rsid w:val="005176CC"/>
    <w:rsid w:val="005277C6"/>
    <w:rsid w:val="0053227A"/>
    <w:rsid w:val="00535DF8"/>
    <w:rsid w:val="00545837"/>
    <w:rsid w:val="00554448"/>
    <w:rsid w:val="00560195"/>
    <w:rsid w:val="005649C7"/>
    <w:rsid w:val="00571430"/>
    <w:rsid w:val="00574463"/>
    <w:rsid w:val="005752DC"/>
    <w:rsid w:val="00587159"/>
    <w:rsid w:val="00587B7B"/>
    <w:rsid w:val="0059261A"/>
    <w:rsid w:val="005935E3"/>
    <w:rsid w:val="005A45E4"/>
    <w:rsid w:val="005B53DE"/>
    <w:rsid w:val="005D1517"/>
    <w:rsid w:val="005D1953"/>
    <w:rsid w:val="005D624C"/>
    <w:rsid w:val="005F407C"/>
    <w:rsid w:val="006027C9"/>
    <w:rsid w:val="0060298E"/>
    <w:rsid w:val="0060371A"/>
    <w:rsid w:val="00603F72"/>
    <w:rsid w:val="00607889"/>
    <w:rsid w:val="00621A79"/>
    <w:rsid w:val="00621C32"/>
    <w:rsid w:val="006254AD"/>
    <w:rsid w:val="0063022D"/>
    <w:rsid w:val="0063585B"/>
    <w:rsid w:val="00643B58"/>
    <w:rsid w:val="00644910"/>
    <w:rsid w:val="0065426F"/>
    <w:rsid w:val="00654C5E"/>
    <w:rsid w:val="006609D3"/>
    <w:rsid w:val="006625B0"/>
    <w:rsid w:val="006648EB"/>
    <w:rsid w:val="00665CFA"/>
    <w:rsid w:val="006A19F1"/>
    <w:rsid w:val="006B518D"/>
    <w:rsid w:val="006C2480"/>
    <w:rsid w:val="006E0201"/>
    <w:rsid w:val="006E0332"/>
    <w:rsid w:val="006E41B7"/>
    <w:rsid w:val="006E520F"/>
    <w:rsid w:val="006F29CC"/>
    <w:rsid w:val="006F4AA7"/>
    <w:rsid w:val="0070234D"/>
    <w:rsid w:val="00720DA6"/>
    <w:rsid w:val="00727B82"/>
    <w:rsid w:val="00730CEE"/>
    <w:rsid w:val="00731F30"/>
    <w:rsid w:val="007500E3"/>
    <w:rsid w:val="00755B8C"/>
    <w:rsid w:val="00766B26"/>
    <w:rsid w:val="00773B9F"/>
    <w:rsid w:val="00774653"/>
    <w:rsid w:val="00792E74"/>
    <w:rsid w:val="007A1590"/>
    <w:rsid w:val="007A3A42"/>
    <w:rsid w:val="007A60A2"/>
    <w:rsid w:val="007B2C12"/>
    <w:rsid w:val="007C204A"/>
    <w:rsid w:val="007C3983"/>
    <w:rsid w:val="007C6573"/>
    <w:rsid w:val="007D2D2E"/>
    <w:rsid w:val="007F016F"/>
    <w:rsid w:val="007F23E1"/>
    <w:rsid w:val="007F26EF"/>
    <w:rsid w:val="007F5032"/>
    <w:rsid w:val="007F7AD4"/>
    <w:rsid w:val="00804335"/>
    <w:rsid w:val="00815BAF"/>
    <w:rsid w:val="00816773"/>
    <w:rsid w:val="00817CE0"/>
    <w:rsid w:val="00823A3D"/>
    <w:rsid w:val="00824FB6"/>
    <w:rsid w:val="00825339"/>
    <w:rsid w:val="0082575F"/>
    <w:rsid w:val="00826017"/>
    <w:rsid w:val="00836CB2"/>
    <w:rsid w:val="00836D90"/>
    <w:rsid w:val="00844458"/>
    <w:rsid w:val="00844CBE"/>
    <w:rsid w:val="008463A3"/>
    <w:rsid w:val="00855603"/>
    <w:rsid w:val="00866707"/>
    <w:rsid w:val="008723FB"/>
    <w:rsid w:val="00873835"/>
    <w:rsid w:val="00875BA0"/>
    <w:rsid w:val="00881E0B"/>
    <w:rsid w:val="00883BCC"/>
    <w:rsid w:val="00883D52"/>
    <w:rsid w:val="008A283E"/>
    <w:rsid w:val="008C623C"/>
    <w:rsid w:val="008D205C"/>
    <w:rsid w:val="008F03FF"/>
    <w:rsid w:val="008F14D8"/>
    <w:rsid w:val="008F2169"/>
    <w:rsid w:val="008F7C4E"/>
    <w:rsid w:val="00901281"/>
    <w:rsid w:val="00907B63"/>
    <w:rsid w:val="009102CF"/>
    <w:rsid w:val="00920D52"/>
    <w:rsid w:val="0093721C"/>
    <w:rsid w:val="00942889"/>
    <w:rsid w:val="0095127A"/>
    <w:rsid w:val="00962ADF"/>
    <w:rsid w:val="009714CA"/>
    <w:rsid w:val="00976E21"/>
    <w:rsid w:val="009813CF"/>
    <w:rsid w:val="00981BC3"/>
    <w:rsid w:val="009835AB"/>
    <w:rsid w:val="00983B33"/>
    <w:rsid w:val="009924D9"/>
    <w:rsid w:val="009925DE"/>
    <w:rsid w:val="009A4584"/>
    <w:rsid w:val="009A62D1"/>
    <w:rsid w:val="009B75AB"/>
    <w:rsid w:val="009C1FD3"/>
    <w:rsid w:val="009D1985"/>
    <w:rsid w:val="009D24E4"/>
    <w:rsid w:val="009D7EB2"/>
    <w:rsid w:val="009E2B60"/>
    <w:rsid w:val="009E7CA3"/>
    <w:rsid w:val="00A12370"/>
    <w:rsid w:val="00A3469E"/>
    <w:rsid w:val="00A376AA"/>
    <w:rsid w:val="00A4757D"/>
    <w:rsid w:val="00A54CAD"/>
    <w:rsid w:val="00A563E0"/>
    <w:rsid w:val="00A61A4A"/>
    <w:rsid w:val="00A62033"/>
    <w:rsid w:val="00A674EB"/>
    <w:rsid w:val="00A719BB"/>
    <w:rsid w:val="00A74BE0"/>
    <w:rsid w:val="00A7620B"/>
    <w:rsid w:val="00A76779"/>
    <w:rsid w:val="00A845D7"/>
    <w:rsid w:val="00A873B1"/>
    <w:rsid w:val="00AA0354"/>
    <w:rsid w:val="00AA1415"/>
    <w:rsid w:val="00AC0E36"/>
    <w:rsid w:val="00AC1EB7"/>
    <w:rsid w:val="00AC2080"/>
    <w:rsid w:val="00AD16D5"/>
    <w:rsid w:val="00AD53C0"/>
    <w:rsid w:val="00AE5344"/>
    <w:rsid w:val="00AF381A"/>
    <w:rsid w:val="00AF648E"/>
    <w:rsid w:val="00AF683A"/>
    <w:rsid w:val="00B05636"/>
    <w:rsid w:val="00B14658"/>
    <w:rsid w:val="00B153B4"/>
    <w:rsid w:val="00B21643"/>
    <w:rsid w:val="00B24AF9"/>
    <w:rsid w:val="00B312C6"/>
    <w:rsid w:val="00B318AC"/>
    <w:rsid w:val="00B32301"/>
    <w:rsid w:val="00B36919"/>
    <w:rsid w:val="00B46C16"/>
    <w:rsid w:val="00B50191"/>
    <w:rsid w:val="00B52667"/>
    <w:rsid w:val="00B53E3D"/>
    <w:rsid w:val="00B5406B"/>
    <w:rsid w:val="00B5623A"/>
    <w:rsid w:val="00B65E23"/>
    <w:rsid w:val="00B72CAE"/>
    <w:rsid w:val="00B76039"/>
    <w:rsid w:val="00B773BB"/>
    <w:rsid w:val="00B77CAD"/>
    <w:rsid w:val="00B82E21"/>
    <w:rsid w:val="00B867C8"/>
    <w:rsid w:val="00B87EA6"/>
    <w:rsid w:val="00B9353F"/>
    <w:rsid w:val="00BA12A0"/>
    <w:rsid w:val="00BA4D82"/>
    <w:rsid w:val="00BA5980"/>
    <w:rsid w:val="00BA6BFC"/>
    <w:rsid w:val="00BC0F85"/>
    <w:rsid w:val="00BC7589"/>
    <w:rsid w:val="00BE086E"/>
    <w:rsid w:val="00BE5ACC"/>
    <w:rsid w:val="00BF1FA8"/>
    <w:rsid w:val="00C0022F"/>
    <w:rsid w:val="00C030E1"/>
    <w:rsid w:val="00C10706"/>
    <w:rsid w:val="00C10A76"/>
    <w:rsid w:val="00C24873"/>
    <w:rsid w:val="00C30BAA"/>
    <w:rsid w:val="00C412AD"/>
    <w:rsid w:val="00C517D3"/>
    <w:rsid w:val="00C613B9"/>
    <w:rsid w:val="00C626A5"/>
    <w:rsid w:val="00C72DC8"/>
    <w:rsid w:val="00C85B2E"/>
    <w:rsid w:val="00C9291E"/>
    <w:rsid w:val="00C97E45"/>
    <w:rsid w:val="00CB3634"/>
    <w:rsid w:val="00CC1381"/>
    <w:rsid w:val="00CC24D9"/>
    <w:rsid w:val="00CC2D74"/>
    <w:rsid w:val="00CD0963"/>
    <w:rsid w:val="00CE2B73"/>
    <w:rsid w:val="00CE7E10"/>
    <w:rsid w:val="00CF19AE"/>
    <w:rsid w:val="00CF2F9F"/>
    <w:rsid w:val="00CF6600"/>
    <w:rsid w:val="00D04B9C"/>
    <w:rsid w:val="00D14EBA"/>
    <w:rsid w:val="00D3321E"/>
    <w:rsid w:val="00D358F4"/>
    <w:rsid w:val="00D4789D"/>
    <w:rsid w:val="00D51D63"/>
    <w:rsid w:val="00D6796A"/>
    <w:rsid w:val="00D679DF"/>
    <w:rsid w:val="00D75442"/>
    <w:rsid w:val="00DC693F"/>
    <w:rsid w:val="00DD11C4"/>
    <w:rsid w:val="00DE2449"/>
    <w:rsid w:val="00DE2CF6"/>
    <w:rsid w:val="00DE3DEF"/>
    <w:rsid w:val="00DE6119"/>
    <w:rsid w:val="00DF5936"/>
    <w:rsid w:val="00DF5DB8"/>
    <w:rsid w:val="00DF7B46"/>
    <w:rsid w:val="00DF7EA0"/>
    <w:rsid w:val="00E06556"/>
    <w:rsid w:val="00E067B9"/>
    <w:rsid w:val="00E15D24"/>
    <w:rsid w:val="00E2103B"/>
    <w:rsid w:val="00E269D4"/>
    <w:rsid w:val="00E30269"/>
    <w:rsid w:val="00E30FBC"/>
    <w:rsid w:val="00E32250"/>
    <w:rsid w:val="00E41AF1"/>
    <w:rsid w:val="00E606C3"/>
    <w:rsid w:val="00E65921"/>
    <w:rsid w:val="00E66556"/>
    <w:rsid w:val="00E7333A"/>
    <w:rsid w:val="00E75A67"/>
    <w:rsid w:val="00E9241C"/>
    <w:rsid w:val="00E92C10"/>
    <w:rsid w:val="00EA0BF1"/>
    <w:rsid w:val="00EB2FBC"/>
    <w:rsid w:val="00EB5D30"/>
    <w:rsid w:val="00EE1A3F"/>
    <w:rsid w:val="00EE4021"/>
    <w:rsid w:val="00F06C14"/>
    <w:rsid w:val="00F10013"/>
    <w:rsid w:val="00F24F98"/>
    <w:rsid w:val="00F33A19"/>
    <w:rsid w:val="00F37ADE"/>
    <w:rsid w:val="00F43E1C"/>
    <w:rsid w:val="00F53088"/>
    <w:rsid w:val="00F54D9D"/>
    <w:rsid w:val="00F726E9"/>
    <w:rsid w:val="00F85D1C"/>
    <w:rsid w:val="00F90281"/>
    <w:rsid w:val="00F95754"/>
    <w:rsid w:val="00FA0F7E"/>
    <w:rsid w:val="00FB2F46"/>
    <w:rsid w:val="00FB46EC"/>
    <w:rsid w:val="00FC3FD6"/>
    <w:rsid w:val="00FE3CC0"/>
    <w:rsid w:val="00FE6DCE"/>
    <w:rsid w:val="00FF69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824BC"/>
  <w15:chartTrackingRefBased/>
  <w15:docId w15:val="{97F722AD-8C58-44F9-85B2-A9CB860F7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4584"/>
    <w:pPr>
      <w:ind w:left="720"/>
      <w:contextualSpacing/>
    </w:pPr>
  </w:style>
  <w:style w:type="table" w:styleId="TableGrid">
    <w:name w:val="Table Grid"/>
    <w:basedOn w:val="TableNormal"/>
    <w:uiPriority w:val="39"/>
    <w:rsid w:val="001179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723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23FB"/>
  </w:style>
  <w:style w:type="paragraph" w:styleId="Footer">
    <w:name w:val="footer"/>
    <w:basedOn w:val="Normal"/>
    <w:link w:val="FooterChar"/>
    <w:uiPriority w:val="99"/>
    <w:unhideWhenUsed/>
    <w:rsid w:val="008723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23FB"/>
  </w:style>
  <w:style w:type="character" w:styleId="PlaceholderText">
    <w:name w:val="Placeholder Text"/>
    <w:basedOn w:val="DefaultParagraphFont"/>
    <w:uiPriority w:val="99"/>
    <w:semiHidden/>
    <w:rsid w:val="0014653C"/>
    <w:rPr>
      <w:color w:val="808080"/>
    </w:rPr>
  </w:style>
  <w:style w:type="paragraph" w:styleId="NormalWeb">
    <w:name w:val="Normal (Web)"/>
    <w:basedOn w:val="Normal"/>
    <w:uiPriority w:val="99"/>
    <w:unhideWhenUsed/>
    <w:rsid w:val="00B773B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773B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133143">
      <w:bodyDiv w:val="1"/>
      <w:marLeft w:val="0"/>
      <w:marRight w:val="0"/>
      <w:marTop w:val="0"/>
      <w:marBottom w:val="0"/>
      <w:divBdr>
        <w:top w:val="none" w:sz="0" w:space="0" w:color="auto"/>
        <w:left w:val="none" w:sz="0" w:space="0" w:color="auto"/>
        <w:bottom w:val="none" w:sz="0" w:space="0" w:color="auto"/>
        <w:right w:val="none" w:sz="0" w:space="0" w:color="auto"/>
      </w:divBdr>
    </w:div>
    <w:div w:id="1072898125">
      <w:bodyDiv w:val="1"/>
      <w:marLeft w:val="0"/>
      <w:marRight w:val="0"/>
      <w:marTop w:val="0"/>
      <w:marBottom w:val="0"/>
      <w:divBdr>
        <w:top w:val="none" w:sz="0" w:space="0" w:color="auto"/>
        <w:left w:val="none" w:sz="0" w:space="0" w:color="auto"/>
        <w:bottom w:val="none" w:sz="0" w:space="0" w:color="auto"/>
        <w:right w:val="none" w:sz="0" w:space="0" w:color="auto"/>
      </w:divBdr>
    </w:div>
    <w:div w:id="1577781478">
      <w:bodyDiv w:val="1"/>
      <w:marLeft w:val="0"/>
      <w:marRight w:val="0"/>
      <w:marTop w:val="0"/>
      <w:marBottom w:val="0"/>
      <w:divBdr>
        <w:top w:val="none" w:sz="0" w:space="0" w:color="auto"/>
        <w:left w:val="none" w:sz="0" w:space="0" w:color="auto"/>
        <w:bottom w:val="none" w:sz="0" w:space="0" w:color="auto"/>
        <w:right w:val="none" w:sz="0" w:space="0" w:color="auto"/>
      </w:divBdr>
    </w:div>
    <w:div w:id="1755977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usagold.com/reference/prices/goldhistory.php?ddYears=2018"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256</TotalTime>
  <Pages>4</Pages>
  <Words>521</Words>
  <Characters>2973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State of Tennessee</Company>
  <LinksUpToDate>false</LinksUpToDate>
  <CharactersWithSpaces>3488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Kramer</dc:creator>
  <cp:keywords/>
  <dc:description/>
  <cp:lastModifiedBy>Evan Kramer</cp:lastModifiedBy>
  <cp:revision>18</cp:revision>
  <dcterms:created xsi:type="dcterms:W3CDTF">2019-04-02T00:51:00Z</dcterms:created>
  <dcterms:modified xsi:type="dcterms:W3CDTF">2019-04-24T22:23:00Z</dcterms:modified>
</cp:coreProperties>
</file>