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A7279DE" w:rsidP="010DDD2F" w:rsidRDefault="1A7279DE" w14:paraId="54F62F09" w14:textId="3135D3AE">
      <w:pPr>
        <w:pStyle w:val="Title"/>
        <w:jc w:val="center"/>
        <w:rPr>
          <w:color w:val="auto"/>
          <w:sz w:val="36"/>
          <w:szCs w:val="36"/>
        </w:rPr>
      </w:pPr>
      <w:r w:rsidRPr="010DDD2F" w:rsidR="1A7279DE">
        <w:rPr>
          <w:sz w:val="36"/>
          <w:szCs w:val="36"/>
        </w:rPr>
        <w:t xml:space="preserve">Long Pond </w:t>
      </w:r>
      <w:r w:rsidRPr="010DDD2F" w:rsidR="1F4C8DD8">
        <w:rPr>
          <w:sz w:val="36"/>
          <w:szCs w:val="36"/>
        </w:rPr>
        <w:t>W</w:t>
      </w:r>
      <w:r w:rsidRPr="010DDD2F" w:rsidR="1A7279DE">
        <w:rPr>
          <w:sz w:val="36"/>
          <w:szCs w:val="36"/>
        </w:rPr>
        <w:t xml:space="preserve">ater </w:t>
      </w:r>
      <w:r w:rsidRPr="010DDD2F" w:rsidR="22021DBC">
        <w:rPr>
          <w:sz w:val="36"/>
          <w:szCs w:val="36"/>
        </w:rPr>
        <w:t>Q</w:t>
      </w:r>
      <w:r w:rsidRPr="010DDD2F" w:rsidR="1A7279DE">
        <w:rPr>
          <w:sz w:val="36"/>
          <w:szCs w:val="36"/>
        </w:rPr>
        <w:t xml:space="preserve">uality and </w:t>
      </w:r>
      <w:r w:rsidRPr="010DDD2F" w:rsidR="4D079246">
        <w:rPr>
          <w:sz w:val="36"/>
          <w:szCs w:val="36"/>
        </w:rPr>
        <w:t>E</w:t>
      </w:r>
      <w:r w:rsidRPr="010DDD2F" w:rsidR="1A7279DE">
        <w:rPr>
          <w:sz w:val="36"/>
          <w:szCs w:val="36"/>
        </w:rPr>
        <w:t xml:space="preserve">rosion </w:t>
      </w:r>
      <w:r w:rsidRPr="010DDD2F" w:rsidR="1DBA37A3">
        <w:rPr>
          <w:sz w:val="36"/>
          <w:szCs w:val="36"/>
        </w:rPr>
        <w:t>M</w:t>
      </w:r>
      <w:r w:rsidRPr="010DDD2F" w:rsidR="1A7279DE">
        <w:rPr>
          <w:sz w:val="36"/>
          <w:szCs w:val="36"/>
        </w:rPr>
        <w:t>onitoring</w:t>
      </w:r>
      <w:r w:rsidRPr="010DDD2F" w:rsidR="15CE1E12">
        <w:rPr>
          <w:sz w:val="36"/>
          <w:szCs w:val="36"/>
        </w:rPr>
        <w:t xml:space="preserve"> </w:t>
      </w:r>
    </w:p>
    <w:p w:rsidR="010DDD2F" w:rsidP="47E19EAB" w:rsidRDefault="010DDD2F" w14:paraId="6FE12400" w14:textId="54FCC112">
      <w:pPr>
        <w:pStyle w:val="Title"/>
        <w:jc w:val="center"/>
        <w:rPr>
          <w:color w:val="auto"/>
          <w:sz w:val="36"/>
          <w:szCs w:val="36"/>
        </w:rPr>
      </w:pPr>
      <w:r w:rsidRPr="47E19EAB" w:rsidR="15CE1E12">
        <w:rPr>
          <w:sz w:val="36"/>
          <w:szCs w:val="36"/>
        </w:rPr>
        <w:t>Standard Operating Procedure</w:t>
      </w:r>
    </w:p>
    <w:p w:rsidR="47E19EAB" w:rsidP="47E19EAB" w:rsidRDefault="47E19EAB" w14:paraId="4B05C609" w14:textId="73894562">
      <w:pPr>
        <w:pStyle w:val="Normal"/>
      </w:pPr>
    </w:p>
    <w:p w:rsidR="0328C03A" w:rsidP="47E19EAB" w:rsidRDefault="0328C03A" w14:paraId="25A8C89F" w14:textId="59CEF04A">
      <w:pPr>
        <w:pStyle w:val="Heading1"/>
        <w:suppressLineNumbers w:val="0"/>
        <w:bidi w:val="0"/>
        <w:spacing w:before="360" w:beforeAutospacing="off" w:after="80" w:afterAutospacing="off" w:line="259" w:lineRule="auto"/>
        <w:ind w:left="0" w:right="0"/>
        <w:jc w:val="center"/>
        <w:rPr>
          <w:color w:val="auto"/>
          <w:sz w:val="32"/>
          <w:szCs w:val="32"/>
        </w:rPr>
      </w:pPr>
      <w:r w:rsidRPr="47E19EAB" w:rsidR="0328C03A">
        <w:rPr>
          <w:color w:val="auto"/>
          <w:sz w:val="32"/>
          <w:szCs w:val="32"/>
        </w:rPr>
        <w:t>Purpose</w:t>
      </w:r>
      <w:r w:rsidRPr="47E19EAB" w:rsidR="4284F0FE">
        <w:rPr>
          <w:color w:val="auto"/>
          <w:sz w:val="32"/>
          <w:szCs w:val="32"/>
        </w:rPr>
        <w:t xml:space="preserve"> and Scope</w:t>
      </w:r>
    </w:p>
    <w:p w:rsidR="62EBB71B" w:rsidP="010DDD2F" w:rsidRDefault="62EBB71B" w14:paraId="22C94049" w14:textId="68CD4CA6">
      <w:pPr>
        <w:jc w:val="left"/>
      </w:pPr>
      <w:r w:rsidR="62EBB71B">
        <w:rPr/>
        <w:t>The purpose of this document is to descri</w:t>
      </w:r>
      <w:r w:rsidR="72559908">
        <w:rPr/>
        <w:t>b</w:t>
      </w:r>
      <w:r w:rsidR="62EBB71B">
        <w:rPr/>
        <w:t>e the procedures necessary for water quality data collection and erosion control monitoring at Long Pond in Rutland, MA.</w:t>
      </w:r>
      <w:r w:rsidR="6C05605A">
        <w:rPr/>
        <w:t xml:space="preserve"> </w:t>
      </w:r>
      <w:r w:rsidR="149A0E68">
        <w:rPr/>
        <w:t xml:space="preserve">This document applies to the </w:t>
      </w:r>
      <w:r w:rsidR="611E91C0">
        <w:rPr/>
        <w:t xml:space="preserve">southernmost </w:t>
      </w:r>
      <w:r w:rsidR="4817EF00">
        <w:rPr/>
        <w:t>basi</w:t>
      </w:r>
      <w:r w:rsidR="149A0E68">
        <w:rPr/>
        <w:t>n of the pond</w:t>
      </w:r>
      <w:r w:rsidR="127D34D2">
        <w:rPr/>
        <w:t xml:space="preserve"> directly south of Route 122</w:t>
      </w:r>
      <w:r w:rsidR="149A0E68">
        <w:rPr/>
        <w:t xml:space="preserve">, hereafter referred to solely as Long Pond, though these procedures may apply </w:t>
      </w:r>
      <w:r w:rsidR="149A0E68">
        <w:rPr/>
        <w:t xml:space="preserve">generally </w:t>
      </w:r>
      <w:r w:rsidR="061F6F5E">
        <w:rPr/>
        <w:t>to</w:t>
      </w:r>
      <w:r w:rsidR="061F6F5E">
        <w:rPr/>
        <w:t xml:space="preserve"> </w:t>
      </w:r>
      <w:r w:rsidR="3DAFB96C">
        <w:rPr/>
        <w:t xml:space="preserve">the </w:t>
      </w:r>
      <w:r w:rsidR="061F6F5E">
        <w:rPr/>
        <w:t xml:space="preserve">other </w:t>
      </w:r>
      <w:r w:rsidR="67A9A248">
        <w:rPr/>
        <w:t>basi</w:t>
      </w:r>
      <w:r w:rsidR="061F6F5E">
        <w:rPr/>
        <w:t xml:space="preserve">ns. </w:t>
      </w:r>
      <w:r>
        <w:br/>
      </w:r>
      <w:r w:rsidR="6C05605A">
        <w:rPr/>
        <w:t>T</w:t>
      </w:r>
      <w:r w:rsidR="53D8A0BC">
        <w:rPr/>
        <w:t>hese procedures apply to all DCR/DWSP</w:t>
      </w:r>
      <w:r w:rsidR="77F81CD6">
        <w:rPr/>
        <w:t>/</w:t>
      </w:r>
      <w:r w:rsidR="53D8A0BC">
        <w:rPr/>
        <w:t xml:space="preserve">Environmental Quality section staff </w:t>
      </w:r>
      <w:r w:rsidR="4C45FC0B">
        <w:rPr/>
        <w:t xml:space="preserve">and associated personnel. </w:t>
      </w:r>
    </w:p>
    <w:p w:rsidR="261EFDB8" w:rsidP="47E19EAB" w:rsidRDefault="261EFDB8" w14:paraId="0F22D92F" w14:textId="0271255B">
      <w:pPr>
        <w:pStyle w:val="Heading1"/>
        <w:jc w:val="center"/>
        <w:rPr>
          <w:color w:val="auto"/>
          <w:sz w:val="32"/>
          <w:szCs w:val="32"/>
        </w:rPr>
      </w:pPr>
      <w:r w:rsidRPr="47E19EAB" w:rsidR="261EFDB8">
        <w:rPr>
          <w:color w:val="auto"/>
          <w:sz w:val="32"/>
          <w:szCs w:val="32"/>
        </w:rPr>
        <w:t>Background</w:t>
      </w:r>
    </w:p>
    <w:p w:rsidR="168DE212" w:rsidP="47E19EAB" w:rsidRDefault="168DE212" w14:paraId="291DEE90" w14:textId="7CD33108">
      <w:pPr>
        <w:jc w:val="left"/>
        <w:rPr>
          <w:sz w:val="32"/>
          <w:szCs w:val="32"/>
        </w:rPr>
      </w:pPr>
      <w:r w:rsidR="168DE212">
        <w:rPr/>
        <w:t>Long Pond</w:t>
      </w:r>
      <w:r w:rsidR="22377AD5">
        <w:rPr/>
        <w:t xml:space="preserve"> </w:t>
      </w:r>
      <w:r w:rsidR="30AE1082">
        <w:rPr/>
        <w:t>is a 177-acre great pond in Rutland, Massachusetts</w:t>
      </w:r>
      <w:r w:rsidR="06F3A833">
        <w:rPr/>
        <w:t xml:space="preserve"> (71°58’</w:t>
      </w:r>
      <w:r w:rsidR="06F3A833">
        <w:rPr/>
        <w:t>45”W</w:t>
      </w:r>
      <w:r w:rsidR="06F3A833">
        <w:rPr/>
        <w:t>, 42°26’</w:t>
      </w:r>
      <w:r w:rsidR="06F3A833">
        <w:rPr/>
        <w:t>55”N</w:t>
      </w:r>
      <w:r w:rsidR="06F3A833">
        <w:rPr/>
        <w:t>)</w:t>
      </w:r>
      <w:r w:rsidR="30AE1082">
        <w:rPr/>
        <w:t xml:space="preserve"> consisting of three basins</w:t>
      </w:r>
      <w:r w:rsidR="154D7059">
        <w:rPr/>
        <w:t xml:space="preserve"> of varying depths</w:t>
      </w:r>
      <w:r w:rsidR="327DAAEA">
        <w:rPr/>
        <w:t xml:space="preserve"> and acreages</w:t>
      </w:r>
      <w:r w:rsidR="154D7059">
        <w:rPr/>
        <w:t xml:space="preserve"> </w:t>
      </w:r>
      <w:r w:rsidR="30AE1082">
        <w:rPr/>
        <w:t>that are connected by navigable waterways.</w:t>
      </w:r>
      <w:r w:rsidR="7385B15D">
        <w:rPr/>
        <w:t xml:space="preserve"> </w:t>
      </w:r>
      <w:r w:rsidR="2FC54964">
        <w:rPr/>
        <w:t xml:space="preserve">The area in and around </w:t>
      </w:r>
      <w:r w:rsidR="2FC54964">
        <w:rPr/>
        <w:t>Long</w:t>
      </w:r>
      <w:r w:rsidR="2FC54964">
        <w:rPr/>
        <w:t xml:space="preserve"> pond is owned and managed by DCR/DWSP</w:t>
      </w:r>
      <w:r w:rsidR="3FDEB8FE">
        <w:rPr/>
        <w:t xml:space="preserve">. </w:t>
      </w:r>
      <w:r w:rsidR="5C5D6391">
        <w:rPr/>
        <w:t xml:space="preserve">Use of the waterbody is restricted to shore fishing and boating, though boating using motors greater than 25 horsepower (hp) is restricted to the </w:t>
      </w:r>
      <w:r w:rsidR="63D34207">
        <w:rPr/>
        <w:t>last Monday of May</w:t>
      </w:r>
      <w:r w:rsidR="328B8349">
        <w:rPr/>
        <w:t xml:space="preserve"> </w:t>
      </w:r>
      <w:r w:rsidR="15B3EDC4">
        <w:rPr/>
        <w:t xml:space="preserve">(Memorial Day) </w:t>
      </w:r>
      <w:r w:rsidR="328B8349">
        <w:rPr/>
        <w:t xml:space="preserve">to </w:t>
      </w:r>
      <w:r w:rsidR="41135319">
        <w:rPr/>
        <w:t>the first Monday of September (Labor Day) season.</w:t>
      </w:r>
    </w:p>
    <w:p w:rsidR="010DDD2F" w:rsidP="47E19EAB" w:rsidRDefault="010DDD2F" w14:paraId="06AB0947" w14:textId="1B261DE2">
      <w:pPr>
        <w:pStyle w:val="Heading1"/>
        <w:jc w:val="center"/>
        <w:rPr>
          <w:color w:val="auto"/>
          <w:sz w:val="32"/>
          <w:szCs w:val="32"/>
        </w:rPr>
      </w:pPr>
      <w:r w:rsidRPr="47E19EAB" w:rsidR="53C40622">
        <w:rPr>
          <w:color w:val="auto"/>
          <w:sz w:val="32"/>
          <w:szCs w:val="32"/>
        </w:rPr>
        <w:t>Required su</w:t>
      </w:r>
      <w:r w:rsidRPr="47E19EAB" w:rsidR="261EFDB8">
        <w:rPr>
          <w:color w:val="auto"/>
          <w:sz w:val="32"/>
          <w:szCs w:val="32"/>
        </w:rPr>
        <w:t>pplies</w:t>
      </w:r>
    </w:p>
    <w:tbl>
      <w:tblPr>
        <w:tblStyle w:val="TableGrid"/>
        <w:tblW w:w="0" w:type="auto"/>
        <w:jc w:val="center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378"/>
        <w:gridCol w:w="3135"/>
      </w:tblGrid>
      <w:tr w:rsidR="47E19EAB" w:rsidTr="47E19EAB" w14:paraId="2282E90D">
        <w:trPr>
          <w:trHeight w:val="300"/>
        </w:trPr>
        <w:tc>
          <w:tcPr>
            <w:tcW w:w="5513" w:type="dxa"/>
            <w:gridSpan w:val="2"/>
            <w:tcMar>
              <w:left w:w="105" w:type="dxa"/>
              <w:right w:w="105" w:type="dxa"/>
            </w:tcMar>
            <w:vAlign w:val="top"/>
          </w:tcPr>
          <w:p w:rsidR="47E19EAB" w:rsidP="47E19EAB" w:rsidRDefault="47E19EAB" w14:paraId="35A3CECC" w14:textId="158A1C1D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E19EAB" w:rsidR="47E19E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Spring/Summer/Fall Sampling</w:t>
            </w:r>
          </w:p>
        </w:tc>
      </w:tr>
      <w:tr w:rsidR="47E19EAB" w:rsidTr="47E19EAB" w14:paraId="408CB6E9">
        <w:trPr>
          <w:trHeight w:val="300"/>
        </w:trPr>
        <w:tc>
          <w:tcPr>
            <w:tcW w:w="2378" w:type="dxa"/>
            <w:tcMar>
              <w:left w:w="105" w:type="dxa"/>
              <w:right w:w="105" w:type="dxa"/>
            </w:tcMar>
            <w:vAlign w:val="top"/>
          </w:tcPr>
          <w:p w:rsidR="47E19EAB" w:rsidP="47E19EAB" w:rsidRDefault="47E19EAB" w14:paraId="4B350012" w14:textId="215CC51A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E19EAB" w:rsidR="47E19E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EXO 2 sonde</w:t>
            </w:r>
          </w:p>
          <w:p w:rsidR="47E19EAB" w:rsidP="47E19EAB" w:rsidRDefault="47E19EAB" w14:paraId="7D88A990" w14:textId="66973C81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E19EAB" w:rsidR="47E19E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EXO 2 cable (15 m)</w:t>
            </w:r>
          </w:p>
          <w:p w:rsidR="61924F01" w:rsidP="47E19EAB" w:rsidRDefault="61924F01" w14:paraId="7CF6387C" w14:textId="2CDC0D4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E19EAB" w:rsidR="61924F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IPad</w:t>
            </w:r>
          </w:p>
          <w:p w:rsidR="61924F01" w:rsidP="47E19EAB" w:rsidRDefault="61924F01" w14:paraId="1E5DDE06" w14:textId="4422663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E19EAB" w:rsidR="61924F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Radio</w:t>
            </w:r>
          </w:p>
          <w:p w:rsidR="61924F01" w:rsidP="47E19EAB" w:rsidRDefault="61924F01" w14:paraId="5F48012B" w14:textId="3D71341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E19EAB" w:rsidR="61924F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Bad Elf GPS</w:t>
            </w:r>
          </w:p>
          <w:p w:rsidR="47E19EAB" w:rsidP="47E19EAB" w:rsidRDefault="47E19EAB" w14:paraId="1960B315" w14:textId="717F200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E19EAB" w:rsidR="47E19E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Van Dorn w/ messenger</w:t>
            </w:r>
          </w:p>
          <w:p w:rsidR="47E19EAB" w:rsidP="47E19EAB" w:rsidRDefault="47E19EAB" w14:paraId="322A6DF3" w14:textId="7CA0AC4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E19EAB" w:rsidR="47E19E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PFD</w:t>
            </w:r>
            <w:r w:rsidRPr="47E19EAB" w:rsidR="22998EA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</w:t>
            </w:r>
          </w:p>
          <w:p w:rsidR="070C6E0D" w:rsidP="47E19EAB" w:rsidRDefault="070C6E0D" w14:paraId="0287D2A0" w14:textId="71D0E09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7E19EAB" w:rsidR="070C6E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Surveying tape with weight (for depth measurements</w:t>
            </w:r>
          </w:p>
          <w:p w:rsidR="47E19EAB" w:rsidP="47E19EAB" w:rsidRDefault="47E19EAB" w14:paraId="763DD2AC" w14:textId="6EB7EE35">
            <w:pPr>
              <w:pStyle w:val="ListParagraph"/>
              <w:ind w:left="7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070C6E0D" w:rsidP="47E19EAB" w:rsidRDefault="070C6E0D" w14:paraId="314D8463" w14:textId="1F00FECC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E19EAB" w:rsidR="070C6E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Sample bottles</w:t>
            </w:r>
          </w:p>
          <w:p w:rsidR="070C6E0D" w:rsidP="47E19EAB" w:rsidRDefault="070C6E0D" w14:paraId="635AD86B" w14:textId="5BB56F31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E19EAB" w:rsidR="070C6E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60 mL syringes</w:t>
            </w:r>
          </w:p>
          <w:p w:rsidR="070C6E0D" w:rsidP="47E19EAB" w:rsidRDefault="070C6E0D" w14:paraId="68690A17" w14:textId="2857D6CA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E19EAB" w:rsidR="070C6E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0.45 um Filters</w:t>
            </w:r>
          </w:p>
          <w:p w:rsidR="070C6E0D" w:rsidP="47E19EAB" w:rsidRDefault="070C6E0D" w14:paraId="77CFDB6E" w14:textId="5ED20EA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E19EAB" w:rsidR="070C6E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Squirt bottle with tap water</w:t>
            </w:r>
          </w:p>
          <w:p w:rsidR="070C6E0D" w:rsidP="47E19EAB" w:rsidRDefault="070C6E0D" w14:paraId="6E7C96CD" w14:textId="11067B3E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E19EAB" w:rsidR="070C6E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Spray bottle with vinegar</w:t>
            </w:r>
          </w:p>
          <w:p w:rsidR="070C6E0D" w:rsidP="47E19EAB" w:rsidRDefault="070C6E0D" w14:paraId="54BA8863" w14:textId="601A770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E19EAB" w:rsidR="070C6E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Kayak (if a third person is going)</w:t>
            </w:r>
          </w:p>
          <w:p w:rsidR="070C6E0D" w:rsidP="47E19EAB" w:rsidRDefault="070C6E0D" w14:paraId="4FD5CE76" w14:textId="6CDCF038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7E19EAB" w:rsidR="070C6E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Anchor (if applicable)</w:t>
            </w:r>
          </w:p>
          <w:p w:rsidR="47E19EAB" w:rsidP="47E19EAB" w:rsidRDefault="47E19EAB" w14:paraId="642681C5" w14:textId="2052866B">
            <w:pPr>
              <w:pStyle w:val="List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</w:tbl>
    <w:p w:rsidR="47E19EAB" w:rsidP="47E19EAB" w:rsidRDefault="47E19EAB" w14:paraId="7CD40B78" w14:textId="498767CD">
      <w:pPr>
        <w:pStyle w:val="Normal"/>
        <w:jc w:val="center"/>
      </w:pPr>
    </w:p>
    <w:p w:rsidR="261EFDB8" w:rsidP="47E19EAB" w:rsidRDefault="261EFDB8" w14:paraId="6F269E9C" w14:textId="7F20AD30">
      <w:pPr>
        <w:pStyle w:val="Heading1"/>
        <w:jc w:val="center"/>
        <w:rPr>
          <w:color w:val="auto"/>
          <w:sz w:val="32"/>
          <w:szCs w:val="32"/>
        </w:rPr>
      </w:pPr>
      <w:r w:rsidRPr="47E19EAB" w:rsidR="261EFDB8">
        <w:rPr>
          <w:color w:val="auto"/>
          <w:sz w:val="32"/>
          <w:szCs w:val="32"/>
        </w:rPr>
        <w:t>Procedure</w:t>
      </w:r>
    </w:p>
    <w:p w:rsidR="1810CDF5" w:rsidP="47E19EAB" w:rsidRDefault="1810CDF5" w14:paraId="23739252" w14:textId="0537747A">
      <w:pPr>
        <w:pStyle w:val="Normal"/>
      </w:pPr>
      <w:r w:rsidR="1810CDF5">
        <w:rPr/>
        <w:t>The procedures performed at this site include water quality parameter data capture using the EXO 2 sonde</w:t>
      </w:r>
      <w:r w:rsidR="74C38F45">
        <w:rPr/>
        <w:t>, sample collection using the Van Dorn water sampler, and erosion monitoring u</w:t>
      </w:r>
      <w:r w:rsidR="45E6A151">
        <w:rPr/>
        <w:t>tilizing</w:t>
      </w:r>
      <w:r w:rsidR="74C38F45">
        <w:rPr/>
        <w:t xml:space="preserve"> photo c</w:t>
      </w:r>
      <w:r w:rsidR="3EA69ED9">
        <w:rPr/>
        <w:t>apture</w:t>
      </w:r>
      <w:r w:rsidR="1D52231F">
        <w:rPr/>
        <w:t xml:space="preserve"> at </w:t>
      </w:r>
      <w:r w:rsidR="1D52231F">
        <w:rPr/>
        <w:t>predetermi</w:t>
      </w:r>
      <w:r w:rsidR="1D52231F">
        <w:rPr/>
        <w:t>ned sites.</w:t>
      </w:r>
    </w:p>
    <w:p w:rsidR="47E19EAB" w:rsidP="47E19EAB" w:rsidRDefault="47E19EAB" w14:paraId="0706ABB0" w14:textId="11E9235B">
      <w:pPr>
        <w:pStyle w:val="Normal"/>
      </w:pPr>
    </w:p>
    <w:p w:rsidR="1FB99C33" w:rsidP="47E19EAB" w:rsidRDefault="1FB99C33" w14:paraId="125C8244" w14:textId="7B7CEAEA">
      <w:pPr>
        <w:pStyle w:val="Heading2"/>
        <w:jc w:val="center"/>
        <w:rPr>
          <w:color w:val="auto"/>
        </w:rPr>
      </w:pPr>
      <w:r w:rsidRPr="47E19EAB" w:rsidR="1FB99C33">
        <w:rPr>
          <w:color w:val="auto"/>
        </w:rPr>
        <w:t>Water quality parameters</w:t>
      </w:r>
    </w:p>
    <w:p w:rsidR="010DDD2F" w:rsidP="47E19EAB" w:rsidRDefault="010DDD2F" w14:paraId="46730338" w14:textId="762301DC">
      <w:pPr>
        <w:pStyle w:val="Normal"/>
        <w:jc w:val="left"/>
        <w:rPr>
          <w:color w:val="auto"/>
        </w:rPr>
      </w:pPr>
    </w:p>
    <w:p w:rsidR="6C03B56A" w:rsidP="47E19EAB" w:rsidRDefault="6C03B56A" w14:paraId="66D14A45" w14:textId="4721D657">
      <w:pPr>
        <w:pStyle w:val="Heading2"/>
        <w:jc w:val="center"/>
        <w:rPr>
          <w:color w:val="auto"/>
        </w:rPr>
      </w:pPr>
      <w:r w:rsidRPr="47E19EAB" w:rsidR="6C03B56A">
        <w:rPr>
          <w:color w:val="auto"/>
        </w:rPr>
        <w:t>Sample Collection</w:t>
      </w:r>
    </w:p>
    <w:p w:rsidR="47E19EAB" w:rsidP="47E19EAB" w:rsidRDefault="47E19EAB" w14:paraId="48225341" w14:textId="5CDEF202">
      <w:pPr>
        <w:pStyle w:val="Normal"/>
        <w:rPr>
          <w:color w:val="auto"/>
        </w:rPr>
      </w:pPr>
    </w:p>
    <w:p w:rsidR="261EFDB8" w:rsidP="47E19EAB" w:rsidRDefault="261EFDB8" w14:paraId="76034A2A" w14:textId="32676DF2">
      <w:pPr>
        <w:pStyle w:val="Heading2"/>
        <w:jc w:val="center"/>
        <w:rPr>
          <w:color w:val="auto"/>
          <w:sz w:val="28"/>
          <w:szCs w:val="28"/>
        </w:rPr>
      </w:pPr>
      <w:r w:rsidRPr="47E19EAB" w:rsidR="261EFDB8">
        <w:rPr>
          <w:color w:val="auto"/>
        </w:rPr>
        <w:t>Sample processing</w:t>
      </w:r>
    </w:p>
    <w:p w:rsidR="010DDD2F" w:rsidP="47E19EAB" w:rsidRDefault="010DDD2F" w14:paraId="23AA5690" w14:textId="66FE7AF7">
      <w:pPr>
        <w:pStyle w:val="Normal"/>
        <w:rPr>
          <w:color w:val="auto"/>
        </w:rPr>
      </w:pPr>
    </w:p>
    <w:p w:rsidR="722951E9" w:rsidP="47E19EAB" w:rsidRDefault="722951E9" w14:paraId="6E25DBB0" w14:textId="6F5B5C68">
      <w:pPr>
        <w:pStyle w:val="Heading2"/>
        <w:jc w:val="center"/>
        <w:rPr>
          <w:color w:val="auto"/>
        </w:rPr>
      </w:pPr>
      <w:r w:rsidRPr="47E19EAB" w:rsidR="722951E9">
        <w:rPr>
          <w:color w:val="auto"/>
        </w:rPr>
        <w:t>Erosion monitoring</w:t>
      </w:r>
    </w:p>
    <w:p w:rsidR="010DDD2F" w:rsidP="010DDD2F" w:rsidRDefault="010DDD2F" w14:paraId="2D69C259" w14:textId="76E07EAB">
      <w:pPr>
        <w:pStyle w:val="Normal"/>
      </w:pPr>
    </w:p>
    <w:p w:rsidR="0CA50D30" w:rsidP="010DDD2F" w:rsidRDefault="0CA50D30" w14:paraId="43A39121" w14:textId="1255D82B">
      <w:pPr>
        <w:pStyle w:val="Heading1"/>
        <w:rPr>
          <w:color w:val="auto"/>
          <w:sz w:val="28"/>
          <w:szCs w:val="28"/>
        </w:rPr>
      </w:pPr>
      <w:r w:rsidRPr="010DDD2F" w:rsidR="0CA50D30">
        <w:rPr>
          <w:color w:val="auto"/>
          <w:sz w:val="28"/>
          <w:szCs w:val="28"/>
        </w:rPr>
        <w:t>References</w:t>
      </w:r>
    </w:p>
    <w:p w:rsidR="010DDD2F" w:rsidRDefault="010DDD2F" w14:paraId="7451860F" w14:textId="531C5F85">
      <w:r>
        <w:br w:type="page"/>
      </w:r>
    </w:p>
    <w:p w:rsidR="4A3DDCD3" w:rsidP="010DDD2F" w:rsidRDefault="4A3DDCD3" w14:paraId="7AC82BDB" w14:textId="32122D06">
      <w:pPr>
        <w:pStyle w:val="Heading1"/>
        <w:rPr>
          <w:color w:val="auto"/>
          <w:sz w:val="28"/>
          <w:szCs w:val="28"/>
        </w:rPr>
      </w:pPr>
      <w:r w:rsidRPr="010DDD2F" w:rsidR="4A3DDCD3">
        <w:rPr>
          <w:color w:val="auto"/>
          <w:sz w:val="28"/>
          <w:szCs w:val="28"/>
        </w:rPr>
        <w:t>Appendix</w:t>
      </w:r>
    </w:p>
    <w:p w:rsidR="010DDD2F" w:rsidP="010DDD2F" w:rsidRDefault="010DDD2F" w14:paraId="457AC831" w14:textId="3AFD9113">
      <w:pPr>
        <w:jc w:val="left"/>
        <w:rPr>
          <w:b w:val="1"/>
          <w:bCs w:val="1"/>
        </w:rPr>
      </w:pPr>
    </w:p>
    <w:p w:rsidR="4A3DDCD3" w:rsidP="010DDD2F" w:rsidRDefault="4A3DDCD3" w14:paraId="7DB65AB2" w14:textId="1A462401">
      <w:pPr>
        <w:jc w:val="left"/>
      </w:pPr>
      <w:r w:rsidRPr="010DDD2F" w:rsidR="4A3DDCD3">
        <w:rPr>
          <w:b w:val="1"/>
          <w:bCs w:val="1"/>
        </w:rPr>
        <w:t xml:space="preserve">Figure 1 </w:t>
      </w:r>
      <w:r>
        <w:br/>
      </w:r>
      <w:r w:rsidRPr="010DDD2F" w:rsidR="4A3DDCD3">
        <w:rPr>
          <w:i w:val="1"/>
          <w:iCs w:val="1"/>
        </w:rPr>
        <w:t xml:space="preserve">Contour </w:t>
      </w:r>
      <w:r w:rsidRPr="010DDD2F" w:rsidR="529719A7">
        <w:rPr>
          <w:i w:val="1"/>
          <w:iCs w:val="1"/>
        </w:rPr>
        <w:t>M</w:t>
      </w:r>
      <w:r w:rsidRPr="010DDD2F" w:rsidR="4A3DDCD3">
        <w:rPr>
          <w:i w:val="1"/>
          <w:iCs w:val="1"/>
        </w:rPr>
        <w:t>ap of Long Pond</w:t>
      </w:r>
      <w:r w:rsidR="4A3DDCD3">
        <w:rPr/>
        <w:t xml:space="preserve"> </w:t>
      </w:r>
      <w:r w:rsidR="4A3DDCD3">
        <w:drawing>
          <wp:inline wp14:editId="402ECCC8" wp14:anchorId="27245066">
            <wp:extent cx="5300726" cy="6553200"/>
            <wp:effectExtent l="0" t="0" r="0" b="0"/>
            <wp:docPr id="805744844" name="" descr="Contour map of Long Pond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060a0eb42146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726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0E23F3" w:rsidP="010DDD2F" w:rsidRDefault="290E23F3" w14:paraId="46CB69BE" w14:textId="2CAC9E5B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10DDD2F" w:rsidR="290E23F3">
        <w:rPr>
          <w:i w:val="1"/>
          <w:iCs w:val="1"/>
        </w:rPr>
        <w:t xml:space="preserve">Note. </w:t>
      </w:r>
      <w:r w:rsidRPr="010DDD2F" w:rsidR="290E23F3">
        <w:rPr>
          <w:i w:val="0"/>
          <w:iCs w:val="0"/>
        </w:rPr>
        <w:t xml:space="preserve">Image provided courtesy of Massachusetts Division of Fish and Wildlife. </w:t>
      </w:r>
      <w:hyperlink r:id="Rf1547adc2d374b58">
        <w:r w:rsidRPr="010DDD2F" w:rsidR="290E23F3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Image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0e50909e4ec4581"/>
      <w:footerReference w:type="default" r:id="R7f39ee46dcc24bd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10DDD2F" w:rsidTr="010DDD2F" w14:paraId="7B7313EF">
      <w:trPr>
        <w:trHeight w:val="300"/>
      </w:trPr>
      <w:tc>
        <w:tcPr>
          <w:tcW w:w="3120" w:type="dxa"/>
          <w:tcMar/>
        </w:tcPr>
        <w:p w:rsidR="010DDD2F" w:rsidP="010DDD2F" w:rsidRDefault="010DDD2F" w14:paraId="7552A13D" w14:textId="64303DD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10DDD2F" w:rsidP="010DDD2F" w:rsidRDefault="010DDD2F" w14:paraId="369CD195" w14:textId="3086663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10DDD2F" w:rsidP="010DDD2F" w:rsidRDefault="010DDD2F" w14:paraId="6A1A3667" w14:textId="3DD9337E">
          <w:pPr>
            <w:pStyle w:val="Header"/>
            <w:bidi w:val="0"/>
            <w:ind w:right="-115"/>
            <w:jc w:val="right"/>
          </w:pPr>
        </w:p>
      </w:tc>
    </w:tr>
  </w:tbl>
  <w:p w:rsidR="010DDD2F" w:rsidP="010DDD2F" w:rsidRDefault="010DDD2F" w14:paraId="79BC16A5" w14:textId="06CD7FD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10DDD2F" w:rsidTr="010DDD2F" w14:paraId="1C0ACDB3">
      <w:trPr>
        <w:trHeight w:val="300"/>
      </w:trPr>
      <w:tc>
        <w:tcPr>
          <w:tcW w:w="3120" w:type="dxa"/>
          <w:tcMar/>
        </w:tcPr>
        <w:p w:rsidR="010DDD2F" w:rsidP="010DDD2F" w:rsidRDefault="010DDD2F" w14:paraId="6AC73911" w14:textId="287682B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10DDD2F" w:rsidP="010DDD2F" w:rsidRDefault="010DDD2F" w14:paraId="5A732CA2" w14:textId="448D717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10DDD2F" w:rsidP="010DDD2F" w:rsidRDefault="010DDD2F" w14:paraId="70B0DDE8" w14:textId="29355E33">
          <w:pPr>
            <w:pStyle w:val="Header"/>
            <w:bidi w:val="0"/>
            <w:ind w:right="-115"/>
            <w:jc w:val="right"/>
          </w:pPr>
        </w:p>
      </w:tc>
    </w:tr>
  </w:tbl>
  <w:p w:rsidR="010DDD2F" w:rsidP="010DDD2F" w:rsidRDefault="010DDD2F" w14:paraId="431EA512" w14:textId="1C4C597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fb3e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67D6DE"/>
    <w:rsid w:val="010DDD2F"/>
    <w:rsid w:val="0328C03A"/>
    <w:rsid w:val="03A6C7A5"/>
    <w:rsid w:val="045F6736"/>
    <w:rsid w:val="04B58655"/>
    <w:rsid w:val="061F6F5E"/>
    <w:rsid w:val="062E3791"/>
    <w:rsid w:val="0667D6DE"/>
    <w:rsid w:val="06C062D0"/>
    <w:rsid w:val="06F3A833"/>
    <w:rsid w:val="070C6E0D"/>
    <w:rsid w:val="0889164E"/>
    <w:rsid w:val="09DE7D11"/>
    <w:rsid w:val="0CA50D30"/>
    <w:rsid w:val="1025B2F3"/>
    <w:rsid w:val="10E5AFE1"/>
    <w:rsid w:val="120246B3"/>
    <w:rsid w:val="127D34D2"/>
    <w:rsid w:val="13241EFA"/>
    <w:rsid w:val="149A0E68"/>
    <w:rsid w:val="154D7059"/>
    <w:rsid w:val="15B3EDC4"/>
    <w:rsid w:val="15CD4C7D"/>
    <w:rsid w:val="15CE1E12"/>
    <w:rsid w:val="168DE212"/>
    <w:rsid w:val="176D7216"/>
    <w:rsid w:val="176D7216"/>
    <w:rsid w:val="1810CDF5"/>
    <w:rsid w:val="1853FB85"/>
    <w:rsid w:val="19C67222"/>
    <w:rsid w:val="1A7279DE"/>
    <w:rsid w:val="1B5541A6"/>
    <w:rsid w:val="1BB493BF"/>
    <w:rsid w:val="1BE4C5E7"/>
    <w:rsid w:val="1CCB9DC0"/>
    <w:rsid w:val="1D52231F"/>
    <w:rsid w:val="1DBA37A3"/>
    <w:rsid w:val="1DE119E6"/>
    <w:rsid w:val="1F4C8DD8"/>
    <w:rsid w:val="1FB99C33"/>
    <w:rsid w:val="1FFA0836"/>
    <w:rsid w:val="206D309B"/>
    <w:rsid w:val="20C0F427"/>
    <w:rsid w:val="22021DBC"/>
    <w:rsid w:val="22377AD5"/>
    <w:rsid w:val="22998EA0"/>
    <w:rsid w:val="24D564DD"/>
    <w:rsid w:val="25930C15"/>
    <w:rsid w:val="261EFDB8"/>
    <w:rsid w:val="27A74BBB"/>
    <w:rsid w:val="290E23F3"/>
    <w:rsid w:val="29391AFB"/>
    <w:rsid w:val="293F8DCA"/>
    <w:rsid w:val="2ADDC440"/>
    <w:rsid w:val="2FC54964"/>
    <w:rsid w:val="30AE1082"/>
    <w:rsid w:val="3124988A"/>
    <w:rsid w:val="312F5BB1"/>
    <w:rsid w:val="327DAAEA"/>
    <w:rsid w:val="328B8349"/>
    <w:rsid w:val="3372D779"/>
    <w:rsid w:val="3451FDE2"/>
    <w:rsid w:val="35A6019B"/>
    <w:rsid w:val="38902ED6"/>
    <w:rsid w:val="3BE73907"/>
    <w:rsid w:val="3CBC79DE"/>
    <w:rsid w:val="3DAFB96C"/>
    <w:rsid w:val="3DC7EE0E"/>
    <w:rsid w:val="3EA69ED9"/>
    <w:rsid w:val="3FDEB8FE"/>
    <w:rsid w:val="41135319"/>
    <w:rsid w:val="416223AC"/>
    <w:rsid w:val="41C92D62"/>
    <w:rsid w:val="41FF12C3"/>
    <w:rsid w:val="4284F0FE"/>
    <w:rsid w:val="43EDECF1"/>
    <w:rsid w:val="44F6B515"/>
    <w:rsid w:val="45E6A151"/>
    <w:rsid w:val="46973CB4"/>
    <w:rsid w:val="4778C022"/>
    <w:rsid w:val="47E19EAB"/>
    <w:rsid w:val="4817EF00"/>
    <w:rsid w:val="4A3DDCD3"/>
    <w:rsid w:val="4B897DD1"/>
    <w:rsid w:val="4C45FC0B"/>
    <w:rsid w:val="4C7E2367"/>
    <w:rsid w:val="4D079246"/>
    <w:rsid w:val="50245861"/>
    <w:rsid w:val="50A1F91D"/>
    <w:rsid w:val="50E5169A"/>
    <w:rsid w:val="529719A7"/>
    <w:rsid w:val="52E8F31F"/>
    <w:rsid w:val="53C40622"/>
    <w:rsid w:val="53D8A0BC"/>
    <w:rsid w:val="541D683B"/>
    <w:rsid w:val="541D683B"/>
    <w:rsid w:val="560602A4"/>
    <w:rsid w:val="564B6602"/>
    <w:rsid w:val="564B6602"/>
    <w:rsid w:val="5660F957"/>
    <w:rsid w:val="5738A640"/>
    <w:rsid w:val="5B47E299"/>
    <w:rsid w:val="5C5D6391"/>
    <w:rsid w:val="5C835EEF"/>
    <w:rsid w:val="5E34DC99"/>
    <w:rsid w:val="5E6F9350"/>
    <w:rsid w:val="611E91C0"/>
    <w:rsid w:val="61924F01"/>
    <w:rsid w:val="61DC9EB3"/>
    <w:rsid w:val="62A0EE73"/>
    <w:rsid w:val="62A0EE73"/>
    <w:rsid w:val="62EBB71B"/>
    <w:rsid w:val="6369F7BD"/>
    <w:rsid w:val="63D34207"/>
    <w:rsid w:val="64DF52D7"/>
    <w:rsid w:val="665E53B6"/>
    <w:rsid w:val="672265AF"/>
    <w:rsid w:val="676E753D"/>
    <w:rsid w:val="67A9A248"/>
    <w:rsid w:val="6BB62D1F"/>
    <w:rsid w:val="6C03B56A"/>
    <w:rsid w:val="6C05605A"/>
    <w:rsid w:val="6C140CC0"/>
    <w:rsid w:val="6F1B135B"/>
    <w:rsid w:val="71B901A0"/>
    <w:rsid w:val="722951E9"/>
    <w:rsid w:val="72559908"/>
    <w:rsid w:val="72D7A899"/>
    <w:rsid w:val="73003C29"/>
    <w:rsid w:val="7385B15D"/>
    <w:rsid w:val="7427810A"/>
    <w:rsid w:val="74C38F45"/>
    <w:rsid w:val="74E56235"/>
    <w:rsid w:val="7558D50D"/>
    <w:rsid w:val="76166981"/>
    <w:rsid w:val="769BC771"/>
    <w:rsid w:val="77F81CD6"/>
    <w:rsid w:val="78D87CB1"/>
    <w:rsid w:val="7BDB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7D6DE"/>
  <w15:chartTrackingRefBased/>
  <w15:docId w15:val="{63902241-A301-40AB-AC01-0B24A5CDA9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10DDD2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10DDD2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010DDD2F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10DDD2F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010DDD2F"/>
    <w:rPr>
      <w:rFonts w:ascii="Calibri Light" w:hAnsi="Calibri Light" w:eastAsia="Calibri Light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010DDD2F"/>
    <w:rPr>
      <w:color w:val="0563C1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47E19EA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c2060a0eb4214627" /><Relationship Type="http://schemas.openxmlformats.org/officeDocument/2006/relationships/hyperlink" Target="https://www.mass.gov/doc/long-pond/download?_ga=2.243089861.690542664.1747838462-352233050.1747838462&amp;_gl=1*19rz5kl*_ga*MzUyMjMzMDUwLjE3NDc4Mzg0NjI.*_ga_MCLPEGW7WM*czE3NDc4Mzg2NDAkbzEkZzEkdDE3NDc4MzkwNTEkajAkbDAkaDA." TargetMode="External" Id="Rf1547adc2d374b58" /><Relationship Type="http://schemas.openxmlformats.org/officeDocument/2006/relationships/header" Target="header.xml" Id="Ra0e50909e4ec4581" /><Relationship Type="http://schemas.openxmlformats.org/officeDocument/2006/relationships/footer" Target="footer.xml" Id="R7f39ee46dcc24bd7" /><Relationship Type="http://schemas.openxmlformats.org/officeDocument/2006/relationships/numbering" Target="numbering.xml" Id="R20a07d203c544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2025-05-21T14:22:03.3208726Z</dcterms:created>
  <dcterms:modified xsi:type="dcterms:W3CDTF">2025-05-29T11:51:29.0758999Z</dcterms:modified>
  <dc:creator>Krause, Evan (DCR)</dc:creator>
  <lastModifiedBy>Krause, Evan (DCR)</lastModifiedBy>
</coreProperties>
</file>