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06616" w:rsidRDefault="002508E0" w14:paraId="2773F02A" w14:textId="2F723DF3">
      <w:pPr>
        <w:spacing w:after="0"/>
        <w:jc w:val="center"/>
      </w:pPr>
      <w:r>
        <w:rPr>
          <w:rStyle w:val="TitleChar"/>
          <w:rFonts w:ascii="Arial" w:hAnsi="Arial"/>
          <w:sz w:val="40"/>
          <w:szCs w:val="40"/>
        </w:rPr>
        <w:t>2026 Long Pond Monitoring Report</w:t>
      </w:r>
      <w:r>
        <w:rPr>
          <w:rFonts w:ascii="Arial" w:hAnsi="Arial"/>
        </w:rPr>
        <w:t xml:space="preserve"> </w:t>
      </w:r>
      <w:r>
        <w:rPr>
          <w:rFonts w:ascii="Arial" w:hAnsi="Arial"/>
        </w:rPr>
        <w:br/>
      </w:r>
      <w:r w:rsidR="005F14C0">
        <w:rPr>
          <w:rFonts w:ascii="Arial" w:hAnsi="Arial"/>
        </w:rPr>
        <w:t xml:space="preserve"> </w:t>
      </w:r>
      <w:r>
        <w:rPr>
          <w:rFonts w:ascii="Arial" w:hAnsi="Arial"/>
          <w:noProof/>
        </w:rPr>
        <w:drawing>
          <wp:inline distT="0" distB="0" distL="0" distR="0" wp14:anchorId="2773F096" wp14:editId="1AECD27C">
            <wp:extent cx="5036256" cy="2832894"/>
            <wp:effectExtent l="0" t="0" r="0" b="5715"/>
            <wp:docPr id="1" name="Picture 118268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8268236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089781" cy="2863002"/>
                    </a:xfrm>
                    <a:prstGeom prst="rect">
                      <a:avLst/>
                    </a:prstGeom>
                    <a:noFill/>
                  </pic:spPr>
                </pic:pic>
              </a:graphicData>
            </a:graphic>
          </wp:inline>
        </w:drawing>
      </w:r>
      <w:r>
        <w:rPr>
          <w:rFonts w:ascii="Arial" w:hAnsi="Arial"/>
        </w:rPr>
        <w:br/>
      </w:r>
      <w:r>
        <w:rPr>
          <w:rFonts w:ascii="Arial" w:hAnsi="Arial"/>
        </w:rPr>
        <w:t>DCR-DWSP Environmental Quality Section, Quabbin/Ware Region</w:t>
      </w:r>
    </w:p>
    <w:p w:rsidR="00D06616" w:rsidRDefault="002508E0" w14:paraId="2773F02B" w14:textId="77777777">
      <w:pPr>
        <w:spacing w:after="0"/>
        <w:jc w:val="center"/>
        <w:rPr>
          <w:rFonts w:ascii="Arial" w:hAnsi="Arial"/>
        </w:rPr>
      </w:pPr>
      <w:r>
        <w:rPr>
          <w:rFonts w:ascii="Arial" w:hAnsi="Arial"/>
        </w:rPr>
        <w:t>October 2026</w:t>
      </w:r>
    </w:p>
    <w:p w:rsidR="00D06616" w:rsidRDefault="00D06616" w14:paraId="2773F02C" w14:textId="77777777">
      <w:pPr>
        <w:rPr>
          <w:rFonts w:ascii="Arial" w:hAnsi="Arial"/>
        </w:rPr>
      </w:pPr>
    </w:p>
    <w:p w:rsidR="00D06616" w:rsidRDefault="002508E0" w14:paraId="2773F02D" w14:textId="77777777">
      <w:pPr>
        <w:pStyle w:val="Heading3"/>
        <w:rPr>
          <w:rFonts w:ascii="Arial" w:hAnsi="Arial"/>
        </w:rPr>
      </w:pPr>
      <w:r>
        <w:rPr>
          <w:rFonts w:ascii="Arial" w:hAnsi="Arial"/>
          <w:b/>
          <w:bCs/>
          <w:sz w:val="32"/>
          <w:szCs w:val="32"/>
        </w:rPr>
        <w:t>Site description</w:t>
      </w:r>
    </w:p>
    <w:p w:rsidR="00D06616" w:rsidRDefault="002508E0" w14:paraId="2773F02E" w14:textId="77777777">
      <w:pPr>
        <w:rPr>
          <w:rFonts w:ascii="Arial" w:hAnsi="Arial"/>
        </w:rPr>
      </w:pPr>
      <w:r>
        <w:rPr>
          <w:rFonts w:ascii="Arial" w:hAnsi="Arial"/>
          <w:color w:val="000000" w:themeColor="text1"/>
          <w:sz w:val="22"/>
          <w:szCs w:val="22"/>
        </w:rPr>
        <w:t>Long Pond is an oligotrophic, dimictic water body that experiences winter ice cover, spring and fall turnover, and limited stratification during both summer and winter. Located in Rutland, Massachusetts (71°58’45” W, 42°26’55” N), the 177-acre pond comprises three basins of varying sizes and depths connected by culverts (Figure 1). The lower basin, the subject of monitoring for the</w:t>
      </w:r>
      <w:r>
        <w:rPr>
          <w:rFonts w:ascii="Arial" w:hAnsi="Arial"/>
          <w:color w:val="000000" w:themeColor="text1"/>
          <w:sz w:val="22"/>
          <w:szCs w:val="22"/>
        </w:rPr>
        <w:t xml:space="preserve"> purposes of this report, covers approximately 81.6 acres. The area surrounding Long Pond is owned by MA Department of Conservation and Recreation (DCR), the Commonwealth of Massachusetts, and the town of Rutland. The area is comprised primarily of vacant wooded land.  The western edge of the water body is bound by the Midstate Trail, a scenic footpath open to the public year-round.  </w:t>
      </w:r>
    </w:p>
    <w:p w:rsidR="00D06616" w:rsidRDefault="002508E0" w14:paraId="2773F02F" w14:textId="77777777">
      <w:pPr>
        <w:rPr>
          <w:rFonts w:ascii="Arial" w:hAnsi="Arial"/>
        </w:rPr>
      </w:pPr>
      <w:r>
        <w:rPr>
          <w:rFonts w:ascii="Arial" w:hAnsi="Arial"/>
          <w:color w:val="000000" w:themeColor="text1"/>
          <w:sz w:val="22"/>
          <w:szCs w:val="22"/>
        </w:rPr>
        <w:t>Recreational use of the waterbody is restricted to shore fishing and boating, though boats using motors greater than 25 hors</w:t>
      </w:r>
      <w:r>
        <w:rPr>
          <w:rFonts w:ascii="Arial" w:hAnsi="Arial"/>
          <w:color w:val="000000" w:themeColor="text1"/>
          <w:sz w:val="22"/>
          <w:szCs w:val="22"/>
        </w:rPr>
        <w:t xml:space="preserve">epower are required to be permitted and may only operate from the last Monday of May (Memorial Day) to September 30th. Swimming is not permitted. </w:t>
      </w:r>
    </w:p>
    <w:p w:rsidR="00D06616" w:rsidRDefault="002508E0" w14:paraId="2773F030" w14:textId="77777777">
      <w:pPr>
        <w:keepNext/>
        <w:jc w:val="center"/>
        <w:rPr>
          <w:rFonts w:ascii="Arial" w:hAnsi="Arial"/>
        </w:rPr>
      </w:pPr>
      <w:r>
        <w:rPr>
          <w:rFonts w:ascii="Arial" w:hAnsi="Arial"/>
          <w:noProof/>
        </w:rPr>
        <w:drawing>
          <wp:inline distT="0" distB="0" distL="0" distR="0" wp14:anchorId="2773F098" wp14:editId="2773F099">
            <wp:extent cx="4629150" cy="5943600"/>
            <wp:effectExtent l="0" t="0" r="0" b="0"/>
            <wp:docPr id="2" name="Picture 1415083213"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15083213" descr="Map&#10;&#10;AI-generated content may be incorrect."/>
                    <pic:cNvPicPr>
                      <a:picLocks noChangeAspect="1" noChangeArrowheads="1"/>
                    </pic:cNvPicPr>
                  </pic:nvPicPr>
                  <pic:blipFill>
                    <a:blip r:embed="rId12"/>
                    <a:stretch>
                      <a:fillRect/>
                    </a:stretch>
                  </pic:blipFill>
                  <pic:spPr bwMode="auto">
                    <a:xfrm>
                      <a:off x="0" y="0"/>
                      <a:ext cx="4629150" cy="5943600"/>
                    </a:xfrm>
                    <a:prstGeom prst="rect">
                      <a:avLst/>
                    </a:prstGeom>
                    <a:noFill/>
                  </pic:spPr>
                </pic:pic>
              </a:graphicData>
            </a:graphic>
          </wp:inline>
        </w:drawing>
      </w:r>
    </w:p>
    <w:p w:rsidR="00D06616" w:rsidRDefault="002508E0" w14:paraId="2773F031" w14:textId="77777777">
      <w:pPr>
        <w:pStyle w:val="Caption"/>
        <w:rPr>
          <w:rFonts w:ascii="Arial" w:hAnsi="Arial"/>
        </w:rPr>
      </w:pPr>
      <w:bookmarkStart w:name="_Ref213064928" w:id="0"/>
      <w:r>
        <w:rPr>
          <w:rFonts w:ascii="Arial" w:hAnsi="Arial"/>
          <w:color w:val="auto"/>
        </w:rPr>
        <w:t xml:space="preserve">Figure </w:t>
      </w:r>
      <w:r>
        <w:rPr>
          <w:rFonts w:ascii="Arial" w:hAnsi="Arial"/>
          <w:color w:val="auto"/>
        </w:rPr>
        <w:fldChar w:fldCharType="begin"/>
      </w:r>
      <w:r>
        <w:rPr>
          <w:rFonts w:ascii="Arial" w:hAnsi="Arial"/>
          <w:color w:val="auto"/>
        </w:rPr>
        <w:instrText xml:space="preserve"> SEQ Figure \* ARABIC </w:instrText>
      </w:r>
      <w:r>
        <w:rPr>
          <w:rFonts w:ascii="Arial" w:hAnsi="Arial"/>
          <w:color w:val="auto"/>
        </w:rPr>
        <w:fldChar w:fldCharType="separate"/>
      </w:r>
      <w:r>
        <w:rPr>
          <w:rFonts w:ascii="Arial" w:hAnsi="Arial"/>
          <w:color w:val="auto"/>
        </w:rPr>
        <w:t>1</w:t>
      </w:r>
      <w:r>
        <w:rPr>
          <w:rFonts w:ascii="Arial" w:hAnsi="Arial"/>
          <w:color w:val="auto"/>
        </w:rPr>
        <w:fldChar w:fldCharType="end"/>
      </w:r>
      <w:bookmarkEnd w:id="0"/>
      <w:r>
        <w:rPr>
          <w:rFonts w:ascii="Arial" w:hAnsi="Arial"/>
          <w:color w:val="auto"/>
        </w:rPr>
        <w:t xml:space="preserve">. </w:t>
      </w:r>
      <w:r>
        <w:rPr>
          <w:rFonts w:ascii="Arial" w:hAnsi="Arial"/>
          <w:color w:val="auto"/>
          <w:sz w:val="20"/>
          <w:szCs w:val="20"/>
        </w:rPr>
        <w:t>Contour/bathymetry map of Long Pond and surrounding area.</w:t>
      </w:r>
    </w:p>
    <w:p w:rsidR="00D06616" w:rsidRDefault="00D06616" w14:paraId="2773F032" w14:textId="77777777">
      <w:pPr>
        <w:rPr>
          <w:rFonts w:ascii="Arial" w:hAnsi="Arial"/>
          <w:color w:val="000000" w:themeColor="text1"/>
          <w:sz w:val="22"/>
          <w:szCs w:val="22"/>
        </w:rPr>
      </w:pPr>
    </w:p>
    <w:p w:rsidR="00D06616" w:rsidRDefault="00D06616" w14:paraId="2773F033" w14:textId="77777777">
      <w:pPr>
        <w:jc w:val="center"/>
        <w:rPr>
          <w:rFonts w:ascii="Arial" w:hAnsi="Arial"/>
        </w:rPr>
      </w:pPr>
    </w:p>
    <w:p w:rsidR="00D06616" w:rsidRDefault="002508E0" w14:paraId="2773F034" w14:textId="77777777">
      <w:pPr>
        <w:pStyle w:val="Heading2"/>
        <w:rPr>
          <w:rFonts w:ascii="Arial" w:hAnsi="Arial"/>
        </w:rPr>
      </w:pPr>
      <w:r>
        <w:rPr>
          <w:rFonts w:ascii="Arial" w:hAnsi="Arial"/>
          <w:b/>
          <w:bCs/>
        </w:rPr>
        <w:t>Methods</w:t>
      </w:r>
    </w:p>
    <w:p w:rsidR="00D06616" w:rsidRDefault="002508E0" w14:paraId="2773F035" w14:textId="77777777">
      <w:pPr>
        <w:pStyle w:val="Heading3"/>
        <w:rPr>
          <w:rFonts w:ascii="Arial" w:hAnsi="Arial"/>
        </w:rPr>
      </w:pPr>
      <w:r>
        <w:rPr>
          <w:rFonts w:ascii="Arial" w:hAnsi="Arial"/>
        </w:rPr>
        <w:t>Monitoring description/Objectives</w:t>
      </w:r>
    </w:p>
    <w:p w:rsidR="00D06616" w:rsidP="0019707A" w:rsidRDefault="002508E0" w14:paraId="18427AA5" w14:textId="452ADD02">
      <w:pPr>
        <w:rPr>
          <w:rFonts w:ascii="Arial" w:hAnsi="Arial"/>
        </w:rPr>
      </w:pPr>
      <w:r>
        <w:rPr>
          <w:rFonts w:ascii="Arial" w:hAnsi="Arial"/>
          <w:sz w:val="22"/>
          <w:szCs w:val="22"/>
        </w:rPr>
        <w:t xml:space="preserve">The </w:t>
      </w:r>
      <w:r w:rsidRPr="173ADB74">
        <w:rPr>
          <w:rFonts w:ascii="Arial" w:hAnsi="Arial"/>
          <w:sz w:val="22"/>
          <w:szCs w:val="22"/>
        </w:rPr>
        <w:t>objective for this collaborative monitoring effort across Environmental Quality and Ranger staff section was to establish a comprehensive picture of water quality within Long Pond and the potential impacts of recreation in</w:t>
      </w:r>
      <w:r w:rsidRPr="173ADB74">
        <w:rPr>
          <w:rFonts w:ascii="Arial" w:hAnsi="Arial"/>
          <w:sz w:val="22"/>
          <w:szCs w:val="22"/>
        </w:rPr>
        <w:t xml:space="preserve"> the waterbody. The southernmost basin was the primary </w:t>
      </w:r>
      <w:r>
        <w:rPr>
          <w:rFonts w:ascii="Arial" w:hAnsi="Arial"/>
          <w:sz w:val="22"/>
          <w:szCs w:val="22"/>
        </w:rPr>
        <w:t xml:space="preserve">subject of monitoring activities in the 2026 season. Monitoring was led by Environmental Quality Section Aquatic Biology staff in partnership with DWSP Ware River Ranger staff who provided boat operations and logistical support. In 2026, monitoring was performed over four dates – once per month in the period of June through September. Monitoring activities included field notes of site and weather conditions, collection of water quality profiles using a </w:t>
      </w:r>
      <w:r>
        <w:rPr>
          <w:rFonts w:ascii="Arial" w:hAnsi="Arial"/>
          <w:sz w:val="22"/>
          <w:szCs w:val="22"/>
        </w:rPr>
        <w:t xml:space="preserve">YSI EXO 2 sonde at two sites within the lower basin, as well as inspecting and photographing five shoreline sites </w:t>
      </w:r>
      <w:r w:rsidRPr="173ADB74">
        <w:rPr>
          <w:rFonts w:ascii="Arial" w:hAnsi="Arial"/>
          <w:sz w:val="22"/>
          <w:szCs w:val="22"/>
        </w:rPr>
        <w:t>designated as vulnerable to erosion (</w:t>
      </w:r>
      <w:r>
        <w:rPr>
          <w:rFonts w:ascii="Arial" w:hAnsi="Arial"/>
          <w:sz w:val="22"/>
          <w:szCs w:val="22"/>
        </w:rPr>
        <w:fldChar w:fldCharType="begin"/>
      </w:r>
      <w:r>
        <w:rPr>
          <w:rFonts w:ascii="Arial" w:hAnsi="Arial"/>
          <w:sz w:val="22"/>
          <w:szCs w:val="22"/>
        </w:rPr>
        <w:instrText xml:space="preserve"> REF _Ref213065296 \h </w:instrText>
      </w:r>
      <w:r>
        <w:rPr>
          <w:rFonts w:ascii="Arial" w:hAnsi="Arial"/>
          <w:sz w:val="22"/>
          <w:szCs w:val="22"/>
        </w:rPr>
      </w:r>
      <w:r>
        <w:rPr>
          <w:rFonts w:ascii="Arial" w:hAnsi="Arial"/>
          <w:sz w:val="22"/>
          <w:szCs w:val="22"/>
        </w:rPr>
        <w:fldChar w:fldCharType="separate"/>
      </w:r>
      <w:r>
        <w:rPr>
          <w:rFonts w:ascii="Arial" w:hAnsi="Arial"/>
          <w:sz w:val="22"/>
          <w:szCs w:val="22"/>
        </w:rPr>
        <w:t>Figure 2</w:t>
      </w:r>
      <w:r>
        <w:rPr>
          <w:rFonts w:ascii="Arial" w:hAnsi="Arial"/>
          <w:sz w:val="22"/>
          <w:szCs w:val="22"/>
        </w:rPr>
        <w:fldChar w:fldCharType="end"/>
      </w:r>
      <w:r>
        <w:rPr>
          <w:rFonts w:ascii="Arial" w:hAnsi="Arial"/>
          <w:sz w:val="22"/>
          <w:szCs w:val="22"/>
        </w:rPr>
        <w:t xml:space="preserve">). Recreational uses were </w:t>
      </w:r>
      <w:r w:rsidRPr="173ADB74">
        <w:rPr>
          <w:rFonts w:ascii="Arial" w:hAnsi="Arial"/>
          <w:sz w:val="22"/>
          <w:szCs w:val="22"/>
        </w:rPr>
        <w:t>monitored by Ware River Ranger staff during routine site inspections and documented within ranger record keeping workflows.</w:t>
      </w:r>
    </w:p>
    <w:p w:rsidR="00D06616" w:rsidP="173ADB74" w:rsidRDefault="3E5CE11E" w14:paraId="44726F75" w14:textId="77325944">
      <w:pPr>
        <w:keepNext w:val="1"/>
        <w:jc w:val="center"/>
        <w:rPr>
          <w:rFonts w:ascii="Arial" w:hAnsi="Arial"/>
        </w:rPr>
      </w:pPr>
      <w:r>
        <w:rPr>
          <w:noProof/>
        </w:rPr>
        <w:drawing>
          <wp:anchor distT="0" distB="0" distL="114300" distR="114300" simplePos="0" relativeHeight="251658241" behindDoc="0" locked="0" layoutInCell="1" allowOverlap="1" wp14:anchorId="1D6AFEA2" wp14:editId="7480AD52">
            <wp:simplePos x="0" y="0"/>
            <wp:positionH relativeFrom="column">
              <wp:posOffset>679450</wp:posOffset>
            </wp:positionH>
            <wp:positionV relativeFrom="paragraph">
              <wp:posOffset>1905</wp:posOffset>
            </wp:positionV>
            <wp:extent cx="4591050" cy="5514975"/>
            <wp:effectExtent l="0" t="0" r="0" b="9525"/>
            <wp:wrapNone/>
            <wp:docPr id="1173962215" name="drawi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173962215" name="Picture 1173962215"/>
                    <pic:cNvPicPr/>
                  </pic:nvPicPr>
                  <pic:blipFill>
                    <a:blip xmlns:r="http://schemas.openxmlformats.org/officeDocument/2006/relationships" r:embed="rId13" cstate="print">
                      <a:extLst>
                        <a:ext uri="{28A0092B-C50C-407E-A947-70E740481C1C}">
                          <a14:useLocalDpi xmlns:a14="http://schemas.microsoft.com/office/drawing/2010/main" val="0"/>
                        </a:ext>
                      </a:extLst>
                    </a:blip>
                    <a:srcRect b="7211"/>
                    <a:stretch>
                      <a:fillRect/>
                    </a:stretch>
                  </pic:blipFill>
                  <pic:spPr>
                    <a:xfrm>
                      <a:off x="0" y="0"/>
                      <a:ext cx="4591050" cy="5514975"/>
                    </a:xfrm>
                    <a:prstGeom prst="rect">
                      <a:avLst/>
                    </a:prstGeom>
                  </pic:spPr>
                </pic:pic>
              </a:graphicData>
            </a:graphic>
          </wp:anchor>
        </w:drawing>
      </w:r>
    </w:p>
    <w:p w:rsidR="0019707A" w:rsidP="173ADB74" w:rsidRDefault="0019707A" w14:paraId="19928ADB" w14:textId="77777777">
      <w:pPr>
        <w:keepNext/>
        <w:rPr>
          <w:rFonts w:ascii="Arial" w:hAnsi="Arial"/>
          <w:sz w:val="20"/>
          <w:szCs w:val="20"/>
        </w:rPr>
      </w:pPr>
      <w:bookmarkStart w:name="_Ref213065296" w:id="1"/>
    </w:p>
    <w:p w:rsidR="0019707A" w:rsidP="173ADB74" w:rsidRDefault="0019707A" w14:paraId="75F279B0" w14:textId="77777777">
      <w:pPr>
        <w:keepNext/>
        <w:rPr>
          <w:rFonts w:ascii="Arial" w:hAnsi="Arial"/>
          <w:sz w:val="20"/>
          <w:szCs w:val="20"/>
        </w:rPr>
      </w:pPr>
    </w:p>
    <w:p w:rsidR="0019707A" w:rsidP="173ADB74" w:rsidRDefault="0019707A" w14:paraId="36EE70E6" w14:textId="77777777">
      <w:pPr>
        <w:keepNext/>
        <w:rPr>
          <w:rFonts w:ascii="Arial" w:hAnsi="Arial"/>
          <w:sz w:val="20"/>
          <w:szCs w:val="20"/>
        </w:rPr>
      </w:pPr>
    </w:p>
    <w:p w:rsidR="0019707A" w:rsidP="173ADB74" w:rsidRDefault="0019707A" w14:paraId="372D7FEC" w14:textId="77777777">
      <w:pPr>
        <w:keepNext/>
        <w:rPr>
          <w:rFonts w:ascii="Arial" w:hAnsi="Arial"/>
          <w:sz w:val="20"/>
          <w:szCs w:val="20"/>
        </w:rPr>
      </w:pPr>
    </w:p>
    <w:p w:rsidR="0019707A" w:rsidP="173ADB74" w:rsidRDefault="0019707A" w14:paraId="4C5E2151" w14:textId="77777777">
      <w:pPr>
        <w:keepNext/>
        <w:rPr>
          <w:rFonts w:ascii="Arial" w:hAnsi="Arial"/>
          <w:sz w:val="20"/>
          <w:szCs w:val="20"/>
        </w:rPr>
      </w:pPr>
    </w:p>
    <w:p w:rsidR="0019707A" w:rsidP="173ADB74" w:rsidRDefault="0019707A" w14:paraId="3EA9F599" w14:textId="77777777">
      <w:pPr>
        <w:keepNext/>
        <w:rPr>
          <w:rFonts w:ascii="Arial" w:hAnsi="Arial"/>
          <w:sz w:val="20"/>
          <w:szCs w:val="20"/>
        </w:rPr>
      </w:pPr>
    </w:p>
    <w:p w:rsidR="0019707A" w:rsidP="173ADB74" w:rsidRDefault="0019707A" w14:paraId="3BA5CF30" w14:textId="77777777">
      <w:pPr>
        <w:keepNext/>
        <w:rPr>
          <w:rFonts w:ascii="Arial" w:hAnsi="Arial"/>
          <w:sz w:val="20"/>
          <w:szCs w:val="20"/>
        </w:rPr>
      </w:pPr>
    </w:p>
    <w:p w:rsidR="0019707A" w:rsidP="173ADB74" w:rsidRDefault="0019707A" w14:paraId="19C7C9B1" w14:textId="77777777">
      <w:pPr>
        <w:keepNext/>
        <w:rPr>
          <w:rFonts w:ascii="Arial" w:hAnsi="Arial"/>
          <w:sz w:val="20"/>
          <w:szCs w:val="20"/>
        </w:rPr>
      </w:pPr>
    </w:p>
    <w:p w:rsidR="0019707A" w:rsidP="173ADB74" w:rsidRDefault="0019707A" w14:paraId="03C274B0" w14:textId="77777777">
      <w:pPr>
        <w:keepNext/>
        <w:rPr>
          <w:rFonts w:ascii="Arial" w:hAnsi="Arial"/>
          <w:sz w:val="20"/>
          <w:szCs w:val="20"/>
        </w:rPr>
      </w:pPr>
    </w:p>
    <w:p w:rsidR="0019707A" w:rsidP="173ADB74" w:rsidRDefault="0019707A" w14:paraId="52E50107" w14:textId="77777777">
      <w:pPr>
        <w:keepNext/>
        <w:rPr>
          <w:rFonts w:ascii="Arial" w:hAnsi="Arial"/>
          <w:sz w:val="20"/>
          <w:szCs w:val="20"/>
        </w:rPr>
      </w:pPr>
    </w:p>
    <w:p w:rsidR="0019707A" w:rsidP="173ADB74" w:rsidRDefault="0019707A" w14:paraId="64C2E4B0" w14:textId="77777777">
      <w:pPr>
        <w:keepNext/>
        <w:rPr>
          <w:rFonts w:ascii="Arial" w:hAnsi="Arial"/>
          <w:sz w:val="20"/>
          <w:szCs w:val="20"/>
        </w:rPr>
      </w:pPr>
    </w:p>
    <w:p w:rsidR="0019707A" w:rsidP="173ADB74" w:rsidRDefault="0019707A" w14:paraId="67F4090C" w14:textId="77777777">
      <w:pPr>
        <w:keepNext/>
        <w:rPr>
          <w:rFonts w:ascii="Arial" w:hAnsi="Arial"/>
          <w:sz w:val="20"/>
          <w:szCs w:val="20"/>
        </w:rPr>
      </w:pPr>
    </w:p>
    <w:p w:rsidR="0019707A" w:rsidP="173ADB74" w:rsidRDefault="0019707A" w14:paraId="1EDA37B7" w14:textId="77777777">
      <w:pPr>
        <w:keepNext/>
        <w:rPr>
          <w:rFonts w:ascii="Arial" w:hAnsi="Arial"/>
          <w:sz w:val="20"/>
          <w:szCs w:val="20"/>
        </w:rPr>
      </w:pPr>
    </w:p>
    <w:p w:rsidR="0019707A" w:rsidP="173ADB74" w:rsidRDefault="0019707A" w14:paraId="4D2919D4" w14:textId="77777777">
      <w:pPr>
        <w:keepNext/>
        <w:rPr>
          <w:rFonts w:ascii="Arial" w:hAnsi="Arial"/>
          <w:sz w:val="20"/>
          <w:szCs w:val="20"/>
        </w:rPr>
      </w:pPr>
    </w:p>
    <w:p w:rsidR="0019707A" w:rsidP="173ADB74" w:rsidRDefault="0019707A" w14:paraId="2BDBBDE4" w14:textId="77777777">
      <w:pPr>
        <w:keepNext/>
        <w:rPr>
          <w:rFonts w:ascii="Arial" w:hAnsi="Arial"/>
          <w:sz w:val="20"/>
          <w:szCs w:val="20"/>
        </w:rPr>
      </w:pPr>
    </w:p>
    <w:p w:rsidR="0019707A" w:rsidP="173ADB74" w:rsidRDefault="0019707A" w14:paraId="1EF5380F" w14:textId="77777777">
      <w:pPr>
        <w:keepNext/>
        <w:rPr>
          <w:rFonts w:ascii="Arial" w:hAnsi="Arial"/>
          <w:sz w:val="20"/>
          <w:szCs w:val="20"/>
        </w:rPr>
      </w:pPr>
    </w:p>
    <w:p w:rsidR="0019707A" w:rsidP="173ADB74" w:rsidRDefault="0019707A" w14:paraId="4BC990F9" w14:textId="77777777">
      <w:pPr>
        <w:keepNext/>
        <w:rPr>
          <w:rFonts w:ascii="Arial" w:hAnsi="Arial"/>
          <w:sz w:val="20"/>
          <w:szCs w:val="20"/>
        </w:rPr>
      </w:pPr>
    </w:p>
    <w:p w:rsidR="0019707A" w:rsidP="173ADB74" w:rsidRDefault="0019707A" w14:paraId="2DC0D70F" w14:textId="77777777">
      <w:pPr>
        <w:keepNext/>
        <w:rPr>
          <w:rFonts w:ascii="Arial" w:hAnsi="Arial"/>
          <w:sz w:val="20"/>
          <w:szCs w:val="20"/>
        </w:rPr>
      </w:pPr>
    </w:p>
    <w:p w:rsidR="00D06616" w:rsidP="173ADB74" w:rsidRDefault="0019707A" w14:paraId="2773F039" w14:textId="7CE3744D">
      <w:pPr>
        <w:keepNext w:val="1"/>
        <w:rPr>
          <w:rFonts w:ascii="Arial" w:hAnsi="Arial"/>
        </w:rPr>
      </w:pPr>
      <w:r>
        <w:br/>
      </w:r>
      <w:r>
        <w:br/>
      </w:r>
      <w:r>
        <w:br/>
      </w:r>
      <w:r w:rsidRPr="355C6AC7" w:rsidR="00D06616">
        <w:rPr>
          <w:rFonts w:ascii="Arial" w:hAnsi="Arial"/>
          <w:sz w:val="20"/>
          <w:szCs w:val="20"/>
        </w:rPr>
        <w:t xml:space="preserve">Figure </w:t>
      </w:r>
      <w:r w:rsidRPr="355C6AC7">
        <w:rPr>
          <w:rFonts w:ascii="Arial" w:hAnsi="Arial"/>
          <w:sz w:val="20"/>
          <w:szCs w:val="20"/>
        </w:rPr>
        <w:fldChar w:fldCharType="begin"/>
      </w:r>
      <w:r w:rsidRPr="355C6AC7">
        <w:rPr>
          <w:rFonts w:ascii="Arial" w:hAnsi="Arial"/>
          <w:sz w:val="20"/>
          <w:szCs w:val="20"/>
        </w:rPr>
        <w:instrText xml:space="preserve"> SEQ Figure \* ARABIC </w:instrText>
      </w:r>
      <w:r w:rsidRPr="355C6AC7">
        <w:rPr>
          <w:rFonts w:ascii="Arial" w:hAnsi="Arial"/>
          <w:sz w:val="20"/>
          <w:szCs w:val="20"/>
        </w:rPr>
        <w:fldChar w:fldCharType="separate"/>
      </w:r>
      <w:r w:rsidRPr="355C6AC7" w:rsidR="00D06616">
        <w:rPr>
          <w:rFonts w:ascii="Arial" w:hAnsi="Arial"/>
          <w:sz w:val="20"/>
          <w:szCs w:val="20"/>
        </w:rPr>
        <w:t>2</w:t>
      </w:r>
      <w:r w:rsidRPr="355C6AC7">
        <w:rPr>
          <w:rFonts w:ascii="Arial" w:hAnsi="Arial"/>
          <w:sz w:val="20"/>
          <w:szCs w:val="20"/>
        </w:rPr>
        <w:fldChar w:fldCharType="end"/>
      </w:r>
      <w:bookmarkEnd w:id="1"/>
      <w:r w:rsidRPr="355C6AC7" w:rsidR="00D06616">
        <w:rPr>
          <w:rFonts w:ascii="Arial" w:hAnsi="Arial"/>
          <w:sz w:val="20"/>
          <w:szCs w:val="20"/>
        </w:rPr>
        <w:t xml:space="preserve">. </w:t>
      </w:r>
      <w:r w:rsidRPr="355C6AC7" w:rsidR="00D06616">
        <w:rPr>
          <w:rFonts w:ascii="Arial" w:hAnsi="Arial"/>
          <w:i w:val="1"/>
          <w:iCs w:val="1"/>
          <w:sz w:val="20"/>
          <w:szCs w:val="20"/>
        </w:rPr>
        <w:t xml:space="preserve">Map of DWSP Long Pond Monitoring Sites. Depicts sites for water quality profiling and erosion monitoring, </w:t>
      </w:r>
      <w:r w:rsidRPr="355C6AC7" w:rsidR="00D06616">
        <w:rPr>
          <w:rFonts w:ascii="Arial" w:hAnsi="Arial"/>
          <w:i w:val="1"/>
          <w:iCs w:val="1"/>
          <w:sz w:val="20"/>
          <w:szCs w:val="20"/>
        </w:rPr>
        <w:t>designated</w:t>
      </w:r>
      <w:r w:rsidRPr="355C6AC7" w:rsidR="00D06616">
        <w:rPr>
          <w:rFonts w:ascii="Arial" w:hAnsi="Arial"/>
          <w:i w:val="1"/>
          <w:iCs w:val="1"/>
          <w:sz w:val="20"/>
          <w:szCs w:val="20"/>
        </w:rPr>
        <w:t xml:space="preserve"> and </w:t>
      </w:r>
      <w:r w:rsidRPr="355C6AC7" w:rsidR="00D06616">
        <w:rPr>
          <w:rFonts w:ascii="Arial" w:hAnsi="Arial"/>
          <w:i w:val="1"/>
          <w:iCs w:val="1"/>
          <w:sz w:val="20"/>
          <w:szCs w:val="20"/>
        </w:rPr>
        <w:t>enumerated</w:t>
      </w:r>
      <w:r w:rsidRPr="355C6AC7" w:rsidR="00D06616">
        <w:rPr>
          <w:rFonts w:ascii="Arial" w:hAnsi="Arial"/>
          <w:i w:val="1"/>
          <w:iCs w:val="1"/>
          <w:sz w:val="20"/>
          <w:szCs w:val="20"/>
        </w:rPr>
        <w:t xml:space="preserve"> as LP2, LP3, and EM1-</w:t>
      </w:r>
      <w:r w:rsidRPr="355C6AC7" w:rsidR="00D06616">
        <w:rPr>
          <w:rFonts w:ascii="Arial" w:hAnsi="Arial"/>
          <w:i w:val="1"/>
          <w:iCs w:val="1"/>
          <w:sz w:val="20"/>
          <w:szCs w:val="20"/>
        </w:rPr>
        <w:t>5</w:t>
      </w:r>
      <w:r w:rsidRPr="355C6AC7" w:rsidR="00D06616">
        <w:rPr>
          <w:rFonts w:ascii="Arial" w:hAnsi="Arial"/>
          <w:i w:val="1"/>
          <w:iCs w:val="1"/>
          <w:sz w:val="20"/>
          <w:szCs w:val="20"/>
        </w:rPr>
        <w:t xml:space="preserve"> respectively.</w:t>
      </w:r>
      <w:r w:rsidRPr="355C6AC7" w:rsidR="05DACB74">
        <w:rPr>
          <w:rFonts w:ascii="Arial" w:hAnsi="Arial"/>
          <w:i w:val="1"/>
          <w:iCs w:val="1"/>
          <w:sz w:val="20"/>
          <w:szCs w:val="20"/>
        </w:rPr>
        <w:t xml:space="preserve"> Map layout </w:t>
      </w:r>
      <w:r w:rsidRPr="355C6AC7" w:rsidR="0019707A">
        <w:rPr>
          <w:rFonts w:ascii="Arial" w:hAnsi="Arial"/>
          <w:i w:val="1"/>
          <w:iCs w:val="1"/>
          <w:sz w:val="20"/>
          <w:szCs w:val="20"/>
        </w:rPr>
        <w:t>was created</w:t>
      </w:r>
      <w:r w:rsidRPr="355C6AC7" w:rsidR="05DACB74">
        <w:rPr>
          <w:rFonts w:ascii="Arial" w:hAnsi="Arial"/>
          <w:i w:val="1"/>
          <w:iCs w:val="1"/>
          <w:sz w:val="20"/>
          <w:szCs w:val="20"/>
        </w:rPr>
        <w:t xml:space="preserve"> by Michael Virgillio.</w:t>
      </w:r>
    </w:p>
    <w:p w:rsidR="00D06616" w:rsidRDefault="002508E0" w14:paraId="2773F03A" w14:textId="77777777">
      <w:pPr>
        <w:pStyle w:val="Heading3"/>
        <w:rPr>
          <w:rFonts w:ascii="Arial" w:hAnsi="Arial"/>
        </w:rPr>
      </w:pPr>
      <w:r>
        <w:rPr>
          <w:rFonts w:ascii="Arial" w:hAnsi="Arial"/>
        </w:rPr>
        <w:t xml:space="preserve">Water Quality Profiles </w:t>
      </w:r>
    </w:p>
    <w:p w:rsidR="00D06616" w:rsidRDefault="002508E0" w14:paraId="2773F03B" w14:textId="77777777">
      <w:pPr>
        <w:rPr>
          <w:rFonts w:ascii="Arial" w:hAnsi="Arial"/>
        </w:rPr>
      </w:pPr>
      <w:r w:rsidRPr="355C6AC7" w:rsidR="002508E0">
        <w:rPr>
          <w:rFonts w:ascii="Arial" w:hAnsi="Arial"/>
          <w:sz w:val="22"/>
          <w:szCs w:val="22"/>
        </w:rPr>
        <w:t xml:space="preserve">Water quality profiles were collected at 0.5m intervals down to a depth of 1m above the maximum depth at the three sites. Maximum depth was estimated using a Humminbird-brand sonar depth finder device present on the boat used for sampling. A weighted surveying tape was used as an additional check for max depth. All sensors on the multiparameter sonde used for depth profile collection were </w:t>
      </w:r>
      <w:r w:rsidRPr="355C6AC7" w:rsidR="002508E0">
        <w:rPr>
          <w:rFonts w:ascii="Arial" w:hAnsi="Arial"/>
          <w:sz w:val="22"/>
          <w:szCs w:val="22"/>
        </w:rPr>
        <w:t>recalibrated after each visit to the site within the monitoring period.</w:t>
      </w:r>
    </w:p>
    <w:p w:rsidR="00D06616" w:rsidRDefault="002508E0" w14:paraId="2773F03E" w14:textId="77777777">
      <w:pPr>
        <w:pStyle w:val="Heading3"/>
        <w:rPr>
          <w:rFonts w:ascii="Arial" w:hAnsi="Arial"/>
        </w:rPr>
      </w:pPr>
      <w:r>
        <w:rPr>
          <w:rFonts w:ascii="Arial" w:hAnsi="Arial"/>
        </w:rPr>
        <w:t xml:space="preserve">Aquatic Invasive Species Survey </w:t>
      </w:r>
    </w:p>
    <w:p w:rsidRPr="00E653EB" w:rsidR="00D06616" w:rsidRDefault="002508E0" w14:paraId="2773F040" w14:textId="4202A49F">
      <w:pPr>
        <w:rPr>
          <w:rFonts w:ascii="Arial" w:hAnsi="Arial"/>
        </w:rPr>
      </w:pPr>
      <w:r>
        <w:rPr>
          <w:rFonts w:ascii="Arial" w:hAnsi="Arial"/>
          <w:sz w:val="22"/>
          <w:szCs w:val="22"/>
        </w:rPr>
        <w:t>Entire littoral zone visual meandering (no set survey point) surveys are conducted in teams of two or greater, each person canvasing opposite shoreline littoral zones via kayaks. GPS points are collected primarily for AIS using an iPad and</w:t>
      </w:r>
      <w:r>
        <w:rPr>
          <w:rFonts w:ascii="Arial" w:hAnsi="Arial"/>
          <w:sz w:val="22"/>
          <w:szCs w:val="22"/>
        </w:rPr>
        <w:t xml:space="preserve"> ESRI applications QuickCapture and FieldMaps, but native species points may be collected as time allows. Data collected through these applications (in addition to GPS location) include: pictures (optional), species, biovolume (scale of 1-4), and density (single/trace/sparse/moderate/dense). A BadElf GPS tracker is also utilized to collect survey tracks for each surveyor. Specimens may be collected if ID in field proves difficult, or if a particular specimen is in good shape to add to the EQ herbarium (epox</w:t>
      </w:r>
      <w:r>
        <w:rPr>
          <w:rFonts w:ascii="Arial" w:hAnsi="Arial"/>
          <w:sz w:val="22"/>
          <w:szCs w:val="22"/>
        </w:rPr>
        <w:t>y or pressed collections).</w:t>
      </w:r>
    </w:p>
    <w:p w:rsidR="00D06616" w:rsidRDefault="002508E0" w14:paraId="2773F041" w14:textId="77777777">
      <w:pPr>
        <w:pStyle w:val="Heading2"/>
        <w:rPr>
          <w:rFonts w:ascii="Arial" w:hAnsi="Arial"/>
        </w:rPr>
      </w:pPr>
      <w:r>
        <w:rPr>
          <w:rFonts w:ascii="Arial" w:hAnsi="Arial"/>
          <w:b/>
          <w:bCs/>
        </w:rPr>
        <w:t>Results</w:t>
      </w:r>
    </w:p>
    <w:p w:rsidR="00D06616" w:rsidRDefault="002508E0" w14:paraId="2773F042" w14:textId="77777777">
      <w:pPr>
        <w:pStyle w:val="Heading3"/>
        <w:rPr>
          <w:rFonts w:ascii="Arial" w:hAnsi="Arial"/>
        </w:rPr>
      </w:pPr>
      <w:r>
        <w:rPr>
          <w:rFonts w:ascii="Arial" w:hAnsi="Arial"/>
        </w:rPr>
        <w:t>Recreational Use</w:t>
      </w:r>
    </w:p>
    <w:p w:rsidR="00D06616" w:rsidP="290B56C1" w:rsidRDefault="002508E0" w14:paraId="2773F045" w14:textId="62326371">
      <w:pPr>
        <w:pStyle w:val="Normal"/>
        <w:keepNext/>
        <w:spacing w:after="0"/>
        <w:rPr>
          <w:rFonts w:ascii="Arial" w:hAnsi="Arial"/>
          <w:i w:val="1"/>
          <w:iCs w:val="1"/>
        </w:rPr>
      </w:pPr>
      <w:r w:rsidRPr="290B56C1" w:rsidR="00280D96">
        <w:rPr>
          <w:rFonts w:ascii="Arial" w:hAnsi="Arial"/>
          <w:sz w:val="22"/>
          <w:szCs w:val="22"/>
        </w:rPr>
        <w:t xml:space="preserve">Overall </w:t>
      </w:r>
      <w:r w:rsidRPr="290B56C1" w:rsidR="00C335A4">
        <w:rPr>
          <w:rFonts w:ascii="Arial" w:hAnsi="Arial"/>
          <w:sz w:val="22"/>
          <w:szCs w:val="22"/>
        </w:rPr>
        <w:t>counts and monitoring</w:t>
      </w:r>
      <w:r w:rsidRPr="290B56C1" w:rsidR="00F046E6">
        <w:rPr>
          <w:rFonts w:ascii="Arial" w:hAnsi="Arial"/>
          <w:sz w:val="22"/>
          <w:szCs w:val="22"/>
        </w:rPr>
        <w:t xml:space="preserve"> by Ware River rangers</w:t>
      </w:r>
      <w:r w:rsidRPr="290B56C1" w:rsidR="00C335A4">
        <w:rPr>
          <w:rFonts w:ascii="Arial" w:hAnsi="Arial"/>
          <w:sz w:val="22"/>
          <w:szCs w:val="22"/>
        </w:rPr>
        <w:t xml:space="preserve"> </w:t>
      </w:r>
      <w:r w:rsidRPr="290B56C1" w:rsidR="00F046E6">
        <w:rPr>
          <w:rFonts w:ascii="Arial" w:hAnsi="Arial"/>
          <w:sz w:val="22"/>
          <w:szCs w:val="22"/>
        </w:rPr>
        <w:t>were</w:t>
      </w:r>
      <w:r w:rsidRPr="290B56C1" w:rsidR="00C335A4">
        <w:rPr>
          <w:rFonts w:ascii="Arial" w:hAnsi="Arial"/>
          <w:sz w:val="22"/>
          <w:szCs w:val="22"/>
        </w:rPr>
        <w:t xml:space="preserve"> increased for 2026. </w:t>
      </w:r>
      <w:r w:rsidRPr="290B56C1" w:rsidR="00280D96">
        <w:rPr>
          <w:rFonts w:ascii="Arial" w:hAnsi="Arial"/>
          <w:sz w:val="22"/>
          <w:szCs w:val="22"/>
        </w:rPr>
        <w:t xml:space="preserve">Motorboat use across most categories was highest in </w:t>
      </w:r>
      <w:r w:rsidRPr="290B56C1" w:rsidR="00280D96">
        <w:rPr>
          <w:rFonts w:ascii="Arial" w:hAnsi="Arial"/>
          <w:sz w:val="22"/>
          <w:szCs w:val="22"/>
        </w:rPr>
        <w:t xml:space="preserve">the months of </w:t>
      </w:r>
      <w:r w:rsidRPr="290B56C1" w:rsidR="00552E91">
        <w:rPr>
          <w:rFonts w:ascii="Arial" w:hAnsi="Arial"/>
          <w:sz w:val="22"/>
          <w:szCs w:val="22"/>
        </w:rPr>
        <w:t>June</w:t>
      </w:r>
      <w:r w:rsidRPr="290B56C1" w:rsidR="00552E91">
        <w:rPr>
          <w:rFonts w:ascii="Arial" w:hAnsi="Arial"/>
          <w:sz w:val="22"/>
          <w:szCs w:val="22"/>
        </w:rPr>
        <w:t xml:space="preserve"> and </w:t>
      </w:r>
      <w:r w:rsidRPr="290B56C1" w:rsidR="00280D96">
        <w:rPr>
          <w:rFonts w:ascii="Arial" w:hAnsi="Arial"/>
          <w:sz w:val="22"/>
          <w:szCs w:val="22"/>
        </w:rPr>
        <w:t>Jul</w:t>
      </w:r>
      <w:r w:rsidRPr="290B56C1" w:rsidR="00552E91">
        <w:rPr>
          <w:rFonts w:ascii="Arial" w:hAnsi="Arial"/>
          <w:sz w:val="22"/>
          <w:szCs w:val="22"/>
        </w:rPr>
        <w:t xml:space="preserve">y, </w:t>
      </w:r>
      <w:r w:rsidRPr="290B56C1" w:rsidR="009847C2">
        <w:rPr>
          <w:rFonts w:ascii="Arial" w:hAnsi="Arial"/>
          <w:sz w:val="22"/>
          <w:szCs w:val="22"/>
        </w:rPr>
        <w:t xml:space="preserve">suggesting </w:t>
      </w:r>
      <w:r w:rsidRPr="290B56C1" w:rsidR="00552E91">
        <w:rPr>
          <w:rFonts w:ascii="Arial" w:hAnsi="Arial"/>
          <w:sz w:val="22"/>
          <w:szCs w:val="22"/>
        </w:rPr>
        <w:t>a</w:t>
      </w:r>
      <w:r w:rsidRPr="290B56C1" w:rsidR="009847C2">
        <w:rPr>
          <w:rFonts w:ascii="Arial" w:hAnsi="Arial"/>
          <w:sz w:val="22"/>
          <w:szCs w:val="22"/>
        </w:rPr>
        <w:t>n earlier</w:t>
      </w:r>
      <w:r w:rsidRPr="290B56C1" w:rsidR="00552E91">
        <w:rPr>
          <w:rFonts w:ascii="Arial" w:hAnsi="Arial"/>
          <w:sz w:val="22"/>
          <w:szCs w:val="22"/>
        </w:rPr>
        <w:t xml:space="preserve"> shift </w:t>
      </w:r>
      <w:r w:rsidRPr="290B56C1" w:rsidR="00A1657A">
        <w:rPr>
          <w:rFonts w:ascii="Arial" w:hAnsi="Arial"/>
          <w:sz w:val="22"/>
          <w:szCs w:val="22"/>
        </w:rPr>
        <w:t>from</w:t>
      </w:r>
      <w:r w:rsidRPr="290B56C1" w:rsidR="009847C2">
        <w:rPr>
          <w:rFonts w:ascii="Arial" w:hAnsi="Arial"/>
          <w:sz w:val="22"/>
          <w:szCs w:val="22"/>
        </w:rPr>
        <w:t xml:space="preserve"> peak use </w:t>
      </w:r>
      <w:r w:rsidRPr="290B56C1" w:rsidR="00A630F7">
        <w:rPr>
          <w:rFonts w:ascii="Arial" w:hAnsi="Arial"/>
          <w:sz w:val="22"/>
          <w:szCs w:val="22"/>
        </w:rPr>
        <w:t>during July and August the previous year</w:t>
      </w:r>
      <w:r w:rsidRPr="290B56C1" w:rsidR="00280D96">
        <w:rPr>
          <w:rFonts w:ascii="Arial" w:hAnsi="Arial"/>
          <w:sz w:val="22"/>
          <w:szCs w:val="22"/>
        </w:rPr>
        <w:t xml:space="preserve">. Boats with small motors and cartop boats </w:t>
      </w:r>
      <w:r w:rsidRPr="290B56C1" w:rsidR="00A630F7">
        <w:rPr>
          <w:rFonts w:ascii="Arial" w:hAnsi="Arial"/>
          <w:sz w:val="22"/>
          <w:szCs w:val="22"/>
        </w:rPr>
        <w:t>continue</w:t>
      </w:r>
      <w:r w:rsidRPr="290B56C1" w:rsidR="00F046E6">
        <w:rPr>
          <w:rFonts w:ascii="Arial" w:hAnsi="Arial"/>
          <w:sz w:val="22"/>
          <w:szCs w:val="22"/>
        </w:rPr>
        <w:t>d</w:t>
      </w:r>
      <w:r w:rsidRPr="290B56C1" w:rsidR="00A630F7">
        <w:rPr>
          <w:rFonts w:ascii="Arial" w:hAnsi="Arial"/>
          <w:sz w:val="22"/>
          <w:szCs w:val="22"/>
        </w:rPr>
        <w:t xml:space="preserve"> to be</w:t>
      </w:r>
      <w:r w:rsidRPr="290B56C1" w:rsidR="00280D96">
        <w:rPr>
          <w:rFonts w:ascii="Arial" w:hAnsi="Arial"/>
          <w:sz w:val="22"/>
          <w:szCs w:val="22"/>
        </w:rPr>
        <w:t xml:space="preserve"> the </w:t>
      </w:r>
      <w:r w:rsidRPr="290B56C1" w:rsidR="00233B97">
        <w:rPr>
          <w:rFonts w:ascii="Arial" w:hAnsi="Arial"/>
          <w:sz w:val="22"/>
          <w:szCs w:val="22"/>
        </w:rPr>
        <w:t xml:space="preserve">most </w:t>
      </w:r>
      <w:r w:rsidRPr="290B56C1" w:rsidR="00DB7FF5">
        <w:rPr>
          <w:rFonts w:ascii="Arial" w:hAnsi="Arial"/>
          <w:sz w:val="22"/>
          <w:szCs w:val="22"/>
        </w:rPr>
        <w:t>observed</w:t>
      </w:r>
      <w:r w:rsidRPr="290B56C1" w:rsidR="00280D96">
        <w:rPr>
          <w:rFonts w:ascii="Arial" w:hAnsi="Arial"/>
          <w:sz w:val="22"/>
          <w:szCs w:val="22"/>
        </w:rPr>
        <w:t xml:space="preserve"> during the survey period. </w:t>
      </w:r>
      <w:r w:rsidRPr="290B56C1" w:rsidR="00C34BE7">
        <w:rPr>
          <w:rFonts w:ascii="Arial" w:hAnsi="Arial"/>
          <w:sz w:val="22"/>
          <w:szCs w:val="22"/>
        </w:rPr>
        <w:t xml:space="preserve">Participation in the self-certify program </w:t>
      </w:r>
      <w:r w:rsidRPr="290B56C1" w:rsidR="002B2D1C">
        <w:rPr>
          <w:rFonts w:ascii="Arial" w:hAnsi="Arial"/>
          <w:sz w:val="22"/>
          <w:szCs w:val="22"/>
        </w:rPr>
        <w:t>for</w:t>
      </w:r>
      <w:r w:rsidRPr="290B56C1" w:rsidR="008D03EA">
        <w:rPr>
          <w:rFonts w:ascii="Arial" w:hAnsi="Arial"/>
          <w:sz w:val="22"/>
          <w:szCs w:val="22"/>
        </w:rPr>
        <w:t xml:space="preserve"> both</w:t>
      </w:r>
      <w:r w:rsidRPr="290B56C1" w:rsidR="002B2D1C">
        <w:rPr>
          <w:rFonts w:ascii="Arial" w:hAnsi="Arial"/>
          <w:sz w:val="22"/>
          <w:szCs w:val="22"/>
        </w:rPr>
        <w:t xml:space="preserve"> cartop boats (~48% vs ~21%) and trailered boats</w:t>
      </w:r>
      <w:r w:rsidRPr="290B56C1" w:rsidR="00D34878">
        <w:rPr>
          <w:rFonts w:ascii="Arial" w:hAnsi="Arial"/>
          <w:sz w:val="22"/>
          <w:szCs w:val="22"/>
        </w:rPr>
        <w:t xml:space="preserve"> (~72% vs </w:t>
      </w:r>
      <w:r w:rsidRPr="290B56C1" w:rsidR="00E653EB">
        <w:rPr>
          <w:rFonts w:ascii="Arial" w:hAnsi="Arial"/>
          <w:sz w:val="22"/>
          <w:szCs w:val="22"/>
        </w:rPr>
        <w:t>~55%)</w:t>
      </w:r>
      <w:r w:rsidRPr="290B56C1" w:rsidR="002B2D1C">
        <w:rPr>
          <w:rFonts w:ascii="Arial" w:hAnsi="Arial"/>
          <w:sz w:val="22"/>
          <w:szCs w:val="22"/>
        </w:rPr>
        <w:t xml:space="preserve"> </w:t>
      </w:r>
      <w:r w:rsidRPr="290B56C1" w:rsidR="00C34BE7">
        <w:rPr>
          <w:rFonts w:ascii="Arial" w:hAnsi="Arial"/>
          <w:sz w:val="22"/>
          <w:szCs w:val="22"/>
        </w:rPr>
        <w:t xml:space="preserve">rose </w:t>
      </w:r>
      <w:r w:rsidRPr="290B56C1" w:rsidR="00FF2BCD">
        <w:rPr>
          <w:rFonts w:ascii="Arial" w:hAnsi="Arial"/>
          <w:sz w:val="22"/>
          <w:szCs w:val="22"/>
        </w:rPr>
        <w:t>signif</w:t>
      </w:r>
      <w:r w:rsidRPr="290B56C1" w:rsidR="002B2D1C">
        <w:rPr>
          <w:rFonts w:ascii="Arial" w:hAnsi="Arial"/>
          <w:sz w:val="22"/>
          <w:szCs w:val="22"/>
        </w:rPr>
        <w:t xml:space="preserve">icantly </w:t>
      </w:r>
      <w:r w:rsidRPr="290B56C1" w:rsidR="00E81464">
        <w:rPr>
          <w:rFonts w:ascii="Arial" w:hAnsi="Arial"/>
          <w:sz w:val="22"/>
          <w:szCs w:val="22"/>
        </w:rPr>
        <w:t>compared to the previous year</w:t>
      </w:r>
      <w:r w:rsidRPr="290B56C1" w:rsidR="00F046E6">
        <w:rPr>
          <w:rFonts w:ascii="Arial" w:hAnsi="Arial"/>
          <w:sz w:val="22"/>
          <w:szCs w:val="22"/>
        </w:rPr>
        <w:t>,</w:t>
      </w:r>
      <w:r w:rsidRPr="290B56C1" w:rsidR="00A85EAF">
        <w:rPr>
          <w:rFonts w:ascii="Arial" w:hAnsi="Arial"/>
          <w:sz w:val="22"/>
          <w:szCs w:val="22"/>
        </w:rPr>
        <w:t xml:space="preserve"> </w:t>
      </w:r>
      <w:r w:rsidRPr="290B56C1" w:rsidR="0042038F">
        <w:rPr>
          <w:rFonts w:ascii="Arial" w:hAnsi="Arial"/>
          <w:sz w:val="22"/>
          <w:szCs w:val="22"/>
        </w:rPr>
        <w:t xml:space="preserve">likely </w:t>
      </w:r>
      <w:r w:rsidRPr="290B56C1" w:rsidR="001C08F3">
        <w:rPr>
          <w:rFonts w:ascii="Arial" w:hAnsi="Arial"/>
          <w:sz w:val="22"/>
          <w:szCs w:val="22"/>
        </w:rPr>
        <w:t xml:space="preserve">resulting from </w:t>
      </w:r>
      <w:r w:rsidRPr="290B56C1" w:rsidR="004B4A9E">
        <w:rPr>
          <w:rFonts w:ascii="Arial" w:hAnsi="Arial"/>
          <w:sz w:val="22"/>
          <w:szCs w:val="22"/>
        </w:rPr>
        <w:t xml:space="preserve">changes in form language and </w:t>
      </w:r>
      <w:r w:rsidRPr="290B56C1" w:rsidR="00280D96">
        <w:rPr>
          <w:rFonts w:ascii="Arial" w:hAnsi="Arial"/>
          <w:sz w:val="22"/>
          <w:szCs w:val="22"/>
        </w:rPr>
        <w:t xml:space="preserve">the </w:t>
      </w:r>
      <w:r w:rsidRPr="290B56C1" w:rsidR="004B4A9E">
        <w:rPr>
          <w:rFonts w:ascii="Arial" w:hAnsi="Arial"/>
          <w:sz w:val="22"/>
          <w:szCs w:val="22"/>
        </w:rPr>
        <w:t xml:space="preserve">increased ranger presence </w:t>
      </w:r>
      <w:r w:rsidRPr="290B56C1" w:rsidR="00A85EAF">
        <w:rPr>
          <w:rFonts w:ascii="Arial" w:hAnsi="Arial"/>
          <w:sz w:val="22"/>
          <w:szCs w:val="22"/>
        </w:rPr>
        <w:t>at the site</w:t>
      </w:r>
      <w:r w:rsidRPr="290B56C1" w:rsidR="00280D96">
        <w:rPr>
          <w:rFonts w:ascii="Arial" w:hAnsi="Arial"/>
          <w:sz w:val="22"/>
          <w:szCs w:val="22"/>
        </w:rPr>
        <w:t xml:space="preserve">. Large motorboats </w:t>
      </w:r>
      <w:r w:rsidRPr="290B56C1" w:rsidR="00280D96">
        <w:rPr>
          <w:rFonts w:ascii="Arial" w:hAnsi="Arial"/>
          <w:sz w:val="22"/>
          <w:szCs w:val="22"/>
        </w:rPr>
        <w:t>comprise</w:t>
      </w:r>
      <w:r w:rsidRPr="290B56C1" w:rsidR="00280D96">
        <w:rPr>
          <w:rFonts w:ascii="Arial" w:hAnsi="Arial"/>
          <w:sz w:val="22"/>
          <w:szCs w:val="22"/>
        </w:rPr>
        <w:t xml:space="preserve"> </w:t>
      </w:r>
      <w:r w:rsidRPr="290B56C1" w:rsidR="001C08F3">
        <w:rPr>
          <w:rFonts w:ascii="Arial" w:hAnsi="Arial"/>
          <w:sz w:val="22"/>
          <w:szCs w:val="22"/>
        </w:rPr>
        <w:t>~</w:t>
      </w:r>
      <w:r w:rsidRPr="290B56C1" w:rsidR="00EE4EC0">
        <w:rPr>
          <w:rFonts w:ascii="Arial" w:hAnsi="Arial"/>
          <w:sz w:val="22"/>
          <w:szCs w:val="22"/>
        </w:rPr>
        <w:t>2</w:t>
      </w:r>
      <w:r w:rsidRPr="290B56C1" w:rsidR="00831638">
        <w:rPr>
          <w:rFonts w:ascii="Arial" w:hAnsi="Arial"/>
          <w:sz w:val="22"/>
          <w:szCs w:val="22"/>
        </w:rPr>
        <w:t>1</w:t>
      </w:r>
      <w:r w:rsidRPr="290B56C1" w:rsidR="00280D96">
        <w:rPr>
          <w:rFonts w:ascii="Arial" w:hAnsi="Arial"/>
          <w:sz w:val="22"/>
          <w:szCs w:val="22"/>
        </w:rPr>
        <w:t>% of motorized boats documented (6</w:t>
      </w:r>
      <w:r w:rsidRPr="290B56C1" w:rsidR="00EE4EC0">
        <w:rPr>
          <w:rFonts w:ascii="Arial" w:hAnsi="Arial"/>
          <w:sz w:val="22"/>
          <w:szCs w:val="22"/>
        </w:rPr>
        <w:t>6</w:t>
      </w:r>
      <w:r w:rsidRPr="290B56C1" w:rsidR="001C08F3">
        <w:rPr>
          <w:rFonts w:ascii="Arial" w:hAnsi="Arial"/>
          <w:sz w:val="22"/>
          <w:szCs w:val="22"/>
        </w:rPr>
        <w:t>/</w:t>
      </w:r>
      <w:r w:rsidRPr="290B56C1" w:rsidR="00831638">
        <w:rPr>
          <w:rFonts w:ascii="Arial" w:hAnsi="Arial"/>
          <w:sz w:val="22"/>
          <w:szCs w:val="22"/>
        </w:rPr>
        <w:t>315</w:t>
      </w:r>
      <w:r w:rsidRPr="290B56C1" w:rsidR="00280D96">
        <w:rPr>
          <w:rFonts w:ascii="Arial" w:hAnsi="Arial"/>
          <w:sz w:val="22"/>
          <w:szCs w:val="22"/>
        </w:rPr>
        <w:t xml:space="preserve"> boats). </w:t>
      </w:r>
      <w:r w:rsidRPr="290B56C1" w:rsidR="009D4A37">
        <w:rPr>
          <w:rFonts w:ascii="Arial" w:hAnsi="Arial"/>
          <w:sz w:val="22"/>
          <w:szCs w:val="22"/>
        </w:rPr>
        <w:t xml:space="preserve">Of the vessels requiring permits, </w:t>
      </w:r>
      <w:r w:rsidRPr="290B56C1" w:rsidR="00EA1FC8">
        <w:rPr>
          <w:rFonts w:ascii="Arial" w:hAnsi="Arial"/>
          <w:sz w:val="22"/>
          <w:szCs w:val="22"/>
        </w:rPr>
        <w:t>~9%</w:t>
      </w:r>
      <w:r w:rsidRPr="290B56C1" w:rsidR="00986FFB">
        <w:rPr>
          <w:rFonts w:ascii="Arial" w:hAnsi="Arial"/>
          <w:sz w:val="22"/>
          <w:szCs w:val="22"/>
        </w:rPr>
        <w:t xml:space="preserve"> </w:t>
      </w:r>
      <w:r w:rsidRPr="290B56C1" w:rsidR="00280D96">
        <w:rPr>
          <w:rFonts w:ascii="Arial" w:hAnsi="Arial"/>
          <w:sz w:val="22"/>
          <w:szCs w:val="22"/>
        </w:rPr>
        <w:t xml:space="preserve">were </w:t>
      </w:r>
      <w:r w:rsidRPr="290B56C1" w:rsidR="00986FFB">
        <w:rPr>
          <w:rFonts w:ascii="Arial" w:hAnsi="Arial"/>
          <w:sz w:val="22"/>
          <w:szCs w:val="22"/>
        </w:rPr>
        <w:t xml:space="preserve">found to be </w:t>
      </w:r>
      <w:r w:rsidRPr="290B56C1" w:rsidR="00986FFB">
        <w:rPr>
          <w:rFonts w:ascii="Arial" w:hAnsi="Arial"/>
          <w:sz w:val="22"/>
          <w:szCs w:val="22"/>
        </w:rPr>
        <w:t>operating</w:t>
      </w:r>
      <w:r w:rsidRPr="290B56C1" w:rsidR="00986FFB">
        <w:rPr>
          <w:rFonts w:ascii="Arial" w:hAnsi="Arial"/>
          <w:sz w:val="22"/>
          <w:szCs w:val="22"/>
        </w:rPr>
        <w:t xml:space="preserve"> </w:t>
      </w:r>
      <w:r w:rsidRPr="290B56C1" w:rsidR="00280D96">
        <w:rPr>
          <w:rFonts w:ascii="Arial" w:hAnsi="Arial"/>
          <w:sz w:val="22"/>
          <w:szCs w:val="22"/>
        </w:rPr>
        <w:t>without permits during the monitoring period.</w:t>
      </w:r>
      <w:r>
        <w:br/>
      </w:r>
      <w:r>
        <w:br/>
      </w:r>
      <w:r w:rsidR="024F7CB4">
        <w:drawing>
          <wp:inline wp14:editId="7C430468" wp14:anchorId="5F59E384">
            <wp:extent cx="5943600" cy="2333625"/>
            <wp:effectExtent l="0" t="0" r="0" b="0"/>
            <wp:docPr id="94061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61601" name="Picture 94061601"/>
                    <pic:cNvPicPr/>
                  </pic:nvPicPr>
                  <pic:blipFill>
                    <a:blip xmlns:r="http://schemas.openxmlformats.org/officeDocument/2006/relationships" r:embed="rId1935896592">
                      <a:extLst>
                        <a:ext uri="{28A0092B-C50C-407E-A947-70E740481C1C}">
                          <a14:useLocalDpi xmlns:a14="http://schemas.microsoft.com/office/drawing/2010/main"/>
                        </a:ext>
                      </a:extLst>
                    </a:blip>
                    <a:stretch>
                      <a:fillRect/>
                    </a:stretch>
                  </pic:blipFill>
                  <pic:spPr>
                    <a:xfrm>
                      <a:off x="0" y="0"/>
                      <a:ext cx="5943600" cy="2333625"/>
                    </a:xfrm>
                    <a:prstGeom prst="rect">
                      <a:avLst/>
                    </a:prstGeom>
                  </pic:spPr>
                </pic:pic>
              </a:graphicData>
            </a:graphic>
          </wp:inline>
        </w:drawing>
      </w:r>
      <w:bookmarkStart w:name="_Ref212111885" w:id="2"/>
      <w:r>
        <w:br/>
      </w:r>
      <w:r w:rsidRPr="290B56C1" w:rsidR="002508E0">
        <w:rPr>
          <w:rFonts w:ascii="Arial" w:hAnsi="Arial"/>
          <w:i w:val="1"/>
          <w:iCs w:val="1"/>
          <w:color w:val="auto"/>
          <w:sz w:val="20"/>
          <w:szCs w:val="20"/>
        </w:rPr>
        <w:t xml:space="preserve">Table </w:t>
      </w:r>
      <w:r w:rsidRPr="290B56C1">
        <w:rPr>
          <w:rFonts w:ascii="Arial" w:hAnsi="Arial"/>
          <w:color w:val="auto"/>
          <w:sz w:val="20"/>
          <w:szCs w:val="20"/>
        </w:rPr>
        <w:fldChar w:fldCharType="begin"/>
      </w:r>
      <w:r w:rsidRPr="290B56C1">
        <w:rPr>
          <w:rFonts w:ascii="Arial" w:hAnsi="Arial"/>
          <w:color w:val="auto"/>
          <w:sz w:val="20"/>
          <w:szCs w:val="20"/>
        </w:rPr>
        <w:instrText xml:space="preserve"> SEQ Table \* ARABIC </w:instrText>
      </w:r>
      <w:r w:rsidRPr="290B56C1">
        <w:rPr>
          <w:rFonts w:ascii="Arial" w:hAnsi="Arial"/>
          <w:color w:val="auto"/>
          <w:sz w:val="20"/>
          <w:szCs w:val="20"/>
        </w:rPr>
        <w:fldChar w:fldCharType="separate"/>
      </w:r>
      <w:r w:rsidRPr="290B56C1" w:rsidR="002508E0">
        <w:rPr>
          <w:rFonts w:ascii="Arial" w:hAnsi="Arial"/>
          <w:color w:val="auto"/>
          <w:sz w:val="20"/>
          <w:szCs w:val="20"/>
        </w:rPr>
        <w:t>1</w:t>
      </w:r>
      <w:r w:rsidRPr="290B56C1">
        <w:rPr>
          <w:rFonts w:ascii="Arial" w:hAnsi="Arial"/>
          <w:color w:val="auto"/>
          <w:sz w:val="20"/>
          <w:szCs w:val="20"/>
        </w:rPr>
        <w:fldChar w:fldCharType="end"/>
      </w:r>
      <w:bookmarkEnd w:id="2"/>
      <w:r w:rsidRPr="290B56C1" w:rsidR="002508E0">
        <w:rPr>
          <w:rFonts w:ascii="Arial" w:hAnsi="Arial"/>
          <w:i w:val="1"/>
          <w:iCs w:val="1"/>
          <w:color w:val="auto"/>
          <w:sz w:val="20"/>
          <w:szCs w:val="20"/>
        </w:rPr>
        <w:t>. Reported boat use on Long Pond during the monitoring period (source: DWSP Ware River Rangers inspection logs)</w:t>
      </w:r>
    </w:p>
    <w:p w:rsidR="00D06616" w:rsidRDefault="002508E0" w14:paraId="2773F046" w14:textId="77777777">
      <w:pPr>
        <w:pStyle w:val="Heading3"/>
        <w:rPr>
          <w:rFonts w:ascii="Arial" w:hAnsi="Arial"/>
        </w:rPr>
      </w:pPr>
      <w:r>
        <w:rPr>
          <w:rFonts w:ascii="Arial" w:hAnsi="Arial"/>
        </w:rPr>
        <w:t>Aquatic Invasive Species</w:t>
      </w:r>
    </w:p>
    <w:p w:rsidR="00D06616" w:rsidRDefault="002508E0" w14:paraId="2773F047" w14:textId="77777777">
      <w:pPr>
        <w:spacing w:after="0"/>
        <w:rPr>
          <w:rFonts w:ascii="Arial" w:hAnsi="Arial"/>
        </w:rPr>
      </w:pPr>
      <w:r>
        <w:rPr>
          <w:rFonts w:ascii="Arial" w:hAnsi="Arial"/>
          <w:sz w:val="22"/>
          <w:szCs w:val="22"/>
        </w:rPr>
        <w:t>Long Pond con</w:t>
      </w:r>
      <w:r>
        <w:rPr>
          <w:rFonts w:ascii="Arial" w:hAnsi="Arial"/>
          <w:sz w:val="22"/>
          <w:szCs w:val="22"/>
        </w:rPr>
        <w:t>tains several populations of invasive plant species (hereafter referred to as AIS) within the water column and along the shoreline. AIS surveys have been performed by DWSP-Quabbin Environmental Quality staff annually since 2010 and 2014 for the lower basin and upper basins respectively, excluding 2019 and 2020. The upper basin was also not surveyed in 2023 and 2025 due to time and staffing constraints. The 2025 survey noted the presence of fanwort (</w:t>
      </w:r>
      <w:r>
        <w:rPr>
          <w:rFonts w:ascii="Arial" w:hAnsi="Arial"/>
          <w:i/>
          <w:iCs/>
          <w:sz w:val="22"/>
          <w:szCs w:val="22"/>
        </w:rPr>
        <w:t>Cabomba caroliniana</w:t>
      </w:r>
      <w:r>
        <w:rPr>
          <w:rFonts w:ascii="Arial" w:hAnsi="Arial"/>
          <w:sz w:val="22"/>
          <w:szCs w:val="22"/>
        </w:rPr>
        <w:t>), variable-leaf milfoil (</w:t>
      </w:r>
      <w:r>
        <w:rPr>
          <w:rFonts w:ascii="Arial" w:hAnsi="Arial"/>
          <w:i/>
          <w:iCs/>
          <w:sz w:val="22"/>
          <w:szCs w:val="22"/>
        </w:rPr>
        <w:t>Myriophyllum h</w:t>
      </w:r>
      <w:r>
        <w:rPr>
          <w:rFonts w:ascii="Arial" w:hAnsi="Arial"/>
          <w:i/>
          <w:iCs/>
          <w:sz w:val="22"/>
          <w:szCs w:val="22"/>
        </w:rPr>
        <w:t>eterophyllum),</w:t>
      </w:r>
      <w:r>
        <w:rPr>
          <w:rFonts w:ascii="Arial" w:hAnsi="Arial"/>
          <w:sz w:val="22"/>
          <w:szCs w:val="22"/>
        </w:rPr>
        <w:t xml:space="preserve"> common reed (</w:t>
      </w:r>
      <w:r>
        <w:rPr>
          <w:rFonts w:ascii="Arial" w:hAnsi="Arial"/>
          <w:i/>
          <w:iCs/>
          <w:sz w:val="22"/>
          <w:szCs w:val="22"/>
        </w:rPr>
        <w:t>Phragmites australis</w:t>
      </w:r>
      <w:r>
        <w:rPr>
          <w:rFonts w:ascii="Arial" w:hAnsi="Arial"/>
          <w:sz w:val="22"/>
          <w:szCs w:val="22"/>
        </w:rPr>
        <w:t>), purple loosestrife (</w:t>
      </w:r>
      <w:r>
        <w:rPr>
          <w:rFonts w:ascii="Arial" w:hAnsi="Arial"/>
          <w:i/>
          <w:iCs/>
          <w:sz w:val="22"/>
          <w:szCs w:val="22"/>
        </w:rPr>
        <w:t>Lythrum salicaria</w:t>
      </w:r>
      <w:r>
        <w:rPr>
          <w:rFonts w:ascii="Arial" w:hAnsi="Arial"/>
          <w:sz w:val="22"/>
          <w:szCs w:val="22"/>
        </w:rPr>
        <w:t>), and Chinese mystery snail (</w:t>
      </w:r>
      <w:r>
        <w:rPr>
          <w:rFonts w:ascii="Arial" w:hAnsi="Arial"/>
          <w:i/>
          <w:iCs/>
          <w:sz w:val="22"/>
          <w:szCs w:val="22"/>
        </w:rPr>
        <w:t>Cipangopaludina chinensis</w:t>
      </w:r>
      <w:r>
        <w:rPr>
          <w:rFonts w:ascii="Arial" w:hAnsi="Arial"/>
          <w:sz w:val="22"/>
          <w:szCs w:val="22"/>
        </w:rPr>
        <w:t xml:space="preserve">) (Appendix </w:t>
      </w:r>
      <w:r>
        <w:rPr>
          <w:rFonts w:ascii="Arial" w:hAnsi="Arial"/>
          <w:sz w:val="22"/>
          <w:szCs w:val="22"/>
        </w:rPr>
        <w:fldChar w:fldCharType="begin"/>
      </w:r>
      <w:r>
        <w:rPr>
          <w:rFonts w:ascii="Arial" w:hAnsi="Arial"/>
          <w:sz w:val="22"/>
          <w:szCs w:val="22"/>
        </w:rPr>
        <w:instrText xml:space="preserve"> REF _Ref212114035 \h </w:instrText>
      </w:r>
      <w:r>
        <w:rPr>
          <w:rFonts w:ascii="Arial" w:hAnsi="Arial"/>
          <w:sz w:val="22"/>
          <w:szCs w:val="22"/>
        </w:rPr>
      </w:r>
      <w:r>
        <w:rPr>
          <w:rFonts w:ascii="Arial" w:hAnsi="Arial"/>
          <w:sz w:val="22"/>
          <w:szCs w:val="22"/>
        </w:rPr>
        <w:fldChar w:fldCharType="separate"/>
      </w:r>
      <w:r>
        <w:rPr>
          <w:rFonts w:ascii="Arial" w:hAnsi="Arial"/>
          <w:sz w:val="22"/>
          <w:szCs w:val="22"/>
        </w:rPr>
        <w:t>Figure 7</w:t>
      </w:r>
      <w:r>
        <w:rPr>
          <w:rFonts w:ascii="Arial" w:hAnsi="Arial"/>
          <w:sz w:val="22"/>
          <w:szCs w:val="22"/>
        </w:rPr>
        <w:fldChar w:fldCharType="end"/>
      </w:r>
      <w:r>
        <w:rPr>
          <w:rFonts w:ascii="Arial" w:hAnsi="Arial"/>
          <w:sz w:val="22"/>
          <w:szCs w:val="22"/>
        </w:rPr>
        <w:t>)</w:t>
      </w:r>
      <w:r>
        <w:rPr>
          <w:rFonts w:ascii="Arial" w:hAnsi="Arial"/>
          <w:i/>
          <w:iCs/>
          <w:sz w:val="22"/>
          <w:szCs w:val="22"/>
        </w:rPr>
        <w:t>.</w:t>
      </w:r>
      <w:r>
        <w:rPr>
          <w:rFonts w:ascii="Arial" w:hAnsi="Arial"/>
          <w:sz w:val="22"/>
          <w:szCs w:val="22"/>
        </w:rPr>
        <w:t xml:space="preserve"> Historically, swollen bladderwort (</w:t>
      </w:r>
      <w:r>
        <w:rPr>
          <w:rFonts w:ascii="Arial" w:hAnsi="Arial"/>
          <w:i/>
          <w:iCs/>
          <w:sz w:val="22"/>
          <w:szCs w:val="22"/>
        </w:rPr>
        <w:t>Utricularia inflata</w:t>
      </w:r>
      <w:r>
        <w:rPr>
          <w:rFonts w:ascii="Arial" w:hAnsi="Arial"/>
          <w:sz w:val="22"/>
          <w:szCs w:val="22"/>
        </w:rPr>
        <w:t>), and true forget-me-not (</w:t>
      </w:r>
      <w:r>
        <w:rPr>
          <w:rFonts w:ascii="Arial" w:hAnsi="Arial"/>
          <w:i/>
          <w:iCs/>
          <w:sz w:val="22"/>
          <w:szCs w:val="22"/>
        </w:rPr>
        <w:t>Myosodis scorpiodes</w:t>
      </w:r>
      <w:r>
        <w:rPr>
          <w:rFonts w:ascii="Arial" w:hAnsi="Arial"/>
          <w:sz w:val="22"/>
          <w:szCs w:val="22"/>
        </w:rPr>
        <w:t xml:space="preserve">) were also observed within these two basins, but they have not been observed within the past few years (Table 2a &amp; 2b). Of note in the 2025 season, fanwort was the most widespread AIS within the lower basin, present in </w:t>
      </w:r>
      <w:r>
        <w:rPr>
          <w:rFonts w:ascii="Arial" w:hAnsi="Arial"/>
          <w:sz w:val="22"/>
          <w:szCs w:val="22"/>
        </w:rPr>
        <w:t>all but the deepest points. Considering this plant was first observed here in 2021, its expansion has been explosive – most likely a result of boat props fragmenting the plants, from which new populations can become established. As a result of this widespread and dense coverage, adverse effects on native macrophyte community composition, fauna, and water quality parameters are likely but require more research to determine trends.</w:t>
      </w:r>
    </w:p>
    <w:p w:rsidR="00D06616" w:rsidRDefault="00D06616" w14:paraId="2773F048" w14:textId="77777777">
      <w:pPr>
        <w:spacing w:after="0"/>
        <w:rPr>
          <w:rFonts w:ascii="Arial" w:hAnsi="Arial"/>
          <w:sz w:val="22"/>
          <w:szCs w:val="22"/>
        </w:rPr>
      </w:pPr>
    </w:p>
    <w:p w:rsidR="00D06616" w:rsidRDefault="002508E0" w14:paraId="2773F049" w14:textId="77777777">
      <w:pPr>
        <w:pStyle w:val="Caption"/>
        <w:keepNext/>
        <w:rPr>
          <w:rFonts w:ascii="Arial" w:hAnsi="Arial"/>
        </w:rPr>
      </w:pPr>
      <w:r>
        <w:rPr>
          <w:rFonts w:ascii="Arial" w:hAnsi="Arial"/>
        </w:rPr>
        <w:t xml:space="preserve">Table </w:t>
      </w:r>
      <w:r>
        <w:rPr>
          <w:rFonts w:ascii="Arial" w:hAnsi="Arial"/>
        </w:rPr>
        <w:fldChar w:fldCharType="begin"/>
      </w:r>
      <w:r>
        <w:rPr>
          <w:rFonts w:ascii="Arial" w:hAnsi="Arial"/>
        </w:rPr>
        <w:instrText xml:space="preserve"> SEQ Table \* ARABIC </w:instrText>
      </w:r>
      <w:r>
        <w:rPr>
          <w:rFonts w:ascii="Arial" w:hAnsi="Arial"/>
        </w:rPr>
        <w:fldChar w:fldCharType="separate"/>
      </w:r>
      <w:r>
        <w:rPr>
          <w:rFonts w:ascii="Arial" w:hAnsi="Arial"/>
        </w:rPr>
        <w:t>2</w:t>
      </w:r>
      <w:r>
        <w:rPr>
          <w:rFonts w:ascii="Arial" w:hAnsi="Arial"/>
        </w:rPr>
        <w:fldChar w:fldCharType="end"/>
      </w:r>
      <w:r>
        <w:rPr>
          <w:rFonts w:ascii="Arial" w:hAnsi="Arial"/>
        </w:rPr>
        <w:t xml:space="preserve">a &amp; 2b: AIS and date of first observation for </w:t>
      </w:r>
      <w:r>
        <w:rPr>
          <w:rFonts w:ascii="Arial" w:hAnsi="Arial"/>
        </w:rPr>
        <w:t>the Upper Basin (top table) and Main Basin (bottom table) of Long Pond. Data has been sorted by first observation date.</w:t>
      </w:r>
    </w:p>
    <w:p w:rsidR="00D06616" w:rsidRDefault="002508E0" w14:paraId="2773F04A" w14:textId="77777777">
      <w:pPr>
        <w:spacing w:after="0"/>
        <w:jc w:val="center"/>
        <w:rPr>
          <w:rFonts w:ascii="Arial" w:hAnsi="Arial"/>
        </w:rPr>
      </w:pPr>
      <w:r>
        <w:rPr>
          <w:rFonts w:ascii="Arial" w:hAnsi="Arial"/>
          <w:sz w:val="22"/>
          <w:szCs w:val="22"/>
        </w:rPr>
        <w:t>2a:</w:t>
      </w:r>
      <w:r>
        <w:rPr>
          <w:rFonts w:ascii="Arial" w:hAnsi="Arial"/>
          <w:b/>
          <w:bCs/>
          <w:sz w:val="22"/>
          <w:szCs w:val="22"/>
        </w:rPr>
        <w:t xml:space="preserve"> Long Pond – Upper Basin</w:t>
      </w:r>
    </w:p>
    <w:tbl>
      <w:tblPr>
        <w:tblW w:w="3685" w:type="dxa"/>
        <w:tblInd w:w="2830" w:type="dxa"/>
        <w:tblLayout w:type="fixed"/>
        <w:tblLook w:val="04A0" w:firstRow="1" w:lastRow="0" w:firstColumn="1" w:lastColumn="0" w:noHBand="0" w:noVBand="1"/>
      </w:tblPr>
      <w:tblGrid>
        <w:gridCol w:w="2065"/>
        <w:gridCol w:w="1620"/>
      </w:tblGrid>
      <w:tr w:rsidR="00D06616" w14:paraId="2773F04D" w14:textId="77777777">
        <w:trPr>
          <w:trHeight w:val="300"/>
        </w:trPr>
        <w:tc>
          <w:tcPr>
            <w:tcW w:w="2065" w:type="dxa"/>
            <w:tcBorders>
              <w:top w:val="single" w:color="000000" w:sz="4" w:space="0"/>
              <w:left w:val="single" w:color="000000" w:sz="4" w:space="0"/>
              <w:bottom w:val="single" w:color="000000" w:sz="4" w:space="0"/>
              <w:right w:val="single" w:color="000000" w:sz="4" w:space="0"/>
            </w:tcBorders>
            <w:shd w:val="clear" w:color="000000" w:fill="DAE9F8"/>
            <w:vAlign w:val="bottom"/>
          </w:tcPr>
          <w:p w:rsidR="00D06616" w:rsidRDefault="002508E0" w14:paraId="2773F04B" w14:textId="77777777">
            <w:pPr>
              <w:spacing w:after="0" w:line="240" w:lineRule="auto"/>
              <w:jc w:val="center"/>
              <w:rPr>
                <w:rFonts w:ascii="Arial" w:hAnsi="Arial"/>
              </w:rPr>
            </w:pPr>
            <w:r>
              <w:rPr>
                <w:rFonts w:ascii="Arial" w:hAnsi="Arial" w:eastAsia="Times New Roman" w:cs="Times New Roman"/>
                <w:b/>
                <w:bCs/>
                <w:color w:val="000000"/>
                <w:sz w:val="22"/>
                <w:szCs w:val="22"/>
                <w:lang w:eastAsia="en-US"/>
              </w:rPr>
              <w:t>AIS</w:t>
            </w:r>
          </w:p>
        </w:tc>
        <w:tc>
          <w:tcPr>
            <w:tcW w:w="1620" w:type="dxa"/>
            <w:tcBorders>
              <w:top w:val="single" w:color="000000" w:sz="4" w:space="0"/>
              <w:bottom w:val="single" w:color="000000" w:sz="4" w:space="0"/>
              <w:right w:val="single" w:color="000000" w:sz="4" w:space="0"/>
            </w:tcBorders>
            <w:shd w:val="clear" w:color="000000" w:fill="DAE9F8"/>
            <w:vAlign w:val="bottom"/>
          </w:tcPr>
          <w:p w:rsidR="00D06616" w:rsidRDefault="002508E0" w14:paraId="2773F04C" w14:textId="77777777">
            <w:pPr>
              <w:spacing w:after="0" w:line="240" w:lineRule="auto"/>
              <w:jc w:val="center"/>
              <w:rPr>
                <w:rFonts w:ascii="Arial" w:hAnsi="Arial"/>
              </w:rPr>
            </w:pPr>
            <w:r>
              <w:rPr>
                <w:rFonts w:ascii="Arial" w:hAnsi="Arial" w:eastAsia="Times New Roman" w:cs="Times New Roman"/>
                <w:b/>
                <w:bCs/>
                <w:color w:val="000000"/>
                <w:sz w:val="22"/>
                <w:szCs w:val="22"/>
                <w:lang w:eastAsia="en-US"/>
              </w:rPr>
              <w:t>First Obs. Date</w:t>
            </w:r>
          </w:p>
        </w:tc>
      </w:tr>
      <w:tr w:rsidR="00D06616" w14:paraId="2773F050" w14:textId="77777777">
        <w:trPr>
          <w:trHeight w:val="300"/>
        </w:trPr>
        <w:tc>
          <w:tcPr>
            <w:tcW w:w="2065" w:type="dxa"/>
            <w:tcBorders>
              <w:left w:val="single" w:color="000000" w:sz="4" w:space="0"/>
              <w:bottom w:val="single" w:color="000000" w:sz="4" w:space="0"/>
              <w:right w:val="single" w:color="000000" w:sz="4" w:space="0"/>
            </w:tcBorders>
            <w:vAlign w:val="bottom"/>
          </w:tcPr>
          <w:p w:rsidR="00D06616" w:rsidRDefault="002508E0" w14:paraId="2773F04E" w14:textId="77777777">
            <w:pPr>
              <w:spacing w:after="0" w:line="240" w:lineRule="auto"/>
              <w:rPr>
                <w:rFonts w:ascii="Arial" w:hAnsi="Arial"/>
              </w:rPr>
            </w:pPr>
            <w:r>
              <w:rPr>
                <w:rFonts w:ascii="Arial" w:hAnsi="Arial"/>
                <w:color w:val="000000"/>
                <w:sz w:val="22"/>
                <w:szCs w:val="22"/>
              </w:rPr>
              <w:t>Variable-leaf Milfoil</w:t>
            </w:r>
          </w:p>
        </w:tc>
        <w:tc>
          <w:tcPr>
            <w:tcW w:w="1620" w:type="dxa"/>
            <w:tcBorders>
              <w:bottom w:val="single" w:color="000000" w:sz="4" w:space="0"/>
              <w:right w:val="single" w:color="000000" w:sz="4" w:space="0"/>
            </w:tcBorders>
            <w:vAlign w:val="bottom"/>
          </w:tcPr>
          <w:p w:rsidR="00D06616" w:rsidRDefault="002508E0" w14:paraId="2773F04F" w14:textId="77777777">
            <w:pPr>
              <w:spacing w:after="0" w:line="240" w:lineRule="auto"/>
              <w:jc w:val="right"/>
              <w:rPr>
                <w:rFonts w:ascii="Arial" w:hAnsi="Arial"/>
              </w:rPr>
            </w:pPr>
            <w:r>
              <w:rPr>
                <w:rFonts w:ascii="Arial" w:hAnsi="Arial"/>
                <w:color w:val="000000"/>
                <w:sz w:val="22"/>
                <w:szCs w:val="22"/>
              </w:rPr>
              <w:t>08/13/2010</w:t>
            </w:r>
          </w:p>
        </w:tc>
      </w:tr>
      <w:tr w:rsidR="00D06616" w14:paraId="2773F053" w14:textId="77777777">
        <w:trPr>
          <w:trHeight w:val="300"/>
        </w:trPr>
        <w:tc>
          <w:tcPr>
            <w:tcW w:w="2065" w:type="dxa"/>
            <w:tcBorders>
              <w:left w:val="single" w:color="000000" w:sz="4" w:space="0"/>
              <w:bottom w:val="single" w:color="000000" w:sz="4" w:space="0"/>
              <w:right w:val="single" w:color="000000" w:sz="4" w:space="0"/>
            </w:tcBorders>
            <w:vAlign w:val="bottom"/>
          </w:tcPr>
          <w:p w:rsidR="00D06616" w:rsidRDefault="002508E0" w14:paraId="2773F051" w14:textId="77777777">
            <w:pPr>
              <w:spacing w:after="0" w:line="240" w:lineRule="auto"/>
              <w:rPr>
                <w:rFonts w:ascii="Arial" w:hAnsi="Arial"/>
              </w:rPr>
            </w:pPr>
            <w:r>
              <w:rPr>
                <w:rFonts w:ascii="Arial" w:hAnsi="Arial"/>
                <w:color w:val="000000"/>
                <w:sz w:val="22"/>
                <w:szCs w:val="22"/>
              </w:rPr>
              <w:t>Purple Loosestrife</w:t>
            </w:r>
          </w:p>
        </w:tc>
        <w:tc>
          <w:tcPr>
            <w:tcW w:w="1620" w:type="dxa"/>
            <w:tcBorders>
              <w:bottom w:val="single" w:color="000000" w:sz="4" w:space="0"/>
              <w:right w:val="single" w:color="000000" w:sz="4" w:space="0"/>
            </w:tcBorders>
            <w:vAlign w:val="bottom"/>
          </w:tcPr>
          <w:p w:rsidR="00D06616" w:rsidRDefault="002508E0" w14:paraId="2773F052" w14:textId="77777777">
            <w:pPr>
              <w:spacing w:after="0" w:line="240" w:lineRule="auto"/>
              <w:jc w:val="right"/>
              <w:rPr>
                <w:rFonts w:ascii="Arial" w:hAnsi="Arial"/>
              </w:rPr>
            </w:pPr>
            <w:r>
              <w:rPr>
                <w:rFonts w:ascii="Arial" w:hAnsi="Arial"/>
                <w:color w:val="000000"/>
                <w:sz w:val="22"/>
                <w:szCs w:val="22"/>
              </w:rPr>
              <w:t>08/19/2013</w:t>
            </w:r>
          </w:p>
        </w:tc>
      </w:tr>
      <w:tr w:rsidR="00D06616" w14:paraId="2773F056" w14:textId="77777777">
        <w:trPr>
          <w:trHeight w:val="300"/>
        </w:trPr>
        <w:tc>
          <w:tcPr>
            <w:tcW w:w="2065" w:type="dxa"/>
            <w:tcBorders>
              <w:left w:val="single" w:color="000000" w:sz="4" w:space="0"/>
              <w:bottom w:val="single" w:color="000000" w:sz="4" w:space="0"/>
              <w:right w:val="single" w:color="000000" w:sz="4" w:space="0"/>
            </w:tcBorders>
            <w:vAlign w:val="bottom"/>
          </w:tcPr>
          <w:p w:rsidR="00D06616" w:rsidRDefault="002508E0" w14:paraId="2773F054" w14:textId="77777777">
            <w:pPr>
              <w:spacing w:after="0" w:line="240" w:lineRule="auto"/>
              <w:rPr>
                <w:rFonts w:ascii="Arial" w:hAnsi="Arial"/>
              </w:rPr>
            </w:pPr>
            <w:r>
              <w:rPr>
                <w:rFonts w:ascii="Arial" w:hAnsi="Arial"/>
                <w:color w:val="000000"/>
                <w:sz w:val="22"/>
                <w:szCs w:val="22"/>
              </w:rPr>
              <w:t>True Forget-me-not</w:t>
            </w:r>
          </w:p>
        </w:tc>
        <w:tc>
          <w:tcPr>
            <w:tcW w:w="1620" w:type="dxa"/>
            <w:tcBorders>
              <w:bottom w:val="single" w:color="000000" w:sz="4" w:space="0"/>
              <w:right w:val="single" w:color="000000" w:sz="4" w:space="0"/>
            </w:tcBorders>
            <w:vAlign w:val="bottom"/>
          </w:tcPr>
          <w:p w:rsidR="00D06616" w:rsidRDefault="002508E0" w14:paraId="2773F055" w14:textId="77777777">
            <w:pPr>
              <w:spacing w:after="0" w:line="240" w:lineRule="auto"/>
              <w:jc w:val="right"/>
              <w:rPr>
                <w:rFonts w:ascii="Arial" w:hAnsi="Arial"/>
              </w:rPr>
            </w:pPr>
            <w:r>
              <w:rPr>
                <w:rFonts w:ascii="Arial" w:hAnsi="Arial"/>
                <w:color w:val="000000"/>
                <w:sz w:val="22"/>
                <w:szCs w:val="22"/>
              </w:rPr>
              <w:t>07/27/2015</w:t>
            </w:r>
          </w:p>
        </w:tc>
      </w:tr>
      <w:tr w:rsidR="00D06616" w14:paraId="2773F059" w14:textId="77777777">
        <w:trPr>
          <w:trHeight w:val="300"/>
        </w:trPr>
        <w:tc>
          <w:tcPr>
            <w:tcW w:w="2065" w:type="dxa"/>
            <w:tcBorders>
              <w:left w:val="single" w:color="000000" w:sz="4" w:space="0"/>
              <w:bottom w:val="single" w:color="000000" w:sz="4" w:space="0"/>
              <w:right w:val="single" w:color="000000" w:sz="4" w:space="0"/>
            </w:tcBorders>
            <w:vAlign w:val="bottom"/>
          </w:tcPr>
          <w:p w:rsidR="00D06616" w:rsidRDefault="002508E0" w14:paraId="2773F057" w14:textId="77777777">
            <w:pPr>
              <w:spacing w:after="0" w:line="240" w:lineRule="auto"/>
              <w:rPr>
                <w:rFonts w:ascii="Arial" w:hAnsi="Arial"/>
              </w:rPr>
            </w:pPr>
            <w:r>
              <w:rPr>
                <w:rFonts w:ascii="Arial" w:hAnsi="Arial"/>
                <w:color w:val="000000"/>
                <w:sz w:val="22"/>
                <w:szCs w:val="22"/>
              </w:rPr>
              <w:t>Common Reed</w:t>
            </w:r>
          </w:p>
        </w:tc>
        <w:tc>
          <w:tcPr>
            <w:tcW w:w="1620" w:type="dxa"/>
            <w:tcBorders>
              <w:bottom w:val="single" w:color="000000" w:sz="4" w:space="0"/>
              <w:right w:val="single" w:color="000000" w:sz="4" w:space="0"/>
            </w:tcBorders>
            <w:vAlign w:val="bottom"/>
          </w:tcPr>
          <w:p w:rsidR="00D06616" w:rsidRDefault="002508E0" w14:paraId="2773F058" w14:textId="77777777">
            <w:pPr>
              <w:spacing w:after="0" w:line="240" w:lineRule="auto"/>
              <w:jc w:val="right"/>
              <w:rPr>
                <w:rFonts w:ascii="Arial" w:hAnsi="Arial"/>
              </w:rPr>
            </w:pPr>
            <w:r>
              <w:rPr>
                <w:rFonts w:ascii="Arial" w:hAnsi="Arial"/>
                <w:color w:val="000000"/>
                <w:sz w:val="22"/>
                <w:szCs w:val="22"/>
              </w:rPr>
              <w:t>09/07/2018</w:t>
            </w:r>
          </w:p>
        </w:tc>
      </w:tr>
      <w:tr w:rsidR="00D06616" w14:paraId="2773F05C" w14:textId="77777777">
        <w:trPr>
          <w:trHeight w:val="300"/>
        </w:trPr>
        <w:tc>
          <w:tcPr>
            <w:tcW w:w="2065" w:type="dxa"/>
            <w:tcBorders>
              <w:left w:val="single" w:color="000000" w:sz="4" w:space="0"/>
              <w:bottom w:val="single" w:color="000000" w:sz="4" w:space="0"/>
              <w:right w:val="single" w:color="000000" w:sz="4" w:space="0"/>
            </w:tcBorders>
            <w:vAlign w:val="bottom"/>
          </w:tcPr>
          <w:p w:rsidR="00D06616" w:rsidRDefault="002508E0" w14:paraId="2773F05A" w14:textId="77777777">
            <w:pPr>
              <w:spacing w:after="0" w:line="240" w:lineRule="auto"/>
              <w:rPr>
                <w:rFonts w:ascii="Arial" w:hAnsi="Arial"/>
              </w:rPr>
            </w:pPr>
            <w:r>
              <w:rPr>
                <w:rFonts w:ascii="Arial" w:hAnsi="Arial"/>
                <w:color w:val="000000"/>
                <w:sz w:val="22"/>
                <w:szCs w:val="22"/>
              </w:rPr>
              <w:t>Fanwort</w:t>
            </w:r>
          </w:p>
        </w:tc>
        <w:tc>
          <w:tcPr>
            <w:tcW w:w="1620" w:type="dxa"/>
            <w:tcBorders>
              <w:bottom w:val="single" w:color="000000" w:sz="4" w:space="0"/>
              <w:right w:val="single" w:color="000000" w:sz="4" w:space="0"/>
            </w:tcBorders>
            <w:vAlign w:val="bottom"/>
          </w:tcPr>
          <w:p w:rsidR="00D06616" w:rsidRDefault="002508E0" w14:paraId="2773F05B" w14:textId="77777777">
            <w:pPr>
              <w:spacing w:after="0" w:line="240" w:lineRule="auto"/>
              <w:jc w:val="right"/>
              <w:rPr>
                <w:rFonts w:ascii="Arial" w:hAnsi="Arial"/>
              </w:rPr>
            </w:pPr>
            <w:r>
              <w:rPr>
                <w:rFonts w:ascii="Arial" w:hAnsi="Arial"/>
                <w:color w:val="000000"/>
                <w:sz w:val="22"/>
                <w:szCs w:val="22"/>
              </w:rPr>
              <w:t>08/15/2024</w:t>
            </w:r>
          </w:p>
        </w:tc>
      </w:tr>
    </w:tbl>
    <w:p w:rsidR="00D06616" w:rsidRDefault="00D06616" w14:paraId="2773F05D" w14:textId="77777777">
      <w:pPr>
        <w:rPr>
          <w:rFonts w:ascii="Arial" w:hAnsi="Arial"/>
          <w:sz w:val="22"/>
          <w:szCs w:val="22"/>
        </w:rPr>
      </w:pPr>
    </w:p>
    <w:p w:rsidR="00D06616" w:rsidRDefault="002508E0" w14:paraId="2773F05E" w14:textId="77777777">
      <w:pPr>
        <w:spacing w:after="0"/>
        <w:jc w:val="center"/>
        <w:rPr>
          <w:rFonts w:ascii="Arial" w:hAnsi="Arial"/>
        </w:rPr>
      </w:pPr>
      <w:r>
        <w:rPr>
          <w:rFonts w:ascii="Arial" w:hAnsi="Arial"/>
          <w:sz w:val="22"/>
          <w:szCs w:val="22"/>
        </w:rPr>
        <w:t>2b:</w:t>
      </w:r>
      <w:r>
        <w:rPr>
          <w:rFonts w:ascii="Arial" w:hAnsi="Arial"/>
          <w:b/>
          <w:bCs/>
          <w:sz w:val="22"/>
          <w:szCs w:val="22"/>
        </w:rPr>
        <w:t xml:space="preserve"> </w:t>
      </w:r>
      <w:r>
        <w:rPr>
          <w:rFonts w:ascii="Arial" w:hAnsi="Arial"/>
          <w:b/>
          <w:sz w:val="22"/>
          <w:szCs w:val="22"/>
        </w:rPr>
        <w:t>Long Pond – Lower Basin</w:t>
      </w:r>
    </w:p>
    <w:tbl>
      <w:tblPr>
        <w:tblW w:w="3800" w:type="dxa"/>
        <w:tblInd w:w="2770" w:type="dxa"/>
        <w:tblLayout w:type="fixed"/>
        <w:tblLook w:val="04A0" w:firstRow="1" w:lastRow="0" w:firstColumn="1" w:lastColumn="0" w:noHBand="0" w:noVBand="1"/>
      </w:tblPr>
      <w:tblGrid>
        <w:gridCol w:w="2175"/>
        <w:gridCol w:w="1625"/>
      </w:tblGrid>
      <w:tr w:rsidR="00D06616" w14:paraId="2773F061" w14:textId="77777777">
        <w:trPr>
          <w:trHeight w:val="300"/>
        </w:trPr>
        <w:tc>
          <w:tcPr>
            <w:tcW w:w="2175" w:type="dxa"/>
            <w:tcBorders>
              <w:top w:val="single" w:color="000000" w:sz="4" w:space="0"/>
              <w:left w:val="single" w:color="000000" w:sz="4" w:space="0"/>
              <w:bottom w:val="single" w:color="000000" w:sz="4" w:space="0"/>
              <w:right w:val="single" w:color="000000" w:sz="4" w:space="0"/>
            </w:tcBorders>
            <w:shd w:val="clear" w:color="000000" w:fill="DAE9F8"/>
            <w:vAlign w:val="bottom"/>
          </w:tcPr>
          <w:p w:rsidR="00D06616" w:rsidRDefault="002508E0" w14:paraId="2773F05F" w14:textId="77777777">
            <w:pPr>
              <w:spacing w:after="0" w:line="240" w:lineRule="auto"/>
              <w:jc w:val="center"/>
              <w:rPr>
                <w:rFonts w:ascii="Arial" w:hAnsi="Arial"/>
              </w:rPr>
            </w:pPr>
            <w:r>
              <w:rPr>
                <w:rFonts w:ascii="Arial" w:hAnsi="Arial" w:eastAsia="Times New Roman" w:cs="Times New Roman"/>
                <w:b/>
                <w:bCs/>
                <w:color w:val="000000"/>
                <w:sz w:val="22"/>
                <w:szCs w:val="22"/>
                <w:lang w:eastAsia="en-US"/>
              </w:rPr>
              <w:t>AIS</w:t>
            </w:r>
          </w:p>
        </w:tc>
        <w:tc>
          <w:tcPr>
            <w:tcW w:w="1625" w:type="dxa"/>
            <w:tcBorders>
              <w:top w:val="single" w:color="000000" w:sz="4" w:space="0"/>
              <w:bottom w:val="single" w:color="000000" w:sz="4" w:space="0"/>
              <w:right w:val="single" w:color="000000" w:sz="4" w:space="0"/>
            </w:tcBorders>
            <w:shd w:val="clear" w:color="000000" w:fill="DAE9F8"/>
            <w:vAlign w:val="bottom"/>
          </w:tcPr>
          <w:p w:rsidR="00D06616" w:rsidRDefault="002508E0" w14:paraId="2773F060" w14:textId="77777777">
            <w:pPr>
              <w:spacing w:after="0" w:line="240" w:lineRule="auto"/>
              <w:jc w:val="center"/>
              <w:rPr>
                <w:rFonts w:ascii="Arial" w:hAnsi="Arial"/>
              </w:rPr>
            </w:pPr>
            <w:r>
              <w:rPr>
                <w:rFonts w:ascii="Arial" w:hAnsi="Arial" w:eastAsia="Times New Roman" w:cs="Times New Roman"/>
                <w:b/>
                <w:bCs/>
                <w:color w:val="000000"/>
                <w:sz w:val="22"/>
                <w:szCs w:val="22"/>
                <w:lang w:eastAsia="en-US"/>
              </w:rPr>
              <w:t>First Obs. Date</w:t>
            </w:r>
          </w:p>
        </w:tc>
      </w:tr>
      <w:tr w:rsidR="00D06616" w14:paraId="2773F064" w14:textId="77777777">
        <w:trPr>
          <w:trHeight w:val="300"/>
        </w:trPr>
        <w:tc>
          <w:tcPr>
            <w:tcW w:w="2175" w:type="dxa"/>
            <w:tcBorders>
              <w:left w:val="single" w:color="000000" w:sz="4" w:space="0"/>
              <w:bottom w:val="single" w:color="000000" w:sz="4" w:space="0"/>
              <w:right w:val="single" w:color="000000" w:sz="4" w:space="0"/>
            </w:tcBorders>
            <w:vAlign w:val="bottom"/>
          </w:tcPr>
          <w:p w:rsidR="00D06616" w:rsidRDefault="002508E0" w14:paraId="2773F062" w14:textId="77777777">
            <w:pPr>
              <w:spacing w:after="0" w:line="240" w:lineRule="auto"/>
              <w:rPr>
                <w:rFonts w:ascii="Arial" w:hAnsi="Arial"/>
              </w:rPr>
            </w:pPr>
            <w:r>
              <w:rPr>
                <w:rFonts w:ascii="Arial" w:hAnsi="Arial"/>
                <w:color w:val="000000"/>
                <w:sz w:val="22"/>
                <w:szCs w:val="22"/>
              </w:rPr>
              <w:t>Variable-leaf Milfoil</w:t>
            </w:r>
          </w:p>
        </w:tc>
        <w:tc>
          <w:tcPr>
            <w:tcW w:w="1625" w:type="dxa"/>
            <w:tcBorders>
              <w:bottom w:val="single" w:color="000000" w:sz="4" w:space="0"/>
              <w:right w:val="single" w:color="000000" w:sz="4" w:space="0"/>
            </w:tcBorders>
            <w:vAlign w:val="bottom"/>
          </w:tcPr>
          <w:p w:rsidR="00D06616" w:rsidRDefault="002508E0" w14:paraId="2773F063" w14:textId="77777777">
            <w:pPr>
              <w:spacing w:after="0" w:line="240" w:lineRule="auto"/>
              <w:jc w:val="right"/>
              <w:rPr>
                <w:rFonts w:ascii="Arial" w:hAnsi="Arial"/>
              </w:rPr>
            </w:pPr>
            <w:r>
              <w:rPr>
                <w:rFonts w:ascii="Arial" w:hAnsi="Arial"/>
                <w:color w:val="000000"/>
                <w:sz w:val="22"/>
                <w:szCs w:val="22"/>
              </w:rPr>
              <w:t>08/13/2010</w:t>
            </w:r>
          </w:p>
        </w:tc>
      </w:tr>
      <w:tr w:rsidR="00D06616" w14:paraId="2773F067" w14:textId="77777777">
        <w:trPr>
          <w:trHeight w:val="300"/>
        </w:trPr>
        <w:tc>
          <w:tcPr>
            <w:tcW w:w="2175" w:type="dxa"/>
            <w:tcBorders>
              <w:left w:val="single" w:color="000000" w:sz="4" w:space="0"/>
              <w:bottom w:val="single" w:color="000000" w:sz="4" w:space="0"/>
              <w:right w:val="single" w:color="000000" w:sz="4" w:space="0"/>
            </w:tcBorders>
            <w:vAlign w:val="bottom"/>
          </w:tcPr>
          <w:p w:rsidR="00D06616" w:rsidRDefault="002508E0" w14:paraId="2773F065" w14:textId="77777777">
            <w:pPr>
              <w:spacing w:after="0" w:line="240" w:lineRule="auto"/>
              <w:rPr>
                <w:rFonts w:ascii="Arial" w:hAnsi="Arial"/>
              </w:rPr>
            </w:pPr>
            <w:r>
              <w:rPr>
                <w:rFonts w:ascii="Arial" w:hAnsi="Arial" w:eastAsia="Times New Roman" w:cs="Times New Roman"/>
                <w:color w:val="000000"/>
                <w:sz w:val="22"/>
                <w:szCs w:val="22"/>
                <w:lang w:eastAsia="en-US"/>
              </w:rPr>
              <w:t>Purple Loosestrife</w:t>
            </w:r>
          </w:p>
        </w:tc>
        <w:tc>
          <w:tcPr>
            <w:tcW w:w="1625" w:type="dxa"/>
            <w:tcBorders>
              <w:bottom w:val="single" w:color="000000" w:sz="4" w:space="0"/>
              <w:right w:val="single" w:color="000000" w:sz="4" w:space="0"/>
            </w:tcBorders>
            <w:vAlign w:val="bottom"/>
          </w:tcPr>
          <w:p w:rsidR="00D06616" w:rsidRDefault="002508E0" w14:paraId="2773F066" w14:textId="77777777">
            <w:pPr>
              <w:spacing w:after="0" w:line="240" w:lineRule="auto"/>
              <w:jc w:val="right"/>
              <w:rPr>
                <w:rFonts w:ascii="Arial" w:hAnsi="Arial"/>
              </w:rPr>
            </w:pPr>
            <w:r>
              <w:rPr>
                <w:rFonts w:ascii="Arial" w:hAnsi="Arial" w:eastAsia="Times New Roman" w:cs="Times New Roman"/>
                <w:color w:val="000000"/>
                <w:sz w:val="22"/>
                <w:szCs w:val="22"/>
                <w:lang w:eastAsia="en-US"/>
              </w:rPr>
              <w:t>08/19/2013</w:t>
            </w:r>
          </w:p>
        </w:tc>
      </w:tr>
      <w:tr w:rsidR="00D06616" w14:paraId="2773F06A" w14:textId="77777777">
        <w:trPr>
          <w:trHeight w:val="300"/>
        </w:trPr>
        <w:tc>
          <w:tcPr>
            <w:tcW w:w="2175" w:type="dxa"/>
            <w:tcBorders>
              <w:left w:val="single" w:color="000000" w:sz="4" w:space="0"/>
              <w:bottom w:val="single" w:color="000000" w:sz="4" w:space="0"/>
              <w:right w:val="single" w:color="000000" w:sz="4" w:space="0"/>
            </w:tcBorders>
            <w:vAlign w:val="bottom"/>
          </w:tcPr>
          <w:p w:rsidR="00D06616" w:rsidRDefault="002508E0" w14:paraId="2773F068" w14:textId="77777777">
            <w:pPr>
              <w:spacing w:after="0" w:line="240" w:lineRule="auto"/>
              <w:rPr>
                <w:rFonts w:ascii="Arial" w:hAnsi="Arial"/>
              </w:rPr>
            </w:pPr>
            <w:r>
              <w:rPr>
                <w:rFonts w:ascii="Arial" w:hAnsi="Arial" w:eastAsia="Times New Roman" w:cs="Times New Roman"/>
                <w:color w:val="000000"/>
                <w:sz w:val="22"/>
                <w:szCs w:val="22"/>
                <w:lang w:eastAsia="en-US"/>
              </w:rPr>
              <w:t>True Forget-me-not</w:t>
            </w:r>
          </w:p>
        </w:tc>
        <w:tc>
          <w:tcPr>
            <w:tcW w:w="1625" w:type="dxa"/>
            <w:tcBorders>
              <w:bottom w:val="single" w:color="000000" w:sz="4" w:space="0"/>
              <w:right w:val="single" w:color="000000" w:sz="4" w:space="0"/>
            </w:tcBorders>
            <w:vAlign w:val="bottom"/>
          </w:tcPr>
          <w:p w:rsidR="00D06616" w:rsidRDefault="002508E0" w14:paraId="2773F069" w14:textId="77777777">
            <w:pPr>
              <w:spacing w:after="0" w:line="240" w:lineRule="auto"/>
              <w:jc w:val="right"/>
              <w:rPr>
                <w:rFonts w:ascii="Arial" w:hAnsi="Arial"/>
              </w:rPr>
            </w:pPr>
            <w:r>
              <w:rPr>
                <w:rFonts w:ascii="Arial" w:hAnsi="Arial" w:eastAsia="Times New Roman" w:cs="Times New Roman"/>
                <w:color w:val="000000"/>
                <w:sz w:val="22"/>
                <w:szCs w:val="22"/>
                <w:lang w:eastAsia="en-US"/>
              </w:rPr>
              <w:t>07/23/2014</w:t>
            </w:r>
          </w:p>
        </w:tc>
      </w:tr>
      <w:tr w:rsidR="00D06616" w14:paraId="2773F06D" w14:textId="77777777">
        <w:trPr>
          <w:trHeight w:val="300"/>
        </w:trPr>
        <w:tc>
          <w:tcPr>
            <w:tcW w:w="2175" w:type="dxa"/>
            <w:tcBorders>
              <w:left w:val="single" w:color="000000" w:sz="4" w:space="0"/>
              <w:bottom w:val="single" w:color="000000" w:sz="4" w:space="0"/>
              <w:right w:val="single" w:color="000000" w:sz="4" w:space="0"/>
            </w:tcBorders>
            <w:vAlign w:val="bottom"/>
          </w:tcPr>
          <w:p w:rsidR="00D06616" w:rsidRDefault="002508E0" w14:paraId="2773F06B" w14:textId="77777777">
            <w:pPr>
              <w:spacing w:after="0" w:line="240" w:lineRule="auto"/>
              <w:rPr>
                <w:rFonts w:ascii="Arial" w:hAnsi="Arial"/>
              </w:rPr>
            </w:pPr>
            <w:r>
              <w:rPr>
                <w:rFonts w:ascii="Arial" w:hAnsi="Arial"/>
                <w:color w:val="000000"/>
                <w:sz w:val="22"/>
                <w:szCs w:val="22"/>
              </w:rPr>
              <w:t>Chinese Mystery Snail</w:t>
            </w:r>
          </w:p>
        </w:tc>
        <w:tc>
          <w:tcPr>
            <w:tcW w:w="1625" w:type="dxa"/>
            <w:tcBorders>
              <w:bottom w:val="single" w:color="000000" w:sz="4" w:space="0"/>
              <w:right w:val="single" w:color="000000" w:sz="4" w:space="0"/>
            </w:tcBorders>
            <w:vAlign w:val="bottom"/>
          </w:tcPr>
          <w:p w:rsidR="00D06616" w:rsidRDefault="002508E0" w14:paraId="2773F06C" w14:textId="77777777">
            <w:pPr>
              <w:spacing w:after="0" w:line="240" w:lineRule="auto"/>
              <w:jc w:val="right"/>
              <w:rPr>
                <w:rFonts w:ascii="Arial" w:hAnsi="Arial"/>
              </w:rPr>
            </w:pPr>
            <w:r>
              <w:rPr>
                <w:rFonts w:ascii="Arial" w:hAnsi="Arial"/>
                <w:color w:val="000000"/>
                <w:sz w:val="22"/>
                <w:szCs w:val="22"/>
              </w:rPr>
              <w:t>06/17/2016</w:t>
            </w:r>
          </w:p>
        </w:tc>
      </w:tr>
      <w:tr w:rsidR="00D06616" w14:paraId="2773F070" w14:textId="77777777">
        <w:trPr>
          <w:trHeight w:val="300"/>
        </w:trPr>
        <w:tc>
          <w:tcPr>
            <w:tcW w:w="2175" w:type="dxa"/>
            <w:tcBorders>
              <w:left w:val="single" w:color="000000" w:sz="4" w:space="0"/>
              <w:bottom w:val="single" w:color="000000" w:sz="4" w:space="0"/>
              <w:right w:val="single" w:color="000000" w:sz="4" w:space="0"/>
            </w:tcBorders>
            <w:vAlign w:val="bottom"/>
          </w:tcPr>
          <w:p w:rsidR="00D06616" w:rsidRDefault="002508E0" w14:paraId="2773F06E" w14:textId="77777777">
            <w:pPr>
              <w:spacing w:after="0" w:line="240" w:lineRule="auto"/>
              <w:rPr>
                <w:rFonts w:ascii="Arial" w:hAnsi="Arial"/>
              </w:rPr>
            </w:pPr>
            <w:r>
              <w:rPr>
                <w:rFonts w:ascii="Arial" w:hAnsi="Arial"/>
                <w:color w:val="000000"/>
                <w:sz w:val="22"/>
                <w:szCs w:val="22"/>
              </w:rPr>
              <w:t>Swollen Bladderwort</w:t>
            </w:r>
          </w:p>
        </w:tc>
        <w:tc>
          <w:tcPr>
            <w:tcW w:w="1625" w:type="dxa"/>
            <w:tcBorders>
              <w:bottom w:val="single" w:color="000000" w:sz="4" w:space="0"/>
              <w:right w:val="single" w:color="000000" w:sz="4" w:space="0"/>
            </w:tcBorders>
            <w:vAlign w:val="bottom"/>
          </w:tcPr>
          <w:p w:rsidR="00D06616" w:rsidRDefault="002508E0" w14:paraId="2773F06F" w14:textId="77777777">
            <w:pPr>
              <w:spacing w:after="0" w:line="240" w:lineRule="auto"/>
              <w:jc w:val="right"/>
              <w:rPr>
                <w:rFonts w:ascii="Arial" w:hAnsi="Arial"/>
              </w:rPr>
            </w:pPr>
            <w:r>
              <w:rPr>
                <w:rFonts w:ascii="Arial" w:hAnsi="Arial"/>
                <w:color w:val="000000"/>
                <w:sz w:val="22"/>
                <w:szCs w:val="22"/>
              </w:rPr>
              <w:t>09/</w:t>
            </w:r>
            <w:r>
              <w:rPr>
                <w:rFonts w:ascii="Arial" w:hAnsi="Arial"/>
                <w:color w:val="000000"/>
                <w:sz w:val="22"/>
                <w:szCs w:val="22"/>
              </w:rPr>
              <w:t>28/2017</w:t>
            </w:r>
          </w:p>
        </w:tc>
      </w:tr>
      <w:tr w:rsidR="00D06616" w14:paraId="2773F073" w14:textId="77777777">
        <w:trPr>
          <w:trHeight w:val="300"/>
        </w:trPr>
        <w:tc>
          <w:tcPr>
            <w:tcW w:w="2175" w:type="dxa"/>
            <w:tcBorders>
              <w:left w:val="single" w:color="000000" w:sz="4" w:space="0"/>
              <w:bottom w:val="single" w:color="000000" w:sz="4" w:space="0"/>
              <w:right w:val="single" w:color="000000" w:sz="4" w:space="0"/>
            </w:tcBorders>
            <w:vAlign w:val="bottom"/>
          </w:tcPr>
          <w:p w:rsidR="00D06616" w:rsidRDefault="002508E0" w14:paraId="2773F071" w14:textId="77777777">
            <w:pPr>
              <w:spacing w:after="0" w:line="240" w:lineRule="auto"/>
              <w:rPr>
                <w:rFonts w:ascii="Arial" w:hAnsi="Arial"/>
              </w:rPr>
            </w:pPr>
            <w:r>
              <w:rPr>
                <w:rFonts w:ascii="Arial" w:hAnsi="Arial"/>
                <w:color w:val="000000"/>
                <w:sz w:val="22"/>
                <w:szCs w:val="22"/>
              </w:rPr>
              <w:t>Common Reed</w:t>
            </w:r>
          </w:p>
        </w:tc>
        <w:tc>
          <w:tcPr>
            <w:tcW w:w="1625" w:type="dxa"/>
            <w:tcBorders>
              <w:bottom w:val="single" w:color="000000" w:sz="4" w:space="0"/>
              <w:right w:val="single" w:color="000000" w:sz="4" w:space="0"/>
            </w:tcBorders>
            <w:vAlign w:val="bottom"/>
          </w:tcPr>
          <w:p w:rsidR="00D06616" w:rsidRDefault="002508E0" w14:paraId="2773F072" w14:textId="77777777">
            <w:pPr>
              <w:spacing w:after="0" w:line="240" w:lineRule="auto"/>
              <w:jc w:val="right"/>
              <w:rPr>
                <w:rFonts w:ascii="Arial" w:hAnsi="Arial"/>
              </w:rPr>
            </w:pPr>
            <w:r>
              <w:rPr>
                <w:rFonts w:ascii="Arial" w:hAnsi="Arial"/>
                <w:color w:val="000000"/>
                <w:sz w:val="22"/>
                <w:szCs w:val="22"/>
              </w:rPr>
              <w:t>09/07/2018</w:t>
            </w:r>
          </w:p>
        </w:tc>
      </w:tr>
      <w:tr w:rsidR="00D06616" w14:paraId="2773F076" w14:textId="77777777">
        <w:trPr>
          <w:trHeight w:val="300"/>
        </w:trPr>
        <w:tc>
          <w:tcPr>
            <w:tcW w:w="2175" w:type="dxa"/>
            <w:tcBorders>
              <w:left w:val="single" w:color="000000" w:sz="4" w:space="0"/>
              <w:bottom w:val="single" w:color="000000" w:sz="4" w:space="0"/>
              <w:right w:val="single" w:color="000000" w:sz="4" w:space="0"/>
            </w:tcBorders>
            <w:vAlign w:val="bottom"/>
          </w:tcPr>
          <w:p w:rsidR="00D06616" w:rsidRDefault="002508E0" w14:paraId="2773F074" w14:textId="77777777">
            <w:pPr>
              <w:spacing w:after="0" w:line="240" w:lineRule="auto"/>
              <w:rPr>
                <w:rFonts w:ascii="Arial" w:hAnsi="Arial"/>
              </w:rPr>
            </w:pPr>
            <w:r>
              <w:rPr>
                <w:rFonts w:ascii="Arial" w:hAnsi="Arial"/>
                <w:color w:val="000000"/>
                <w:sz w:val="22"/>
                <w:szCs w:val="22"/>
              </w:rPr>
              <w:t>Fanwort</w:t>
            </w:r>
          </w:p>
        </w:tc>
        <w:tc>
          <w:tcPr>
            <w:tcW w:w="1625" w:type="dxa"/>
            <w:tcBorders>
              <w:bottom w:val="single" w:color="000000" w:sz="4" w:space="0"/>
              <w:right w:val="single" w:color="000000" w:sz="4" w:space="0"/>
            </w:tcBorders>
            <w:vAlign w:val="bottom"/>
          </w:tcPr>
          <w:p w:rsidR="00D06616" w:rsidRDefault="002508E0" w14:paraId="2773F075" w14:textId="77777777">
            <w:pPr>
              <w:spacing w:after="0" w:line="240" w:lineRule="auto"/>
              <w:jc w:val="right"/>
              <w:rPr>
                <w:rFonts w:ascii="Arial" w:hAnsi="Arial"/>
              </w:rPr>
            </w:pPr>
            <w:r>
              <w:rPr>
                <w:rFonts w:ascii="Arial" w:hAnsi="Arial"/>
                <w:color w:val="000000"/>
                <w:sz w:val="22"/>
                <w:szCs w:val="22"/>
              </w:rPr>
              <w:t>08/06/2021</w:t>
            </w:r>
          </w:p>
        </w:tc>
      </w:tr>
    </w:tbl>
    <w:p w:rsidR="00D06616" w:rsidRDefault="002508E0" w14:paraId="2773F078" w14:textId="77777777">
      <w:pPr>
        <w:pStyle w:val="Heading3"/>
        <w:rPr>
          <w:rFonts w:ascii="Arial" w:hAnsi="Arial"/>
        </w:rPr>
      </w:pPr>
      <w:r>
        <w:rPr>
          <w:rFonts w:ascii="Arial" w:hAnsi="Arial"/>
        </w:rPr>
        <w:t>Water Quality Data Summary</w:t>
      </w:r>
    </w:p>
    <w:p w:rsidR="00D06616" w:rsidRDefault="002508E0" w14:paraId="2773F079" w14:textId="6BC737F6">
      <w:pPr>
        <w:rPr>
          <w:rFonts w:ascii="Arial" w:hAnsi="Arial"/>
        </w:rPr>
      </w:pPr>
      <w:r>
        <w:rPr>
          <w:rFonts w:ascii="Arial" w:hAnsi="Arial"/>
          <w:sz w:val="22"/>
          <w:szCs w:val="22"/>
        </w:rPr>
        <w:t xml:space="preserve">Water quality results varied by depth and season, but overall little variability was observed across the three profile collection sites. During the monitoring period, the mean temperature and dissolved oxygen </w:t>
      </w:r>
      <w:r w:rsidR="00B20D86">
        <w:rPr>
          <w:rFonts w:ascii="Arial" w:hAnsi="Arial"/>
          <w:sz w:val="22"/>
          <w:szCs w:val="22"/>
        </w:rPr>
        <w:t xml:space="preserve">across sites </w:t>
      </w:r>
      <w:r>
        <w:rPr>
          <w:rFonts w:ascii="Arial" w:hAnsi="Arial"/>
          <w:sz w:val="22"/>
          <w:szCs w:val="22"/>
        </w:rPr>
        <w:t>in Long Pond were 2</w:t>
      </w:r>
      <w:r w:rsidR="00136D98">
        <w:rPr>
          <w:rFonts w:ascii="Arial" w:hAnsi="Arial"/>
          <w:sz w:val="22"/>
          <w:szCs w:val="22"/>
        </w:rPr>
        <w:t>4.22</w:t>
      </w:r>
      <w:r w:rsidR="00B20D86">
        <w:rPr>
          <w:rFonts w:ascii="Arial" w:hAnsi="Arial"/>
          <w:sz w:val="22"/>
          <w:szCs w:val="22"/>
        </w:rPr>
        <w:t xml:space="preserve"> °</w:t>
      </w:r>
      <w:r>
        <w:rPr>
          <w:rFonts w:ascii="Arial" w:hAnsi="Arial"/>
          <w:sz w:val="22"/>
          <w:szCs w:val="22"/>
        </w:rPr>
        <w:t xml:space="preserve">C and </w:t>
      </w:r>
      <w:r w:rsidR="00136D98">
        <w:rPr>
          <w:rFonts w:ascii="Arial" w:hAnsi="Arial"/>
          <w:sz w:val="22"/>
          <w:szCs w:val="22"/>
        </w:rPr>
        <w:t xml:space="preserve">7.33 </w:t>
      </w:r>
      <w:r>
        <w:rPr>
          <w:rFonts w:ascii="Arial" w:hAnsi="Arial"/>
          <w:sz w:val="22"/>
          <w:szCs w:val="22"/>
        </w:rPr>
        <w:t>mg/L, respectively (</w:t>
      </w:r>
      <w:r>
        <w:rPr>
          <w:rFonts w:ascii="Arial" w:hAnsi="Arial"/>
          <w:sz w:val="22"/>
          <w:szCs w:val="22"/>
        </w:rPr>
        <w:fldChar w:fldCharType="begin"/>
      </w:r>
      <w:r>
        <w:rPr>
          <w:rFonts w:ascii="Arial" w:hAnsi="Arial"/>
          <w:sz w:val="22"/>
          <w:szCs w:val="22"/>
        </w:rPr>
        <w:instrText xml:space="preserve"> REF _Ref212112776 \h </w:instrText>
      </w:r>
      <w:r>
        <w:rPr>
          <w:rFonts w:ascii="Arial" w:hAnsi="Arial"/>
          <w:sz w:val="22"/>
          <w:szCs w:val="22"/>
        </w:rPr>
      </w:r>
      <w:r>
        <w:rPr>
          <w:rFonts w:ascii="Arial" w:hAnsi="Arial"/>
          <w:sz w:val="22"/>
          <w:szCs w:val="22"/>
        </w:rPr>
        <w:fldChar w:fldCharType="separate"/>
      </w:r>
      <w:r>
        <w:rPr>
          <w:rFonts w:ascii="Arial" w:hAnsi="Arial"/>
          <w:sz w:val="22"/>
          <w:szCs w:val="22"/>
        </w:rPr>
        <w:t>Table 3</w:t>
      </w:r>
      <w:r>
        <w:rPr>
          <w:rFonts w:ascii="Arial" w:hAnsi="Arial"/>
          <w:sz w:val="22"/>
          <w:szCs w:val="22"/>
        </w:rPr>
        <w:fldChar w:fldCharType="end"/>
      </w:r>
      <w:r>
        <w:rPr>
          <w:rFonts w:ascii="Arial" w:hAnsi="Arial"/>
          <w:sz w:val="22"/>
          <w:szCs w:val="22"/>
        </w:rPr>
        <w:t>).</w:t>
      </w:r>
      <w:r w:rsidRPr="00B401A8" w:rsidR="00B401A8">
        <w:rPr>
          <w:rFonts w:ascii="Arial" w:hAnsi="Arial"/>
          <w:noProof/>
        </w:rPr>
        <w:t xml:space="preserve"> </w:t>
      </w:r>
      <w:r w:rsidR="00B401A8">
        <w:rPr>
          <w:rFonts w:ascii="Arial" w:hAnsi="Arial"/>
          <w:noProof/>
        </w:rPr>
        <w:drawing>
          <wp:inline distT="0" distB="0" distL="0" distR="0" wp14:anchorId="2CDE3922" wp14:editId="2FB28D7B">
            <wp:extent cx="5943600" cy="3750945"/>
            <wp:effectExtent l="0" t="0" r="0" b="190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3600" cy="3750945"/>
                    </a:xfrm>
                    <a:prstGeom prst="rect">
                      <a:avLst/>
                    </a:prstGeom>
                    <a:noFill/>
                  </pic:spPr>
                </pic:pic>
              </a:graphicData>
            </a:graphic>
          </wp:inline>
        </w:drawing>
      </w:r>
    </w:p>
    <w:p w:rsidRPr="00B20D86" w:rsidR="000D2B97" w:rsidP="00B20D86" w:rsidRDefault="000D2B97" w14:paraId="374E1933" w14:textId="391A753E">
      <w:pPr>
        <w:pStyle w:val="Caption"/>
        <w:keepNext/>
        <w:rPr>
          <w:rFonts w:ascii="Arial" w:hAnsi="Arial"/>
          <w:color w:val="auto"/>
          <w:sz w:val="20"/>
          <w:szCs w:val="20"/>
        </w:rPr>
      </w:pPr>
      <w:bookmarkStart w:name="_Ref212112776" w:id="3"/>
      <w:r>
        <w:rPr>
          <w:rFonts w:ascii="Arial" w:hAnsi="Arial"/>
          <w:color w:val="auto"/>
          <w:sz w:val="20"/>
          <w:szCs w:val="20"/>
        </w:rPr>
        <w:t xml:space="preserve">Table </w:t>
      </w:r>
      <w:r>
        <w:rPr>
          <w:rFonts w:ascii="Arial" w:hAnsi="Arial"/>
          <w:color w:val="auto"/>
          <w:sz w:val="20"/>
          <w:szCs w:val="20"/>
        </w:rPr>
        <w:fldChar w:fldCharType="begin"/>
      </w:r>
      <w:r>
        <w:rPr>
          <w:rFonts w:ascii="Arial" w:hAnsi="Arial"/>
          <w:color w:val="auto"/>
          <w:sz w:val="20"/>
          <w:szCs w:val="20"/>
        </w:rPr>
        <w:instrText xml:space="preserve"> SEQ Table \* ARABIC </w:instrText>
      </w:r>
      <w:r>
        <w:rPr>
          <w:rFonts w:ascii="Arial" w:hAnsi="Arial"/>
          <w:color w:val="auto"/>
          <w:sz w:val="20"/>
          <w:szCs w:val="20"/>
        </w:rPr>
        <w:fldChar w:fldCharType="separate"/>
      </w:r>
      <w:r>
        <w:rPr>
          <w:rFonts w:ascii="Arial" w:hAnsi="Arial"/>
          <w:color w:val="auto"/>
          <w:sz w:val="20"/>
          <w:szCs w:val="20"/>
        </w:rPr>
        <w:t>3</w:t>
      </w:r>
      <w:r>
        <w:rPr>
          <w:rFonts w:ascii="Arial" w:hAnsi="Arial"/>
          <w:color w:val="auto"/>
          <w:sz w:val="20"/>
          <w:szCs w:val="20"/>
        </w:rPr>
        <w:fldChar w:fldCharType="end"/>
      </w:r>
      <w:bookmarkEnd w:id="3"/>
      <w:r>
        <w:rPr>
          <w:rFonts w:ascii="Arial" w:hAnsi="Arial"/>
          <w:color w:val="auto"/>
          <w:sz w:val="20"/>
          <w:szCs w:val="20"/>
        </w:rPr>
        <w:t xml:space="preserve">. Summary statistics of measured parameters across the sites surveyed. Water temperature, dissolved oxygen, and Chlorophyll-a are summarized using median, minimum, and maximum values in the top row, with mean and standard deviation provided in the bottom. Due to low variability, specific conductance </w:t>
      </w:r>
      <w:r w:rsidR="00DA34FE">
        <w:rPr>
          <w:rFonts w:ascii="Arial" w:hAnsi="Arial"/>
          <w:color w:val="auto"/>
          <w:sz w:val="20"/>
          <w:szCs w:val="20"/>
        </w:rPr>
        <w:t>is</w:t>
      </w:r>
      <w:r>
        <w:rPr>
          <w:rFonts w:ascii="Arial" w:hAnsi="Arial"/>
          <w:color w:val="auto"/>
          <w:sz w:val="20"/>
          <w:szCs w:val="20"/>
        </w:rPr>
        <w:t xml:space="preserve"> reported only as mean and standard deviation.</w:t>
      </w:r>
      <w:r w:rsidR="00B401A8">
        <w:rPr>
          <w:rFonts w:ascii="Arial" w:hAnsi="Arial"/>
          <w:color w:val="auto"/>
          <w:sz w:val="20"/>
          <w:szCs w:val="20"/>
        </w:rPr>
        <w:br/>
      </w:r>
    </w:p>
    <w:p w:rsidR="00D06616" w:rsidRDefault="002508E0" w14:paraId="2773F07D" w14:textId="0E923B23">
      <w:pPr>
        <w:rPr>
          <w:rFonts w:ascii="Arial" w:hAnsi="Arial"/>
        </w:rPr>
      </w:pPr>
      <w:r>
        <w:rPr>
          <w:rFonts w:ascii="Arial" w:hAnsi="Arial"/>
          <w:sz w:val="22"/>
          <w:szCs w:val="22"/>
        </w:rPr>
        <w:t xml:space="preserve">Water temperatures were highest across sites in </w:t>
      </w:r>
      <w:r w:rsidR="009A7FA0">
        <w:rPr>
          <w:rFonts w:ascii="Arial" w:hAnsi="Arial"/>
          <w:sz w:val="22"/>
          <w:szCs w:val="22"/>
        </w:rPr>
        <w:t>August</w:t>
      </w:r>
      <w:r>
        <w:rPr>
          <w:rFonts w:ascii="Arial" w:hAnsi="Arial"/>
          <w:sz w:val="22"/>
          <w:szCs w:val="22"/>
        </w:rPr>
        <w:t>, reaching a maximum of 2</w:t>
      </w:r>
      <w:r w:rsidR="000D2B97">
        <w:rPr>
          <w:rFonts w:ascii="Arial" w:hAnsi="Arial"/>
          <w:sz w:val="22"/>
          <w:szCs w:val="22"/>
        </w:rPr>
        <w:t>5.17</w:t>
      </w:r>
      <w:r>
        <w:rPr>
          <w:rFonts w:ascii="Arial" w:hAnsi="Arial"/>
          <w:sz w:val="22"/>
          <w:szCs w:val="22"/>
        </w:rPr>
        <w:t>°</w:t>
      </w:r>
      <w:r w:rsidR="00B20D86">
        <w:rPr>
          <w:rFonts w:ascii="Arial" w:hAnsi="Arial"/>
          <w:sz w:val="22"/>
          <w:szCs w:val="22"/>
        </w:rPr>
        <w:t>C</w:t>
      </w:r>
      <w:r>
        <w:rPr>
          <w:rFonts w:ascii="Arial" w:hAnsi="Arial"/>
          <w:sz w:val="22"/>
          <w:szCs w:val="22"/>
        </w:rPr>
        <w:t xml:space="preserve"> (</w:t>
      </w:r>
      <w:r>
        <w:rPr>
          <w:rFonts w:ascii="Arial" w:hAnsi="Arial"/>
          <w:sz w:val="22"/>
          <w:szCs w:val="22"/>
        </w:rPr>
        <w:fldChar w:fldCharType="begin"/>
      </w:r>
      <w:r>
        <w:rPr>
          <w:rFonts w:ascii="Arial" w:hAnsi="Arial"/>
          <w:sz w:val="22"/>
          <w:szCs w:val="22"/>
        </w:rPr>
        <w:instrText xml:space="preserve"> REF _Ref212113099 \h </w:instrText>
      </w:r>
      <w:r>
        <w:rPr>
          <w:rFonts w:ascii="Arial" w:hAnsi="Arial"/>
          <w:sz w:val="22"/>
          <w:szCs w:val="22"/>
        </w:rPr>
      </w:r>
      <w:r>
        <w:rPr>
          <w:rFonts w:ascii="Arial" w:hAnsi="Arial"/>
          <w:sz w:val="22"/>
          <w:szCs w:val="22"/>
        </w:rPr>
        <w:fldChar w:fldCharType="separate"/>
      </w:r>
      <w:r>
        <w:rPr>
          <w:rFonts w:ascii="Arial" w:hAnsi="Arial"/>
          <w:sz w:val="22"/>
          <w:szCs w:val="22"/>
        </w:rPr>
        <w:t>Figure 3</w:t>
      </w:r>
      <w:r>
        <w:rPr>
          <w:rFonts w:ascii="Arial" w:hAnsi="Arial"/>
          <w:sz w:val="22"/>
          <w:szCs w:val="22"/>
        </w:rPr>
        <w:fldChar w:fldCharType="end"/>
      </w:r>
      <w:r>
        <w:rPr>
          <w:rFonts w:ascii="Arial" w:hAnsi="Arial"/>
          <w:sz w:val="22"/>
          <w:szCs w:val="22"/>
        </w:rPr>
        <w:t xml:space="preserve">). </w:t>
      </w:r>
      <w:r w:rsidR="00F4757E">
        <w:rPr>
          <w:rFonts w:ascii="Arial" w:hAnsi="Arial"/>
          <w:sz w:val="22"/>
          <w:szCs w:val="22"/>
        </w:rPr>
        <w:t>All monitored sites</w:t>
      </w:r>
      <w:r>
        <w:rPr>
          <w:rFonts w:ascii="Arial" w:hAnsi="Arial"/>
          <w:sz w:val="22"/>
          <w:szCs w:val="22"/>
        </w:rPr>
        <w:t xml:space="preserve"> exhibited a defined thermocline in the monitoring period</w:t>
      </w:r>
      <w:r w:rsidR="00433439">
        <w:rPr>
          <w:rFonts w:ascii="Arial" w:hAnsi="Arial"/>
          <w:sz w:val="22"/>
          <w:szCs w:val="22"/>
        </w:rPr>
        <w:t>.</w:t>
      </w:r>
    </w:p>
    <w:p w:rsidRPr="00136D98" w:rsidR="00D06616" w:rsidP="00136D98" w:rsidRDefault="00136D98" w14:paraId="2773F07F" w14:textId="20052D5C">
      <w:pPr>
        <w:rPr>
          <w:rFonts w:ascii="Arial" w:hAnsi="Arial"/>
          <w:sz w:val="22"/>
          <w:szCs w:val="22"/>
        </w:rPr>
      </w:pPr>
      <w:r>
        <w:rPr>
          <w:rFonts w:ascii="Arial" w:hAnsi="Arial"/>
          <w:noProof/>
        </w:rPr>
        <w:drawing>
          <wp:anchor distT="0" distB="0" distL="114300" distR="114300" simplePos="0" relativeHeight="251658240" behindDoc="0" locked="0" layoutInCell="1" allowOverlap="1" wp14:anchorId="63852706" wp14:editId="3CCDC34D">
            <wp:simplePos x="0" y="0"/>
            <wp:positionH relativeFrom="column">
              <wp:posOffset>0</wp:posOffset>
            </wp:positionH>
            <wp:positionV relativeFrom="paragraph">
              <wp:posOffset>0</wp:posOffset>
            </wp:positionV>
            <wp:extent cx="5528538" cy="3583940"/>
            <wp:effectExtent l="0" t="0" r="0" b="0"/>
            <wp:wrapSquare wrapText="bothSides"/>
            <wp:docPr id="87267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699"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5528538" cy="3583940"/>
                    </a:xfrm>
                    <a:prstGeom prst="rect">
                      <a:avLst/>
                    </a:prstGeom>
                  </pic:spPr>
                </pic:pic>
              </a:graphicData>
            </a:graphic>
          </wp:anchor>
        </w:drawing>
      </w:r>
    </w:p>
    <w:p w:rsidRPr="00B20D86" w:rsidR="00136D98" w:rsidP="00B20D86" w:rsidRDefault="002508E0" w14:paraId="6C3D61B0" w14:textId="4D3749A2">
      <w:pPr>
        <w:pStyle w:val="Caption"/>
        <w:rPr>
          <w:rFonts w:ascii="Arial" w:hAnsi="Arial"/>
          <w:color w:val="auto"/>
          <w:sz w:val="20"/>
          <w:szCs w:val="20"/>
        </w:rPr>
      </w:pPr>
      <w:bookmarkStart w:name="_Ref212113099" w:id="4"/>
      <w:r>
        <w:rPr>
          <w:rFonts w:ascii="Arial" w:hAnsi="Arial"/>
          <w:color w:val="auto"/>
          <w:sz w:val="20"/>
          <w:szCs w:val="20"/>
        </w:rPr>
        <w:t xml:space="preserve">Figure </w:t>
      </w:r>
      <w:r>
        <w:rPr>
          <w:rFonts w:ascii="Arial" w:hAnsi="Arial"/>
          <w:color w:val="auto"/>
          <w:sz w:val="20"/>
          <w:szCs w:val="20"/>
        </w:rPr>
        <w:fldChar w:fldCharType="begin"/>
      </w:r>
      <w:r>
        <w:rPr>
          <w:rFonts w:ascii="Arial" w:hAnsi="Arial"/>
          <w:color w:val="auto"/>
          <w:sz w:val="20"/>
          <w:szCs w:val="20"/>
        </w:rPr>
        <w:instrText xml:space="preserve"> SEQ Figure \* ARABIC </w:instrText>
      </w:r>
      <w:r>
        <w:rPr>
          <w:rFonts w:ascii="Arial" w:hAnsi="Arial"/>
          <w:color w:val="auto"/>
          <w:sz w:val="20"/>
          <w:szCs w:val="20"/>
        </w:rPr>
        <w:fldChar w:fldCharType="separate"/>
      </w:r>
      <w:r>
        <w:rPr>
          <w:rFonts w:ascii="Arial" w:hAnsi="Arial"/>
          <w:color w:val="auto"/>
          <w:sz w:val="20"/>
          <w:szCs w:val="20"/>
        </w:rPr>
        <w:t>3</w:t>
      </w:r>
      <w:r>
        <w:rPr>
          <w:rFonts w:ascii="Arial" w:hAnsi="Arial"/>
          <w:color w:val="auto"/>
          <w:sz w:val="20"/>
          <w:szCs w:val="20"/>
        </w:rPr>
        <w:fldChar w:fldCharType="end"/>
      </w:r>
      <w:bookmarkEnd w:id="4"/>
      <w:r>
        <w:rPr>
          <w:rFonts w:ascii="Arial" w:hAnsi="Arial"/>
          <w:color w:val="auto"/>
          <w:sz w:val="20"/>
          <w:szCs w:val="20"/>
        </w:rPr>
        <w:t>. Mean te</w:t>
      </w:r>
      <w:r>
        <w:rPr>
          <w:rFonts w:ascii="Arial" w:hAnsi="Arial"/>
          <w:color w:val="auto"/>
          <w:sz w:val="20"/>
          <w:szCs w:val="20"/>
        </w:rPr>
        <w:t>mperatures by site and month.</w:t>
      </w:r>
    </w:p>
    <w:p w:rsidR="00D06616" w:rsidRDefault="002508E0" w14:paraId="2773F081" w14:textId="24317AD7">
      <w:pPr>
        <w:rPr>
          <w:rFonts w:ascii="Arial" w:hAnsi="Arial"/>
        </w:rPr>
      </w:pPr>
      <w:r>
        <w:rPr>
          <w:rFonts w:ascii="Arial" w:hAnsi="Arial"/>
          <w:sz w:val="22"/>
          <w:szCs w:val="22"/>
        </w:rPr>
        <w:t>Mean concentrations of dissolved oxygen were lowest in July and August across all sites. This is an expected seasonal pattern coinciding with increased temperatures within the water column (</w:t>
      </w:r>
      <w:r>
        <w:rPr>
          <w:rFonts w:ascii="Arial" w:hAnsi="Arial"/>
          <w:sz w:val="22"/>
          <w:szCs w:val="22"/>
        </w:rPr>
        <w:fldChar w:fldCharType="begin"/>
      </w:r>
      <w:r>
        <w:rPr>
          <w:rFonts w:ascii="Arial" w:hAnsi="Arial"/>
          <w:sz w:val="22"/>
          <w:szCs w:val="22"/>
        </w:rPr>
        <w:instrText xml:space="preserve"> REF _Ref212113136 \h </w:instrText>
      </w:r>
      <w:r>
        <w:rPr>
          <w:rFonts w:ascii="Arial" w:hAnsi="Arial"/>
          <w:sz w:val="22"/>
          <w:szCs w:val="22"/>
        </w:rPr>
      </w:r>
      <w:r>
        <w:rPr>
          <w:rFonts w:ascii="Arial" w:hAnsi="Arial"/>
          <w:sz w:val="22"/>
          <w:szCs w:val="22"/>
        </w:rPr>
        <w:fldChar w:fldCharType="separate"/>
      </w:r>
      <w:r>
        <w:rPr>
          <w:rFonts w:ascii="Arial" w:hAnsi="Arial"/>
          <w:sz w:val="22"/>
          <w:szCs w:val="22"/>
        </w:rPr>
        <w:t>Figure 4</w:t>
      </w:r>
      <w:r>
        <w:rPr>
          <w:rFonts w:ascii="Arial" w:hAnsi="Arial"/>
          <w:sz w:val="22"/>
          <w:szCs w:val="22"/>
        </w:rPr>
        <w:fldChar w:fldCharType="end"/>
      </w:r>
      <w:r>
        <w:rPr>
          <w:rFonts w:ascii="Arial" w:hAnsi="Arial"/>
          <w:sz w:val="22"/>
          <w:szCs w:val="22"/>
        </w:rPr>
        <w:t>).</w:t>
      </w:r>
      <w:r w:rsidR="00FB205E">
        <w:rPr>
          <w:rFonts w:ascii="Arial" w:hAnsi="Arial"/>
          <w:sz w:val="22"/>
          <w:szCs w:val="22"/>
        </w:rPr>
        <w:t xml:space="preserve"> </w:t>
      </w:r>
      <w:r w:rsidR="002D1408">
        <w:rPr>
          <w:rFonts w:ascii="Arial" w:hAnsi="Arial"/>
          <w:sz w:val="22"/>
          <w:szCs w:val="22"/>
        </w:rPr>
        <w:t>Mean dissolved oxygen concentrations at site LP2 were below</w:t>
      </w:r>
      <w:r w:rsidR="00E5729C">
        <w:rPr>
          <w:rFonts w:ascii="Arial" w:hAnsi="Arial"/>
          <w:sz w:val="22"/>
          <w:szCs w:val="22"/>
        </w:rPr>
        <w:t xml:space="preserve"> the 6 mg/L</w:t>
      </w:r>
      <w:r w:rsidR="002D1408">
        <w:rPr>
          <w:rFonts w:ascii="Arial" w:hAnsi="Arial"/>
          <w:sz w:val="22"/>
          <w:szCs w:val="22"/>
        </w:rPr>
        <w:t xml:space="preserve"> reference for the months of July and August</w:t>
      </w:r>
      <w:r w:rsidR="00DE0CE8">
        <w:rPr>
          <w:rFonts w:ascii="Arial" w:hAnsi="Arial"/>
          <w:sz w:val="22"/>
          <w:szCs w:val="22"/>
        </w:rPr>
        <w:t>.</w:t>
      </w:r>
      <w:r w:rsidRPr="00B401A8" w:rsidR="00B401A8">
        <w:rPr>
          <w:rFonts w:ascii="Arial" w:hAnsi="Arial"/>
          <w:noProof/>
        </w:rPr>
        <w:t xml:space="preserve"> </w:t>
      </w:r>
    </w:p>
    <w:p w:rsidR="00D06616" w:rsidRDefault="00B401A8" w14:paraId="2773F082" w14:textId="6958539D">
      <w:pPr>
        <w:keepNext/>
        <w:rPr>
          <w:rFonts w:ascii="Arial" w:hAnsi="Arial"/>
        </w:rPr>
      </w:pPr>
      <w:r>
        <w:rPr>
          <w:rFonts w:ascii="Arial" w:hAnsi="Arial"/>
          <w:noProof/>
        </w:rPr>
        <w:drawing>
          <wp:anchor distT="0" distB="0" distL="114300" distR="114300" simplePos="0" relativeHeight="251658242" behindDoc="1" locked="0" layoutInCell="1" allowOverlap="1" wp14:anchorId="6739802C" wp14:editId="05E989BC">
            <wp:simplePos x="0" y="0"/>
            <wp:positionH relativeFrom="margin">
              <wp:align>left</wp:align>
            </wp:positionH>
            <wp:positionV relativeFrom="paragraph">
              <wp:posOffset>199390</wp:posOffset>
            </wp:positionV>
            <wp:extent cx="5621020" cy="3583940"/>
            <wp:effectExtent l="0" t="0" r="0" b="0"/>
            <wp:wrapTight wrapText="bothSides">
              <wp:wrapPolygon edited="0">
                <wp:start x="0" y="0"/>
                <wp:lineTo x="0" y="21470"/>
                <wp:lineTo x="21522" y="21470"/>
                <wp:lineTo x="21522" y="0"/>
                <wp:lineTo x="0" y="0"/>
              </wp:wrapPolygon>
            </wp:wrapTight>
            <wp:docPr id="165257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7348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621020" cy="3583940"/>
                    </a:xfrm>
                    <a:prstGeom prst="rect">
                      <a:avLst/>
                    </a:prstGeom>
                  </pic:spPr>
                </pic:pic>
              </a:graphicData>
            </a:graphic>
          </wp:anchor>
        </w:drawing>
      </w:r>
    </w:p>
    <w:p w:rsidRPr="00B401A8" w:rsidR="00136D98" w:rsidP="00B401A8" w:rsidRDefault="002508E0" w14:paraId="7BD8D216" w14:textId="713E5546">
      <w:pPr>
        <w:pStyle w:val="Caption"/>
        <w:rPr>
          <w:rFonts w:ascii="Arial" w:hAnsi="Arial"/>
          <w:i w:val="0"/>
          <w:iCs w:val="0"/>
        </w:rPr>
      </w:pPr>
      <w:bookmarkStart w:name="_Ref212113136" w:id="5"/>
      <w:r>
        <w:rPr>
          <w:rFonts w:ascii="Arial" w:hAnsi="Arial"/>
          <w:color w:val="auto"/>
          <w:sz w:val="20"/>
          <w:szCs w:val="20"/>
        </w:rPr>
        <w:t xml:space="preserve">Figure </w:t>
      </w:r>
      <w:r>
        <w:rPr>
          <w:rFonts w:ascii="Arial" w:hAnsi="Arial"/>
          <w:color w:val="auto"/>
          <w:sz w:val="20"/>
          <w:szCs w:val="20"/>
        </w:rPr>
        <w:fldChar w:fldCharType="begin"/>
      </w:r>
      <w:r>
        <w:rPr>
          <w:rFonts w:ascii="Arial" w:hAnsi="Arial"/>
          <w:color w:val="auto"/>
          <w:sz w:val="20"/>
          <w:szCs w:val="20"/>
        </w:rPr>
        <w:instrText xml:space="preserve"> SEQ Figure \* ARABIC </w:instrText>
      </w:r>
      <w:r>
        <w:rPr>
          <w:rFonts w:ascii="Arial" w:hAnsi="Arial"/>
          <w:color w:val="auto"/>
          <w:sz w:val="20"/>
          <w:szCs w:val="20"/>
        </w:rPr>
        <w:fldChar w:fldCharType="separate"/>
      </w:r>
      <w:r>
        <w:rPr>
          <w:rFonts w:ascii="Arial" w:hAnsi="Arial"/>
          <w:color w:val="auto"/>
          <w:sz w:val="20"/>
          <w:szCs w:val="20"/>
        </w:rPr>
        <w:t>4</w:t>
      </w:r>
      <w:r>
        <w:rPr>
          <w:rFonts w:ascii="Arial" w:hAnsi="Arial"/>
          <w:color w:val="auto"/>
          <w:sz w:val="20"/>
          <w:szCs w:val="20"/>
        </w:rPr>
        <w:fldChar w:fldCharType="end"/>
      </w:r>
      <w:bookmarkEnd w:id="5"/>
      <w:r>
        <w:rPr>
          <w:rFonts w:ascii="Arial" w:hAnsi="Arial"/>
          <w:color w:val="auto"/>
          <w:sz w:val="20"/>
          <w:szCs w:val="20"/>
        </w:rPr>
        <w:t>. Mean dissolved oxygen by site and month. Reference line of 6mg/L indicates the minimum mean DO concen</w:t>
      </w:r>
      <w:r>
        <w:rPr>
          <w:rFonts w:ascii="Arial" w:hAnsi="Arial"/>
          <w:color w:val="auto"/>
          <w:sz w:val="20"/>
          <w:szCs w:val="20"/>
        </w:rPr>
        <w:t>tration for supporting warm-water fish according to EPA guidelines (EPA, 2021).</w:t>
      </w:r>
      <w:r w:rsidR="00B401A8">
        <w:rPr>
          <w:rFonts w:ascii="Arial" w:hAnsi="Arial"/>
          <w:color w:val="auto"/>
          <w:sz w:val="20"/>
          <w:szCs w:val="20"/>
        </w:rPr>
        <w:br/>
      </w:r>
    </w:p>
    <w:p w:rsidR="00D06616" w:rsidRDefault="002508E0" w14:paraId="2773F084" w14:textId="763F44DC">
      <w:pPr>
        <w:rPr>
          <w:rFonts w:ascii="Arial" w:hAnsi="Arial"/>
        </w:rPr>
      </w:pPr>
      <w:r>
        <w:rPr>
          <w:rFonts w:ascii="Arial" w:hAnsi="Arial"/>
          <w:sz w:val="22"/>
          <w:szCs w:val="22"/>
        </w:rPr>
        <w:t>Aggregated chlorophyll-a values across the sampling period were lowest overall at site LP</w:t>
      </w:r>
      <w:r w:rsidR="00451D84">
        <w:rPr>
          <w:rFonts w:ascii="Arial" w:hAnsi="Arial"/>
          <w:sz w:val="22"/>
          <w:szCs w:val="22"/>
        </w:rPr>
        <w:t>3</w:t>
      </w:r>
      <w:r>
        <w:rPr>
          <w:rFonts w:ascii="Arial" w:hAnsi="Arial"/>
          <w:sz w:val="22"/>
          <w:szCs w:val="22"/>
        </w:rPr>
        <w:t xml:space="preserve"> and highest at site LP</w:t>
      </w:r>
      <w:r w:rsidR="00451D84">
        <w:rPr>
          <w:rFonts w:ascii="Arial" w:hAnsi="Arial"/>
          <w:sz w:val="22"/>
          <w:szCs w:val="22"/>
        </w:rPr>
        <w:t>2</w:t>
      </w:r>
      <w:r>
        <w:rPr>
          <w:rFonts w:ascii="Arial" w:hAnsi="Arial"/>
          <w:sz w:val="22"/>
          <w:szCs w:val="22"/>
        </w:rPr>
        <w:t>. Elevated mean chlorophyll-</w:t>
      </w:r>
      <w:r>
        <w:rPr>
          <w:rFonts w:ascii="Arial" w:hAnsi="Arial"/>
          <w:i/>
          <w:iCs/>
          <w:sz w:val="22"/>
          <w:szCs w:val="22"/>
        </w:rPr>
        <w:t xml:space="preserve">a </w:t>
      </w:r>
      <w:r>
        <w:rPr>
          <w:rFonts w:ascii="Arial" w:hAnsi="Arial"/>
          <w:sz w:val="22"/>
          <w:szCs w:val="22"/>
        </w:rPr>
        <w:t>values during June and July may be attributed to increased growth of aquatic plants and algal communities (</w:t>
      </w:r>
      <w:r>
        <w:rPr>
          <w:rFonts w:ascii="Arial" w:hAnsi="Arial"/>
          <w:sz w:val="22"/>
          <w:szCs w:val="22"/>
        </w:rPr>
        <w:fldChar w:fldCharType="begin"/>
      </w:r>
      <w:r>
        <w:rPr>
          <w:rFonts w:ascii="Arial" w:hAnsi="Arial"/>
          <w:sz w:val="22"/>
          <w:szCs w:val="22"/>
        </w:rPr>
        <w:instrText xml:space="preserve"> REF _Ref212113295 \h </w:instrText>
      </w:r>
      <w:r>
        <w:rPr>
          <w:rFonts w:ascii="Arial" w:hAnsi="Arial"/>
          <w:sz w:val="22"/>
          <w:szCs w:val="22"/>
        </w:rPr>
      </w:r>
      <w:r>
        <w:rPr>
          <w:rFonts w:ascii="Arial" w:hAnsi="Arial"/>
          <w:sz w:val="22"/>
          <w:szCs w:val="22"/>
        </w:rPr>
        <w:fldChar w:fldCharType="separate"/>
      </w:r>
      <w:r>
        <w:rPr>
          <w:rFonts w:ascii="Arial" w:hAnsi="Arial"/>
          <w:sz w:val="22"/>
          <w:szCs w:val="22"/>
        </w:rPr>
        <w:t>Figure 5</w:t>
      </w:r>
      <w:r>
        <w:rPr>
          <w:rFonts w:ascii="Arial" w:hAnsi="Arial"/>
          <w:sz w:val="22"/>
          <w:szCs w:val="22"/>
        </w:rPr>
        <w:fldChar w:fldCharType="end"/>
      </w:r>
      <w:r>
        <w:rPr>
          <w:rFonts w:ascii="Arial" w:hAnsi="Arial"/>
          <w:sz w:val="22"/>
          <w:szCs w:val="22"/>
        </w:rPr>
        <w:t>).</w:t>
      </w:r>
    </w:p>
    <w:p w:rsidR="00D06616" w:rsidRDefault="00136D98" w14:paraId="2773F085" w14:textId="27F7B10D">
      <w:pPr>
        <w:keepNext/>
        <w:rPr>
          <w:rFonts w:ascii="Arial" w:hAnsi="Arial"/>
        </w:rPr>
      </w:pPr>
      <w:r>
        <w:rPr>
          <w:rFonts w:ascii="Arial" w:hAnsi="Arial"/>
          <w:noProof/>
        </w:rPr>
        <w:drawing>
          <wp:inline distT="0" distB="0" distL="0" distR="0" wp14:anchorId="645000C2" wp14:editId="0AF4F779">
            <wp:extent cx="5529507" cy="3583940"/>
            <wp:effectExtent l="0" t="0" r="0" b="0"/>
            <wp:docPr id="1479476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76467"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5529507" cy="3583940"/>
                    </a:xfrm>
                    <a:prstGeom prst="rect">
                      <a:avLst/>
                    </a:prstGeom>
                  </pic:spPr>
                </pic:pic>
              </a:graphicData>
            </a:graphic>
          </wp:inline>
        </w:drawing>
      </w:r>
    </w:p>
    <w:p w:rsidR="00D06616" w:rsidP="355C6AC7" w:rsidRDefault="00D06616" w14:paraId="2773F08B" w14:textId="143ED39B">
      <w:pPr>
        <w:pStyle w:val="Caption"/>
        <w:rPr>
          <w:rFonts w:ascii="Arial" w:hAnsi="Arial"/>
        </w:rPr>
      </w:pPr>
      <w:bookmarkStart w:name="_Ref212113295" w:id="6"/>
      <w:r w:rsidRPr="355C6AC7" w:rsidR="002508E0">
        <w:rPr>
          <w:rFonts w:ascii="Arial" w:hAnsi="Arial"/>
          <w:color w:val="auto"/>
          <w:sz w:val="20"/>
          <w:szCs w:val="20"/>
        </w:rPr>
        <w:t xml:space="preserve">Figure </w:t>
      </w:r>
      <w:r w:rsidRPr="355C6AC7">
        <w:rPr>
          <w:rFonts w:ascii="Arial" w:hAnsi="Arial"/>
          <w:color w:val="auto"/>
          <w:sz w:val="20"/>
          <w:szCs w:val="20"/>
        </w:rPr>
        <w:fldChar w:fldCharType="begin"/>
      </w:r>
      <w:r w:rsidRPr="355C6AC7">
        <w:rPr>
          <w:rFonts w:ascii="Arial" w:hAnsi="Arial"/>
          <w:color w:val="auto"/>
          <w:sz w:val="20"/>
          <w:szCs w:val="20"/>
        </w:rPr>
        <w:instrText xml:space="preserve"> SEQ Figure \* ARABIC </w:instrText>
      </w:r>
      <w:r w:rsidRPr="355C6AC7">
        <w:rPr>
          <w:rFonts w:ascii="Arial" w:hAnsi="Arial"/>
          <w:color w:val="auto"/>
          <w:sz w:val="20"/>
          <w:szCs w:val="20"/>
        </w:rPr>
        <w:fldChar w:fldCharType="separate"/>
      </w:r>
      <w:r w:rsidRPr="355C6AC7" w:rsidR="002508E0">
        <w:rPr>
          <w:rFonts w:ascii="Arial" w:hAnsi="Arial"/>
          <w:color w:val="auto"/>
          <w:sz w:val="20"/>
          <w:szCs w:val="20"/>
        </w:rPr>
        <w:t>5</w:t>
      </w:r>
      <w:r w:rsidRPr="355C6AC7">
        <w:rPr>
          <w:rFonts w:ascii="Arial" w:hAnsi="Arial"/>
          <w:color w:val="auto"/>
          <w:sz w:val="20"/>
          <w:szCs w:val="20"/>
        </w:rPr>
        <w:fldChar w:fldCharType="end"/>
      </w:r>
      <w:bookmarkEnd w:id="6"/>
      <w:r w:rsidRPr="355C6AC7" w:rsidR="002508E0">
        <w:rPr>
          <w:rFonts w:ascii="Arial" w:hAnsi="Arial"/>
          <w:color w:val="auto"/>
          <w:sz w:val="20"/>
          <w:szCs w:val="20"/>
        </w:rPr>
        <w:t>. Mean Chlorophyll-a by site and month.</w:t>
      </w:r>
    </w:p>
    <w:p w:rsidR="00D06616" w:rsidRDefault="002508E0" w14:paraId="2773F08C" w14:textId="77777777">
      <w:pPr>
        <w:pStyle w:val="Heading2"/>
        <w:rPr>
          <w:rFonts w:ascii="Arial" w:hAnsi="Arial"/>
        </w:rPr>
      </w:pPr>
      <w:r>
        <w:rPr>
          <w:rFonts w:ascii="Arial" w:hAnsi="Arial"/>
          <w:b/>
          <w:bCs/>
        </w:rPr>
        <w:t>Discussion</w:t>
      </w:r>
    </w:p>
    <w:p w:rsidR="00D06616" w:rsidRDefault="002508E0" w14:paraId="2773F08E" w14:textId="3E7E9C50">
      <w:pPr>
        <w:rPr>
          <w:rFonts w:ascii="Arial" w:hAnsi="Arial"/>
        </w:rPr>
      </w:pPr>
      <w:r>
        <w:rPr>
          <w:rFonts w:ascii="Arial" w:hAnsi="Arial"/>
          <w:sz w:val="22"/>
          <w:szCs w:val="22"/>
        </w:rPr>
        <w:t>The lower basin of Long Pond exhibited temperature and dissolved oxygen patterns characteristic of dimictic lakes, with peak</w:t>
      </w:r>
      <w:r>
        <w:rPr>
          <w:rFonts w:ascii="Arial" w:hAnsi="Arial"/>
          <w:sz w:val="22"/>
          <w:szCs w:val="22"/>
        </w:rPr>
        <w:t xml:space="preserve"> temperatures in July and August and corresponding decreases in dissolved oxygen due to warmer water. </w:t>
      </w:r>
    </w:p>
    <w:p w:rsidR="0037070F" w:rsidP="0037070F" w:rsidRDefault="002508E0" w14:paraId="2773F090" w14:textId="07EA0D4A">
      <w:pPr>
        <w:rPr>
          <w:rFonts w:ascii="Arial" w:hAnsi="Arial"/>
        </w:rPr>
      </w:pPr>
      <w:r>
        <w:rPr>
          <w:rFonts w:ascii="Arial" w:hAnsi="Arial"/>
          <w:sz w:val="22"/>
          <w:szCs w:val="22"/>
        </w:rPr>
        <w:t>In contrast, chlorophyll</w:t>
      </w:r>
      <w:r w:rsidR="00F22F69">
        <w:rPr>
          <w:rFonts w:ascii="Arial" w:hAnsi="Arial"/>
          <w:sz w:val="22"/>
          <w:szCs w:val="22"/>
        </w:rPr>
        <w:t>-</w:t>
      </w:r>
      <w:r>
        <w:rPr>
          <w:rFonts w:ascii="Arial" w:hAnsi="Arial"/>
          <w:i/>
          <w:iCs/>
          <w:sz w:val="22"/>
          <w:szCs w:val="22"/>
        </w:rPr>
        <w:t>a</w:t>
      </w:r>
      <w:r>
        <w:rPr>
          <w:rFonts w:ascii="Arial" w:hAnsi="Arial"/>
          <w:sz w:val="22"/>
          <w:szCs w:val="22"/>
        </w:rPr>
        <w:t xml:space="preserve"> exhibited greater variability both within sites and throughout the sampling season. As expected, concentrations increased in June and July with warmer water temperatures. However, levels declined unexpectedly</w:t>
      </w:r>
      <w:r w:rsidR="00967176">
        <w:rPr>
          <w:rFonts w:ascii="Arial" w:hAnsi="Arial"/>
          <w:sz w:val="22"/>
          <w:szCs w:val="22"/>
        </w:rPr>
        <w:t xml:space="preserve"> at site LP3</w:t>
      </w:r>
      <w:r>
        <w:rPr>
          <w:rFonts w:ascii="Arial" w:hAnsi="Arial"/>
          <w:sz w:val="22"/>
          <w:szCs w:val="22"/>
        </w:rPr>
        <w:t xml:space="preserve"> in August</w:t>
      </w:r>
      <w:r w:rsidR="001E27A7">
        <w:rPr>
          <w:rFonts w:ascii="Arial" w:hAnsi="Arial"/>
          <w:sz w:val="22"/>
          <w:szCs w:val="22"/>
        </w:rPr>
        <w:t xml:space="preserve">. </w:t>
      </w:r>
      <w:r w:rsidR="0037070F">
        <w:rPr>
          <w:rFonts w:ascii="Arial" w:hAnsi="Arial"/>
          <w:sz w:val="22"/>
          <w:szCs w:val="22"/>
        </w:rPr>
        <w:t>LP2 consistently showed higher concentrations than the other locations, potentially due to dense macrophyte growth in this area that may have affected the sensor readings.</w:t>
      </w:r>
    </w:p>
    <w:p w:rsidR="00D06616" w:rsidRDefault="00545D0D" w14:paraId="2773F091" w14:textId="5C95D6DA">
      <w:pPr>
        <w:rPr>
          <w:rFonts w:ascii="Arial" w:hAnsi="Arial"/>
        </w:rPr>
      </w:pPr>
      <w:r>
        <w:rPr>
          <w:rFonts w:ascii="Arial" w:hAnsi="Arial"/>
          <w:sz w:val="22"/>
          <w:szCs w:val="22"/>
        </w:rPr>
        <w:t>N</w:t>
      </w:r>
      <w:r w:rsidR="002508E0">
        <w:rPr>
          <w:rFonts w:ascii="Arial" w:hAnsi="Arial"/>
          <w:sz w:val="22"/>
          <w:szCs w:val="22"/>
        </w:rPr>
        <w:t xml:space="preserve">o </w:t>
      </w:r>
      <w:r>
        <w:rPr>
          <w:rFonts w:ascii="Arial" w:hAnsi="Arial"/>
          <w:sz w:val="22"/>
          <w:szCs w:val="22"/>
        </w:rPr>
        <w:t xml:space="preserve">identifiable </w:t>
      </w:r>
      <w:r w:rsidR="002508E0">
        <w:rPr>
          <w:rFonts w:ascii="Arial" w:hAnsi="Arial"/>
          <w:sz w:val="22"/>
          <w:szCs w:val="22"/>
        </w:rPr>
        <w:t>changes were detected during erosion monitoring</w:t>
      </w:r>
      <w:r>
        <w:rPr>
          <w:rFonts w:ascii="Arial" w:hAnsi="Arial"/>
          <w:sz w:val="22"/>
          <w:szCs w:val="22"/>
        </w:rPr>
        <w:t xml:space="preserve"> in 2026</w:t>
      </w:r>
      <w:r w:rsidR="00566B63">
        <w:rPr>
          <w:rFonts w:ascii="Arial" w:hAnsi="Arial"/>
          <w:sz w:val="22"/>
          <w:szCs w:val="22"/>
        </w:rPr>
        <w:t>.</w:t>
      </w:r>
      <w:r w:rsidR="002508E0">
        <w:rPr>
          <w:rFonts w:ascii="Arial" w:hAnsi="Arial"/>
          <w:sz w:val="22"/>
          <w:szCs w:val="22"/>
        </w:rPr>
        <w:t xml:space="preserve"> Continued monitoring </w:t>
      </w:r>
      <w:r w:rsidR="00967176">
        <w:rPr>
          <w:rFonts w:ascii="Arial" w:hAnsi="Arial"/>
          <w:sz w:val="22"/>
          <w:szCs w:val="22"/>
        </w:rPr>
        <w:t>may be warranted</w:t>
      </w:r>
      <w:r w:rsidR="002508E0">
        <w:rPr>
          <w:rFonts w:ascii="Arial" w:hAnsi="Arial"/>
          <w:sz w:val="22"/>
          <w:szCs w:val="22"/>
        </w:rPr>
        <w:t xml:space="preserve"> to assess the potential impact of high-horsepower boats on shoreline erosion.</w:t>
      </w:r>
    </w:p>
    <w:p w:rsidR="00D06616" w:rsidRDefault="002508E0" w14:paraId="2773F092" w14:textId="77777777">
      <w:pPr>
        <w:rPr>
          <w:rFonts w:ascii="Arial" w:hAnsi="Arial"/>
        </w:rPr>
      </w:pPr>
      <w:r>
        <w:br w:type="page"/>
      </w:r>
    </w:p>
    <w:p w:rsidR="00D06616" w:rsidRDefault="002508E0" w14:paraId="2773F093" w14:textId="77777777">
      <w:pPr>
        <w:pStyle w:val="Heading2"/>
        <w:spacing w:before="0"/>
        <w:rPr>
          <w:rFonts w:ascii="Arial" w:hAnsi="Arial"/>
        </w:rPr>
      </w:pPr>
      <w:r>
        <w:rPr>
          <w:rFonts w:ascii="Arial" w:hAnsi="Arial"/>
        </w:rPr>
        <w:t>Appendix</w:t>
      </w:r>
    </w:p>
    <w:p w:rsidR="00D06616" w:rsidRDefault="002508E0" w14:paraId="2773F094" w14:textId="77777777">
      <w:pPr>
        <w:keepNext/>
        <w:jc w:val="center"/>
        <w:rPr>
          <w:rFonts w:ascii="Arial" w:hAnsi="Arial"/>
        </w:rPr>
      </w:pPr>
      <w:r>
        <w:rPr>
          <w:rFonts w:ascii="Arial" w:hAnsi="Arial"/>
          <w:noProof/>
        </w:rPr>
        <w:drawing>
          <wp:inline distT="0" distB="0" distL="0" distR="0" wp14:anchorId="2773F0A8" wp14:editId="2773F0A9">
            <wp:extent cx="5181600" cy="670560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noChangeArrowheads="1"/>
                    </pic:cNvPicPr>
                  </pic:nvPicPr>
                  <pic:blipFill>
                    <a:blip r:embed="rId29"/>
                    <a:stretch>
                      <a:fillRect/>
                    </a:stretch>
                  </pic:blipFill>
                  <pic:spPr bwMode="auto">
                    <a:xfrm>
                      <a:off x="0" y="0"/>
                      <a:ext cx="5181600" cy="6705600"/>
                    </a:xfrm>
                    <a:prstGeom prst="rect">
                      <a:avLst/>
                    </a:prstGeom>
                    <a:noFill/>
                  </pic:spPr>
                </pic:pic>
              </a:graphicData>
            </a:graphic>
          </wp:inline>
        </w:drawing>
      </w:r>
    </w:p>
    <w:p w:rsidR="00D06616" w:rsidRDefault="002508E0" w14:paraId="2773F095" w14:textId="77777777">
      <w:pPr>
        <w:pStyle w:val="Caption"/>
        <w:rPr>
          <w:rFonts w:ascii="Arial" w:hAnsi="Arial"/>
        </w:rPr>
      </w:pPr>
      <w:bookmarkStart w:name="_Ref212114035" w:id="8"/>
      <w:r>
        <w:rPr>
          <w:rFonts w:ascii="Arial" w:hAnsi="Arial"/>
          <w:color w:val="auto"/>
          <w:sz w:val="20"/>
          <w:szCs w:val="20"/>
        </w:rPr>
        <w:t xml:space="preserve">Figure </w:t>
      </w:r>
      <w:r>
        <w:rPr>
          <w:rFonts w:ascii="Arial" w:hAnsi="Arial"/>
          <w:color w:val="auto"/>
          <w:sz w:val="20"/>
          <w:szCs w:val="20"/>
        </w:rPr>
        <w:fldChar w:fldCharType="begin"/>
      </w:r>
      <w:r>
        <w:rPr>
          <w:rFonts w:ascii="Arial" w:hAnsi="Arial"/>
          <w:color w:val="auto"/>
          <w:sz w:val="20"/>
          <w:szCs w:val="20"/>
        </w:rPr>
        <w:instrText xml:space="preserve"> SEQ Figure \* ARABIC </w:instrText>
      </w:r>
      <w:r>
        <w:rPr>
          <w:rFonts w:ascii="Arial" w:hAnsi="Arial"/>
          <w:color w:val="auto"/>
          <w:sz w:val="20"/>
          <w:szCs w:val="20"/>
        </w:rPr>
        <w:fldChar w:fldCharType="separate"/>
      </w:r>
      <w:r>
        <w:rPr>
          <w:rFonts w:ascii="Arial" w:hAnsi="Arial"/>
          <w:color w:val="auto"/>
          <w:sz w:val="20"/>
          <w:szCs w:val="20"/>
        </w:rPr>
        <w:t>7</w:t>
      </w:r>
      <w:r>
        <w:rPr>
          <w:rFonts w:ascii="Arial" w:hAnsi="Arial"/>
          <w:color w:val="auto"/>
          <w:sz w:val="20"/>
          <w:szCs w:val="20"/>
        </w:rPr>
        <w:fldChar w:fldCharType="end"/>
      </w:r>
      <w:bookmarkEnd w:id="8"/>
      <w:r>
        <w:rPr>
          <w:rFonts w:ascii="Arial" w:hAnsi="Arial"/>
          <w:color w:val="auto"/>
          <w:sz w:val="20"/>
          <w:szCs w:val="20"/>
        </w:rPr>
        <w:t>. Points depicting GPS locations of different aquatic invasive species observed in Long Pond during the DWSP-Quabbin EQ survey on August, 20</w:t>
      </w:r>
      <w:r>
        <w:rPr>
          <w:rFonts w:ascii="Arial" w:hAnsi="Arial"/>
          <w:color w:val="auto"/>
          <w:sz w:val="20"/>
          <w:szCs w:val="20"/>
          <w:vertAlign w:val="superscript"/>
        </w:rPr>
        <w:t>th</w:t>
      </w:r>
      <w:r>
        <w:rPr>
          <w:rFonts w:ascii="Arial" w:hAnsi="Arial"/>
          <w:color w:val="auto"/>
          <w:sz w:val="20"/>
          <w:szCs w:val="20"/>
        </w:rPr>
        <w:t xml:space="preserve"> 2026. </w:t>
      </w:r>
    </w:p>
    <w:sectPr w:rsidR="00D06616">
      <w:pgSz w:w="12240" w:h="15840" w:orient="portrait"/>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5AB7" w:rsidRDefault="00215AB7" w14:paraId="6588370D" w14:textId="77777777">
      <w:pPr>
        <w:spacing w:after="0" w:line="240" w:lineRule="auto"/>
      </w:pPr>
      <w:r>
        <w:separator/>
      </w:r>
    </w:p>
  </w:endnote>
  <w:endnote w:type="continuationSeparator" w:id="0">
    <w:p w:rsidR="00215AB7" w:rsidRDefault="00215AB7" w14:paraId="750234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5AB7" w:rsidRDefault="00215AB7" w14:paraId="61AA9B88" w14:textId="77777777">
      <w:pPr>
        <w:spacing w:after="0" w:line="240" w:lineRule="auto"/>
      </w:pPr>
      <w:r>
        <w:separator/>
      </w:r>
    </w:p>
  </w:footnote>
  <w:footnote w:type="continuationSeparator" w:id="0">
    <w:p w:rsidR="00215AB7" w:rsidRDefault="00215AB7" w14:paraId="2E335A3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616"/>
    <w:rsid w:val="00024DD1"/>
    <w:rsid w:val="0003257B"/>
    <w:rsid w:val="00067518"/>
    <w:rsid w:val="00070746"/>
    <w:rsid w:val="000C311D"/>
    <w:rsid w:val="000D2B97"/>
    <w:rsid w:val="000F72E2"/>
    <w:rsid w:val="00103CCE"/>
    <w:rsid w:val="00107C56"/>
    <w:rsid w:val="00133B32"/>
    <w:rsid w:val="00136D98"/>
    <w:rsid w:val="0019615C"/>
    <w:rsid w:val="0019707A"/>
    <w:rsid w:val="001A427D"/>
    <w:rsid w:val="001C08F3"/>
    <w:rsid w:val="001E27A7"/>
    <w:rsid w:val="002014D0"/>
    <w:rsid w:val="00215AB7"/>
    <w:rsid w:val="00233B97"/>
    <w:rsid w:val="002508E0"/>
    <w:rsid w:val="00280D96"/>
    <w:rsid w:val="002B2D1C"/>
    <w:rsid w:val="002D1408"/>
    <w:rsid w:val="003425D4"/>
    <w:rsid w:val="0037070F"/>
    <w:rsid w:val="00386447"/>
    <w:rsid w:val="00396B2A"/>
    <w:rsid w:val="003E452C"/>
    <w:rsid w:val="003F6794"/>
    <w:rsid w:val="0042038F"/>
    <w:rsid w:val="00430385"/>
    <w:rsid w:val="00433439"/>
    <w:rsid w:val="00451D84"/>
    <w:rsid w:val="00453F8E"/>
    <w:rsid w:val="00485D2E"/>
    <w:rsid w:val="004970BF"/>
    <w:rsid w:val="004B4A9E"/>
    <w:rsid w:val="004D1572"/>
    <w:rsid w:val="004F4E51"/>
    <w:rsid w:val="00512007"/>
    <w:rsid w:val="00541963"/>
    <w:rsid w:val="00545D0D"/>
    <w:rsid w:val="00552E91"/>
    <w:rsid w:val="00554306"/>
    <w:rsid w:val="00566B63"/>
    <w:rsid w:val="00567104"/>
    <w:rsid w:val="00580241"/>
    <w:rsid w:val="00591A5F"/>
    <w:rsid w:val="005A5EF5"/>
    <w:rsid w:val="005F14C0"/>
    <w:rsid w:val="005F29F0"/>
    <w:rsid w:val="00604B49"/>
    <w:rsid w:val="00630E4B"/>
    <w:rsid w:val="00694244"/>
    <w:rsid w:val="006E551F"/>
    <w:rsid w:val="00701D0D"/>
    <w:rsid w:val="007148AE"/>
    <w:rsid w:val="0072340C"/>
    <w:rsid w:val="0074095A"/>
    <w:rsid w:val="00757AA1"/>
    <w:rsid w:val="00765364"/>
    <w:rsid w:val="00785049"/>
    <w:rsid w:val="007913B7"/>
    <w:rsid w:val="00797300"/>
    <w:rsid w:val="00822290"/>
    <w:rsid w:val="008304AC"/>
    <w:rsid w:val="00831638"/>
    <w:rsid w:val="00834524"/>
    <w:rsid w:val="008413BF"/>
    <w:rsid w:val="00895F50"/>
    <w:rsid w:val="008D03EA"/>
    <w:rsid w:val="00910E0B"/>
    <w:rsid w:val="00926BC9"/>
    <w:rsid w:val="00934D65"/>
    <w:rsid w:val="00967176"/>
    <w:rsid w:val="009847C2"/>
    <w:rsid w:val="00986FFB"/>
    <w:rsid w:val="00992DCB"/>
    <w:rsid w:val="009A7FA0"/>
    <w:rsid w:val="009D4A37"/>
    <w:rsid w:val="00A1657A"/>
    <w:rsid w:val="00A270B0"/>
    <w:rsid w:val="00A50DF1"/>
    <w:rsid w:val="00A630F7"/>
    <w:rsid w:val="00A70F78"/>
    <w:rsid w:val="00A85EAF"/>
    <w:rsid w:val="00AA4543"/>
    <w:rsid w:val="00AB7524"/>
    <w:rsid w:val="00AE4707"/>
    <w:rsid w:val="00B047E7"/>
    <w:rsid w:val="00B20D86"/>
    <w:rsid w:val="00B401A8"/>
    <w:rsid w:val="00B467BB"/>
    <w:rsid w:val="00B474D2"/>
    <w:rsid w:val="00B92358"/>
    <w:rsid w:val="00BB1DFD"/>
    <w:rsid w:val="00BE447B"/>
    <w:rsid w:val="00C0512E"/>
    <w:rsid w:val="00C176A9"/>
    <w:rsid w:val="00C335A4"/>
    <w:rsid w:val="00C34BE7"/>
    <w:rsid w:val="00CA319B"/>
    <w:rsid w:val="00CC0CAF"/>
    <w:rsid w:val="00CD2979"/>
    <w:rsid w:val="00CD3E3D"/>
    <w:rsid w:val="00CE3C8B"/>
    <w:rsid w:val="00D0489E"/>
    <w:rsid w:val="00D06616"/>
    <w:rsid w:val="00D14535"/>
    <w:rsid w:val="00D34878"/>
    <w:rsid w:val="00D55968"/>
    <w:rsid w:val="00D726D8"/>
    <w:rsid w:val="00DA34FE"/>
    <w:rsid w:val="00DA3EA3"/>
    <w:rsid w:val="00DB7FF5"/>
    <w:rsid w:val="00DE0CE8"/>
    <w:rsid w:val="00E1402F"/>
    <w:rsid w:val="00E5729C"/>
    <w:rsid w:val="00E653EB"/>
    <w:rsid w:val="00E81464"/>
    <w:rsid w:val="00E9098C"/>
    <w:rsid w:val="00EA11E7"/>
    <w:rsid w:val="00EA1FC8"/>
    <w:rsid w:val="00EA5EF9"/>
    <w:rsid w:val="00EE4EC0"/>
    <w:rsid w:val="00F046E6"/>
    <w:rsid w:val="00F22C7B"/>
    <w:rsid w:val="00F22F69"/>
    <w:rsid w:val="00F30ADD"/>
    <w:rsid w:val="00F4757E"/>
    <w:rsid w:val="00F53239"/>
    <w:rsid w:val="00FB0DFF"/>
    <w:rsid w:val="00FB205E"/>
    <w:rsid w:val="00FC7133"/>
    <w:rsid w:val="00FF2BCD"/>
    <w:rsid w:val="024F7CB4"/>
    <w:rsid w:val="05DACB74"/>
    <w:rsid w:val="173ADB74"/>
    <w:rsid w:val="1D5E8F28"/>
    <w:rsid w:val="202D70D3"/>
    <w:rsid w:val="290B56C1"/>
    <w:rsid w:val="2E86EB6A"/>
    <w:rsid w:val="355C6AC7"/>
    <w:rsid w:val="3E5CE11E"/>
    <w:rsid w:val="4A09ADEB"/>
    <w:rsid w:val="755D8700"/>
    <w:rsid w:val="7B9FDAB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F02A"/>
  <w15:docId w15:val="{45BCD330-D298-4AB2-80E6-52F3934A99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8" w:lineRule="auto"/>
    </w:p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qFormat/>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qFormat/>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qFormat/>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qFormat/>
    <w:rPr>
      <w:rFonts w:eastAsiaTheme="majorEastAsia" w:cstheme="majorBidi"/>
      <w:color w:val="0F4761" w:themeColor="accent1" w:themeShade="BF"/>
    </w:rPr>
  </w:style>
  <w:style w:type="character" w:styleId="Heading6Char" w:customStyle="1">
    <w:name w:val="Heading 6 Char"/>
    <w:basedOn w:val="DefaultParagraphFont"/>
    <w:link w:val="Heading6"/>
    <w:uiPriority w:val="9"/>
    <w:qFormat/>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qFormat/>
    <w:rPr>
      <w:rFonts w:eastAsiaTheme="majorEastAsia" w:cstheme="majorBidi"/>
      <w:color w:val="595959" w:themeColor="text1" w:themeTint="A6"/>
    </w:rPr>
  </w:style>
  <w:style w:type="character" w:styleId="Heading8Char" w:customStyle="1">
    <w:name w:val="Heading 8 Char"/>
    <w:basedOn w:val="DefaultParagraphFont"/>
    <w:link w:val="Heading8"/>
    <w:uiPriority w:val="9"/>
    <w:qFormat/>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qFormat/>
    <w:rPr>
      <w:rFonts w:eastAsiaTheme="majorEastAsia" w:cstheme="majorBidi"/>
      <w:color w:val="272727" w:themeColor="text1" w:themeTint="D8"/>
    </w:rPr>
  </w:style>
  <w:style w:type="character" w:styleId="TitleChar" w:customStyle="1">
    <w:name w:val="Title Char"/>
    <w:basedOn w:val="DefaultParagraphFont"/>
    <w:link w:val="Title"/>
    <w:uiPriority w:val="10"/>
    <w:qFormat/>
    <w:rPr>
      <w:rFont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qFormat/>
    <w:rPr>
      <w:i/>
      <w:iCs/>
      <w:color w:val="404040" w:themeColor="text1" w:themeTint="BF"/>
    </w:rPr>
  </w:style>
  <w:style w:type="character" w:styleId="IntenseQuoteChar" w:customStyle="1">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CommentReference">
    <w:name w:val="Comment Reference"/>
    <w:basedOn w:val="DefaultParagraphFont"/>
    <w:uiPriority w:val="99"/>
    <w:semiHidden/>
    <w:unhideWhenUsed/>
    <w:qFormat/>
    <w:rsid w:val="001510B1"/>
    <w:rPr>
      <w:sz w:val="16"/>
      <w:szCs w:val="16"/>
    </w:rPr>
  </w:style>
  <w:style w:type="character" w:styleId="CommentTextChar" w:customStyle="1">
    <w:name w:val="Comment Text Char"/>
    <w:basedOn w:val="DefaultParagraphFont"/>
    <w:link w:val="CommentText"/>
    <w:uiPriority w:val="99"/>
    <w:qFormat/>
    <w:rsid w:val="001510B1"/>
    <w:rPr>
      <w:sz w:val="20"/>
      <w:szCs w:val="20"/>
    </w:rPr>
  </w:style>
  <w:style w:type="character" w:styleId="CommentSubjectChar" w:customStyle="1">
    <w:name w:val="Comment Subject Char"/>
    <w:basedOn w:val="CommentTextChar"/>
    <w:link w:val="CommentSubject"/>
    <w:uiPriority w:val="99"/>
    <w:semiHidden/>
    <w:qFormat/>
    <w:rsid w:val="001510B1"/>
    <w:rPr>
      <w:b/>
      <w:bCs/>
      <w:sz w:val="20"/>
      <w:szCs w:val="20"/>
    </w:rPr>
  </w:style>
  <w:style w:type="character" w:styleId="Hyperlink">
    <w:name w:val="Hyperlink"/>
    <w:basedOn w:val="DefaultParagraphFont"/>
    <w:uiPriority w:val="99"/>
    <w:unhideWhenUsed/>
    <w:rsid w:val="001510B1"/>
    <w:rPr>
      <w:color w:val="467886"/>
      <w:u w:val="single"/>
    </w:rPr>
  </w:style>
  <w:style w:type="character" w:styleId="Mention">
    <w:name w:val="Mention"/>
    <w:basedOn w:val="DefaultParagraphFont"/>
    <w:uiPriority w:val="99"/>
    <w:unhideWhenUsed/>
    <w:qFormat/>
    <w:rsid w:val="002161BE"/>
    <w:rPr>
      <w:color w:val="2B579A"/>
      <w:shd w:val="clear" w:color="auto" w:fill="E1DFDD"/>
    </w:rPr>
  </w:style>
  <w:style w:type="character" w:styleId="HeaderChar" w:customStyle="1">
    <w:name w:val="Header Char"/>
    <w:basedOn w:val="DefaultParagraphFont"/>
    <w:link w:val="Header"/>
    <w:uiPriority w:val="99"/>
    <w:semiHidden/>
    <w:qFormat/>
    <w:rsid w:val="00B7588F"/>
  </w:style>
  <w:style w:type="character" w:styleId="FooterChar" w:customStyle="1">
    <w:name w:val="Footer Char"/>
    <w:basedOn w:val="DefaultParagraphFont"/>
    <w:link w:val="Footer"/>
    <w:uiPriority w:val="99"/>
    <w:semiHidden/>
    <w:qFormat/>
    <w:rsid w:val="00B7588F"/>
  </w:style>
  <w:style w:type="paragraph" w:styleId="Heading" w:customStyle="1">
    <w:name w:val="Heading"/>
    <w:basedOn w:val="Normal"/>
    <w:next w:val="BodyText"/>
    <w:qFormat/>
    <w:pPr>
      <w:keepNext/>
      <w:spacing w:before="240" w:after="120"/>
    </w:pPr>
    <w:rPr>
      <w:rFonts w:ascii="Liberation Sans" w:hAnsi="Liberation San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227057"/>
    <w:pPr>
      <w:spacing w:after="200" w:line="240" w:lineRule="auto"/>
    </w:pPr>
    <w:rPr>
      <w:i/>
      <w:iCs/>
      <w:color w:val="0E2841" w:themeColor="text2"/>
      <w:sz w:val="18"/>
      <w:szCs w:val="18"/>
    </w:rPr>
  </w:style>
  <w:style w:type="paragraph" w:styleId="Index" w:customStyle="1">
    <w:name w:val="Index"/>
    <w:basedOn w:val="Normal"/>
    <w:qFormat/>
    <w:pPr>
      <w:suppressLineNumbers/>
    </w:pPr>
    <w:rPr>
      <w:rFonts w:cs="Lucida Sans"/>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paragraph" w:styleId="ListParagraph">
    <w:name w:val="List Paragraph"/>
    <w:basedOn w:val="Normal"/>
    <w:uiPriority w:val="34"/>
    <w:qFormat/>
    <w:rsid w:val="0CE7563E"/>
    <w:pPr>
      <w:ind w:left="720"/>
      <w:contextualSpacing/>
    </w:pPr>
  </w:style>
  <w:style w:type="paragraph" w:styleId="Revision">
    <w:name w:val="Revision"/>
    <w:uiPriority w:val="99"/>
    <w:semiHidden/>
    <w:qFormat/>
    <w:rsid w:val="001510B1"/>
  </w:style>
  <w:style w:type="paragraph" w:styleId="CommentText">
    <w:name w:val="Comment Text"/>
    <w:basedOn w:val="Normal"/>
    <w:link w:val="CommentTextChar"/>
    <w:uiPriority w:val="99"/>
    <w:unhideWhenUsed/>
    <w:rsid w:val="001510B1"/>
    <w:pPr>
      <w:spacing w:line="240" w:lineRule="auto"/>
    </w:pPr>
    <w:rPr>
      <w:sz w:val="20"/>
      <w:szCs w:val="20"/>
    </w:rPr>
  </w:style>
  <w:style w:type="paragraph" w:styleId="CommentSubject">
    <w:name w:val="Comment Subject"/>
    <w:basedOn w:val="CommentText"/>
    <w:next w:val="CommentText"/>
    <w:link w:val="CommentSubjectChar"/>
    <w:uiPriority w:val="99"/>
    <w:semiHidden/>
    <w:unhideWhenUsed/>
    <w:qFormat/>
    <w:rsid w:val="001510B1"/>
    <w:rPr>
      <w:b/>
      <w:bCs/>
    </w:rPr>
  </w:style>
  <w:style w:type="paragraph" w:styleId="HeaderandFooter" w:customStyle="1">
    <w:name w:val="Header and Footer"/>
    <w:basedOn w:val="Normal"/>
    <w:qFormat/>
  </w:style>
  <w:style w:type="paragraph" w:styleId="Header">
    <w:name w:val="header"/>
    <w:basedOn w:val="Normal"/>
    <w:link w:val="HeaderChar"/>
    <w:uiPriority w:val="99"/>
    <w:semiHidden/>
    <w:unhideWhenUsed/>
    <w:rsid w:val="00B7588F"/>
    <w:pPr>
      <w:tabs>
        <w:tab w:val="center" w:pos="4680"/>
        <w:tab w:val="right" w:pos="9360"/>
      </w:tabs>
      <w:spacing w:after="0" w:line="240" w:lineRule="auto"/>
    </w:pPr>
  </w:style>
  <w:style w:type="paragraph" w:styleId="Footer">
    <w:name w:val="footer"/>
    <w:basedOn w:val="Normal"/>
    <w:link w:val="FooterChar"/>
    <w:uiPriority w:val="99"/>
    <w:semiHidden/>
    <w:unhideWhenUsed/>
    <w:rsid w:val="00B7588F"/>
    <w:pPr>
      <w:tabs>
        <w:tab w:val="center" w:pos="4680"/>
        <w:tab w:val="right" w:pos="9360"/>
      </w:tabs>
      <w:spacing w:after="0" w:line="240" w:lineRule="auto"/>
    </w:pPr>
  </w:style>
  <w:style w:type="paragraph" w:styleId="NormalWeb">
    <w:name w:val="Normal (Web)"/>
    <w:basedOn w:val="Normal"/>
    <w:uiPriority w:val="99"/>
    <w:unhideWhenUsed/>
    <w:qFormat/>
    <w:rsid w:val="00492120"/>
    <w:pPr>
      <w:spacing w:beforeAutospacing="1" w:afterAutospacing="1" w:line="240" w:lineRule="auto"/>
    </w:pPr>
    <w:rPr>
      <w:rFonts w:ascii="Times New Roman" w:hAnsi="Times New Roman" w:eastAsia="Times New Roman" w:cs="Times New Roman"/>
      <w:lang w:eastAsia="en-US"/>
    </w:rPr>
  </w:style>
  <w:style w:type="table" w:styleId="TableGrid">
    <w:name w:val="Table Grid"/>
    <w:basedOn w:val="TableNormal"/>
    <w:uiPriority w:val="59"/>
    <w:rsid w:val="001510B1"/>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image" Target="media/image8.jpeg"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image" Target="media/image7.jpeg" Id="rId17" /><Relationship Type="http://schemas.openxmlformats.org/officeDocument/2006/relationships/customXml" Target="../customXml/item2.xml" Id="rId2" /><Relationship Type="http://schemas.openxmlformats.org/officeDocument/2006/relationships/image" Target="media/image6.jpeg" Id="rId16" /><Relationship Type="http://schemas.openxmlformats.org/officeDocument/2006/relationships/image" Target="media/image14.jpe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30" /><Relationship Type="http://schemas.openxmlformats.org/officeDocument/2006/relationships/image" Target="/media/image2.png" Id="rId1935896592"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6253f9-87a9-45af-83a4-1ed0b02b30c1">
      <Terms xmlns="http://schemas.microsoft.com/office/infopath/2007/PartnerControls"/>
    </lcf76f155ced4ddcb4097134ff3c332f>
    <TaxCatchAll xmlns="cfa41da1-9624-4a22-856d-798f42b95f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5AEB83F55E7843B477CE35914E11E2" ma:contentTypeVersion="16" ma:contentTypeDescription="Create a new document." ma:contentTypeScope="" ma:versionID="9e560ed7f99879baa57e14228a303717">
  <xsd:schema xmlns:xsd="http://www.w3.org/2001/XMLSchema" xmlns:xs="http://www.w3.org/2001/XMLSchema" xmlns:p="http://schemas.microsoft.com/office/2006/metadata/properties" xmlns:ns2="ed6253f9-87a9-45af-83a4-1ed0b02b30c1" xmlns:ns3="cfa41da1-9624-4a22-856d-798f42b95fb5" targetNamespace="http://schemas.microsoft.com/office/2006/metadata/properties" ma:root="true" ma:fieldsID="bc1516d8d80af676885449f587670af3" ns2:_="" ns3:_="">
    <xsd:import namespace="ed6253f9-87a9-45af-83a4-1ed0b02b30c1"/>
    <xsd:import namespace="cfa41da1-9624-4a22-856d-798f42b95fb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6253f9-87a9-45af-83a4-1ed0b02b30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a41da1-9624-4a22-856d-798f42b95fb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fbd735c-f25b-48e5-bed8-643758db3271}" ma:internalName="TaxCatchAll" ma:showField="CatchAllData" ma:web="cfa41da1-9624-4a22-856d-798f42b95f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62A07D-2F73-4FD7-9BAF-18D7AB9333F1}">
  <ds:schemaRefs>
    <ds:schemaRef ds:uri="http://schemas.microsoft.com/office/2006/metadata/properties"/>
    <ds:schemaRef ds:uri="http://schemas.microsoft.com/office/infopath/2007/PartnerControls"/>
    <ds:schemaRef ds:uri="ed6253f9-87a9-45af-83a4-1ed0b02b30c1"/>
    <ds:schemaRef ds:uri="cfa41da1-9624-4a22-856d-798f42b95fb5"/>
  </ds:schemaRefs>
</ds:datastoreItem>
</file>

<file path=customXml/itemProps2.xml><?xml version="1.0" encoding="utf-8"?>
<ds:datastoreItem xmlns:ds="http://schemas.openxmlformats.org/officeDocument/2006/customXml" ds:itemID="{31F06C58-CE95-4392-995D-4F0504759C69}">
  <ds:schemaRefs>
    <ds:schemaRef ds:uri="http://schemas.openxmlformats.org/officeDocument/2006/bibliography"/>
  </ds:schemaRefs>
</ds:datastoreItem>
</file>

<file path=customXml/itemProps3.xml><?xml version="1.0" encoding="utf-8"?>
<ds:datastoreItem xmlns:ds="http://schemas.openxmlformats.org/officeDocument/2006/customXml" ds:itemID="{0241C28A-92B3-44EE-AAB9-5F588F12B8A5}">
  <ds:schemaRefs>
    <ds:schemaRef ds:uri="http://schemas.microsoft.com/sharepoint/v3/contenttype/forms"/>
  </ds:schemaRefs>
</ds:datastoreItem>
</file>

<file path=customXml/itemProps4.xml><?xml version="1.0" encoding="utf-8"?>
<ds:datastoreItem xmlns:ds="http://schemas.openxmlformats.org/officeDocument/2006/customXml" ds:itemID="{B6F0DDF1-3E64-4840-A9D9-FE9B5CC35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6253f9-87a9-45af-83a4-1ed0b02b30c1"/>
    <ds:schemaRef ds:uri="cfa41da1-9624-4a22-856d-798f42b95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Krause, Evan (DCR)</dc:creator>
  <keywords/>
  <dc:description/>
  <lastModifiedBy>Krause, Evan (DCR)</lastModifiedBy>
  <revision>118</revision>
  <dcterms:created xsi:type="dcterms:W3CDTF">2026-09-22T21:15:00.0000000Z</dcterms:created>
  <dcterms:modified xsi:type="dcterms:W3CDTF">2026-10-13T19:08:26.6980039Z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0x010100B05AEB83F55E7843B477CE35914E11E2</vt:lpwstr>
  </property>
  <property fmtid="{D5CDD505-2E9C-101B-9397-08002B2CF9AE}" pid="4" name="MediaServiceImageTags">
    <vt:lpwstr/>
  </property>
  <property fmtid="{D5CDD505-2E9C-101B-9397-08002B2CF9AE}" pid="5" name="TriggerFlowInfo">
    <vt:lpwstr/>
  </property>
  <property fmtid="{D5CDD505-2E9C-101B-9397-08002B2CF9AE}" pid="6" name="_ExtendedDescription">
    <vt:lpwstr/>
  </property>
  <property fmtid="{D5CDD505-2E9C-101B-9397-08002B2CF9AE}" pid="7" name="_activity">
    <vt:lpwstr>{"FileActivityType":"6","FileActivityTimeStamp":"2025-09-26T18:00:07.263Z","FileActivityUsersOnPage":[{"DisplayName":"Sherwell, Shasten (DCR)","Id":"shasten.sherwell@mass.gov"}],"FileActivityNavigationId":null}</vt:lpwstr>
  </property>
</Properties>
</file>