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17365D"/>
          <w:sz w:val="60"/>
        </w:rPr>
        <w:t>Tether PostHog SQL Architecture</w:t>
      </w:r>
    </w:p>
    <w:p>
      <w:pPr>
        <w:jc w:val="center"/>
      </w:pPr>
      <w:r>
        <w:rPr>
          <w:i/>
          <w:color w:val="4F81BD"/>
          <w:sz w:val="28"/>
        </w:rPr>
        <w:t>Complete Reference: Anonymous Analytics, Views, Derived Events, Materialization, and Schema Normalization</w:t>
      </w:r>
    </w:p>
    <w:p>
      <w:pPr>
        <w:spacing w:before="600"/>
        <w:jc w:val="center"/>
      </w:pPr>
      <w:r>
        <w:rPr>
          <w:b/>
        </w:rPr>
        <w:t>Prepared from the full July 2026 architecture discussion</w:t>
        <w:br/>
      </w:r>
      <w:r>
        <w:t>For Evan Larsen / Tether</w:t>
        <w:br/>
        <w:t>July 12, 2026</w:t>
      </w:r>
    </w:p>
    <w:tbl>
      <w:tblPr>
        <w:tblW w:type="auto" w:w="0"/>
        <w:jc w:val="center"/>
        <w:tblLayout w:type="fixed"/>
        <w:tblLook w:firstColumn="1" w:firstRow="1" w:lastColumn="0" w:lastRow="0" w:noHBand="0" w:noVBand="1" w:val="04A0"/>
      </w:tblPr>
      <w:tblGrid>
        <w:gridCol w:w="9792"/>
      </w:tblGrid>
      <w:tr>
        <w:tc>
          <w:tcPr>
            <w:tcW w:type="dxa" w:w="9936"/>
            <w:shd w:fill="E8F5E9"/>
            <w:tcMar>
              <w:top w:w="150" w:type="dxa"/>
              <w:start w:w="180" w:type="dxa"/>
              <w:bottom w:w="150" w:type="dxa"/>
              <w:end w:w="180" w:type="dxa"/>
            </w:tcMar>
          </w:tcPr>
          <w:p>
            <w:r>
              <w:rPr>
                <w:b/>
                <w:color w:val="246B2A"/>
              </w:rPr>
              <w:t xml:space="preserve">Purpose  </w:t>
            </w:r>
            <w:r>
              <w:rPr>
                <w:sz w:val="19"/>
              </w:rPr>
              <w:t>Preserve every non-obvious conclusion, tradeoff, caveat, naming decision, and implementation pattern discovered in the conversation. This is written so a future AI or engineer can reconstruct the reasoning without rereading the original chat.</w:t>
            </w:r>
          </w:p>
        </w:tc>
      </w:tr>
    </w:tbl>
    <w:p>
      <w:pPr>
        <w:spacing w:after="0"/>
      </w:pPr>
    </w:p>
    <w:p>
      <w:r>
        <w:br w:type="page"/>
      </w:r>
    </w:p>
    <w:p>
      <w:pPr>
        <w:pStyle w:val="Heading1"/>
        <w:pBdr>
          <w:bottom w:val="single" w:sz="8" w:space="1" w:color="D9E2F3"/>
        </w:pBdr>
      </w:pPr>
      <w:r>
        <w:t>1. Executive Summary</w:t>
      </w:r>
    </w:p>
    <w:tbl>
      <w:tblPr>
        <w:tblW w:type="auto" w:w="0"/>
        <w:jc w:val="center"/>
        <w:tblLayout w:type="fixed"/>
        <w:tblLook w:firstColumn="1" w:firstRow="1" w:lastColumn="0" w:lastRow="0" w:noHBand="0" w:noVBand="1" w:val="04A0"/>
      </w:tblPr>
      <w:tblGrid>
        <w:gridCol w:w="9792"/>
      </w:tblGrid>
      <w:tr>
        <w:tc>
          <w:tcPr>
            <w:tcW w:type="dxa" w:w="9936"/>
            <w:shd w:fill="E8F5E9"/>
            <w:tcMar>
              <w:top w:w="150" w:type="dxa"/>
              <w:start w:w="180" w:type="dxa"/>
              <w:bottom w:w="150" w:type="dxa"/>
              <w:end w:w="180" w:type="dxa"/>
            </w:tcMar>
          </w:tcPr>
          <w:p>
            <w:r>
              <w:rPr>
                <w:b/>
                <w:color w:val="246B2A"/>
              </w:rPr>
              <w:t xml:space="preserve">Final architecture  </w:t>
            </w:r>
            <w:r>
              <w:rPr>
                <w:sz w:val="19"/>
              </w:rPr>
              <w:t>Use PostHog as a SQL-first analytics warehouse. Keep captured events anonymous and keyed by Tether’s own stable user_analytics_id event property. Build a thin virtual normalization layer, materialize expensive compact derived datasets such as streak_lost, and optionally union captured and derived rows into one SQL-only event stream.</w:t>
            </w:r>
          </w:p>
        </w:tc>
      </w:tr>
    </w:tbl>
    <w:p>
      <w:pPr>
        <w:spacing w:after="0"/>
      </w:pPr>
    </w:p>
    <w:p>
      <w:pPr>
        <w:pStyle w:val="ListBullet"/>
      </w:pPr>
      <w:r>
        <w:t>Tether does not currently need PostHog person profiles for most analytics. SQL grouped by user_analytics_id gives more control, preserves historical state snapshots, and fits the PostHog MCP + AI workflow.</w:t>
      </w:r>
    </w:p>
    <w:p>
      <w:pPr>
        <w:pStyle w:val="ListBullet"/>
      </w:pPr>
      <w:r>
        <w:t>Native PostHog cohorts are person-based. Anonymous events can power SQL analysis, but not native cohorts/person-property targeting in the same way.</w:t>
      </w:r>
    </w:p>
    <w:p>
      <w:pPr>
        <w:pStyle w:val="ListBullet"/>
      </w:pPr>
      <w:r>
        <w:t>PostHog views are reusable saved SQL that behave like queryable tables. Virtual views recompute as part of each downstream query. Materialized views precompute and store results, then refresh on a schedule.</w:t>
      </w:r>
    </w:p>
    <w:p>
      <w:pPr>
        <w:pStyle w:val="ListBullet"/>
      </w:pPr>
      <w:r>
        <w:t>A thin normalization view should remain virtual. Its job is aliases, coalesce fallbacks, casts, and schema migration compatibility. A downstream 7-day filter should be applied to the raw scan before or while the needed rows are normalized.</w:t>
      </w:r>
    </w:p>
    <w:p>
      <w:pPr>
        <w:pStyle w:val="ListBullet"/>
      </w:pPr>
      <w:r>
        <w:t>A derived event such as streak_lost depends on relationships across several events. It should be modeled as a derived event table, not merely a row-level normalization.</w:t>
      </w:r>
    </w:p>
    <w:p>
      <w:pPr>
        <w:pStyle w:val="ListBullet"/>
      </w:pPr>
      <w:r>
        <w:t>Tether likely only needs a rolling 90-day streak_lost history, calculated from roughly 94 days of source context. A materialized view is a good fit once the definition is stable.</w:t>
      </w:r>
    </w:p>
    <w:p>
      <w:pPr>
        <w:pStyle w:val="ListBullet"/>
      </w:pPr>
      <w:r>
        <w:t>Materialization is not permanent freezing. The stored result is refreshed; late offline data can cause a previously inferred loss to disappear after the next refresh.</w:t>
      </w:r>
    </w:p>
    <w:p>
      <w:pPr>
        <w:pStyle w:val="ListBullet"/>
      </w:pPr>
      <w:r>
        <w:t>The unified tether_events view can UNION normalized captured events and materialized derived events. It looks event-like in SQL but derived rows do not become native PostHog events in non-SQL product surfaces.</w:t>
      </w:r>
    </w:p>
    <w:p>
      <w:pPr>
        <w:pStyle w:val="Heading1"/>
        <w:pBdr>
          <w:bottom w:val="single" w:sz="8" w:space="1" w:color="D9E2F3"/>
        </w:pBdr>
      </w:pPr>
      <w:r>
        <w:t>2. Tether’s Starting Analytics Model</w:t>
      </w:r>
    </w:p>
    <w:p>
      <w:r>
        <w:t>Tether’s analytics architecture deliberately avoids PostHog person profiles. Events are captured anonymously, with a stable Tether-controlled identifier attached as an event property. The key assumptions from the discussion are:</w:t>
      </w:r>
    </w:p>
    <w:p>
      <w:pPr>
        <w:pStyle w:val="ListBullet"/>
      </w:pPr>
      <w:r>
        <w:t>PostHog SDK is configured with personProfiles: "never".</w:t>
      </w:r>
    </w:p>
    <w:p>
      <w:pPr>
        <w:pStyle w:val="ListBullet"/>
      </w:pPr>
      <w:r>
        <w:t>Tether does not call identify() for ordinary product analytics.</w:t>
      </w:r>
    </w:p>
    <w:p>
      <w:pPr>
        <w:pStyle w:val="ListBullet"/>
      </w:pPr>
      <w:r>
        <w:t>Every meaningful event carries user_analytics_id (earlier wording sometimes used account_analytics_id; future work should choose one canonical name).</w:t>
      </w:r>
    </w:p>
    <w:p>
      <w:pPr>
        <w:pStyle w:val="ListBullet"/>
      </w:pPr>
      <w:r>
        <w:t>Tether already handles stable cross-device/account identity itself.</w:t>
      </w:r>
    </w:p>
    <w:p>
      <w:pPr>
        <w:pStyle w:val="ListBullet"/>
      </w:pPr>
      <w:r>
        <w:t>Current user/profile state is attached to each event, preserving a historical snapshot at event time.</w:t>
      </w:r>
    </w:p>
    <w:p>
      <w:pPr>
        <w:pStyle w:val="ListBullet"/>
      </w:pPr>
      <w:r>
        <w:t>PostHog MCP and AI can generate, inspect, and revise HogQL quickly, making SQL preferable to many no-code builders.</w:t>
      </w:r>
    </w:p>
    <w:tbl>
      <w:tblPr>
        <w:tblW w:type="auto" w:w="0"/>
        <w:jc w:val="center"/>
        <w:tblLayout w:type="fixed"/>
        <w:tblLook w:firstColumn="1" w:firstRow="1" w:lastColumn="0" w:lastRow="0" w:noHBand="0" w:noVBand="1" w:val="04A0"/>
      </w:tblPr>
      <w:tblGrid>
        <w:gridCol w:w="9792"/>
      </w:tblGrid>
      <w:tr>
        <w:tc>
          <w:tcPr>
            <w:tcW w:type="dxa" w:w="9936"/>
            <w:shd w:fill="EAF2F8"/>
            <w:tcMar>
              <w:top w:w="150" w:type="dxa"/>
              <w:start w:w="180" w:type="dxa"/>
              <w:bottom w:w="150" w:type="dxa"/>
              <w:end w:w="180" w:type="dxa"/>
            </w:tcMar>
          </w:tcPr>
          <w:p>
            <w:r>
              <w:rPr>
                <w:b/>
                <w:color w:val="1F4E79"/>
              </w:rPr>
              <w:t xml:space="preserve">Why this matters  </w:t>
            </w:r>
            <w:r>
              <w:rPr>
                <w:sz w:val="19"/>
              </w:rPr>
              <w:t>Most generic PostHog advice assumes teams want person profiles, no-code cohorts, and person-property targeting. Tether values flexible SQL and historical event-state snapshots more than those conveniences.</w:t>
            </w:r>
          </w:p>
        </w:tc>
      </w:tr>
    </w:tbl>
    <w:p>
      <w:pPr>
        <w:spacing w:after="0"/>
      </w:pPr>
    </w:p>
    <w:p>
      <w:pPr>
        <w:pStyle w:val="Heading1"/>
        <w:pBdr>
          <w:bottom w:val="single" w:sz="8" w:space="1" w:color="D9E2F3"/>
        </w:pBdr>
      </w:pPr>
      <w:r>
        <w:t>3. Cohorts and Anonymous Events</w:t>
      </w:r>
    </w:p>
    <w:p>
      <w:pPr>
        <w:pStyle w:val="Heading2"/>
      </w:pPr>
      <w:r>
        <w:t>3.1 Native cohorts are person-based</w:t>
      </w:r>
    </w:p>
    <w:p>
      <w:r>
        <w:t>PostHog’s native cohort system represents groups of people/person profiles. Official PostHog documentation states that anonymous events can be aggregated, filtered, and analyzed in SQL, but anonymous-only projects cannot create cohorts or use person-property features in the same way as identified events.</w:t>
      </w:r>
    </w:p>
    <w:p>
      <w:pPr>
        <w:pStyle w:val="ListBullet"/>
      </w:pPr>
      <w:r>
        <w:t>A native behavioral cohort such as “performed reading_completed at least 3 times in 7 days” groups PostHog persons/distinct identities, not arbitrary values of user_analytics_id stored only as an event property.</w:t>
      </w:r>
    </w:p>
    <w:p>
      <w:pPr>
        <w:pStyle w:val="ListBullet"/>
      </w:pPr>
      <w:r>
        <w:t>Tether can reproduce the analytical meaning with SQL: GROUP BY properties.user_analytics_id and HAVING count() &gt;= 3.</w:t>
      </w:r>
    </w:p>
    <w:p>
      <w:pPr>
        <w:pStyle w:val="ListBullet"/>
      </w:pPr>
      <w:r>
        <w:t>The SQL result is a reusable dataset if saved as a view, but it is not automatically a native cohort selectable in every PostHog feature flag, survey, experiment, or no-code insight picker.</w:t>
      </w:r>
    </w:p>
    <w:tbl>
      <w:tblPr>
        <w:tblW w:type="auto" w:w="0"/>
        <w:jc w:val="center"/>
        <w:tblLayout w:type="fixed"/>
        <w:tblLook w:firstColumn="1" w:firstRow="1" w:lastColumn="0" w:lastRow="0" w:noHBand="0" w:noVBand="1" w:val="04A0"/>
      </w:tblPr>
      <w:tblGrid>
        <w:gridCol w:w="9792"/>
      </w:tblGrid>
      <w:tr>
        <w:tc>
          <w:tcPr>
            <w:tcW w:type="dxa" w:w="9936"/>
            <w:shd w:fill="F4F6F8"/>
            <w:tcMar>
              <w:top w:w="150" w:type="dxa"/>
              <w:start w:w="180" w:type="dxa"/>
              <w:bottom w:w="150" w:type="dxa"/>
              <w:end w:w="180" w:type="dxa"/>
            </w:tcMar>
          </w:tcPr>
          <w:p>
            <w:pPr>
              <w:spacing w:after="0"/>
            </w:pPr>
            <w:r>
              <w:rPr>
                <w:rFonts w:ascii="Consolas" w:hAnsi="Consolas"/>
                <w:color w:val="202124"/>
                <w:sz w:val="17"/>
              </w:rPr>
              <w:t>SELECT</w:t>
              <w:br/>
            </w:r>
            <w:r>
              <w:rPr>
                <w:rFonts w:ascii="Consolas" w:hAnsi="Consolas"/>
                <w:color w:val="202124"/>
                <w:sz w:val="17"/>
              </w:rPr>
              <w:t xml:space="preserve">    properties.user_analytics_id AS user_id,</w:t>
              <w:br/>
            </w:r>
            <w:r>
              <w:rPr>
                <w:rFonts w:ascii="Consolas" w:hAnsi="Consolas"/>
                <w:color w:val="202124"/>
                <w:sz w:val="17"/>
              </w:rPr>
              <w:t xml:space="preserve">    count() AS reading_events</w:t>
              <w:br/>
            </w:r>
            <w:r>
              <w:rPr>
                <w:rFonts w:ascii="Consolas" w:hAnsi="Consolas"/>
                <w:color w:val="202124"/>
                <w:sz w:val="17"/>
              </w:rPr>
              <w:t>FROM events</w:t>
              <w:br/>
            </w:r>
            <w:r>
              <w:rPr>
                <w:rFonts w:ascii="Consolas" w:hAnsi="Consolas"/>
                <w:color w:val="202124"/>
                <w:sz w:val="17"/>
              </w:rPr>
              <w:t>WHERE event = 'reading_completed'</w:t>
              <w:br/>
            </w:r>
            <w:r>
              <w:rPr>
                <w:rFonts w:ascii="Consolas" w:hAnsi="Consolas"/>
                <w:color w:val="202124"/>
                <w:sz w:val="17"/>
              </w:rPr>
              <w:t xml:space="preserve">  AND timestamp &gt;= now() - INTERVAL 7 DAY</w:t>
              <w:br/>
            </w:r>
            <w:r>
              <w:rPr>
                <w:rFonts w:ascii="Consolas" w:hAnsi="Consolas"/>
                <w:color w:val="202124"/>
                <w:sz w:val="17"/>
              </w:rPr>
              <w:t xml:space="preserve">  AND properties.user_analytics_id IS NOT NULL</w:t>
              <w:br/>
            </w:r>
            <w:r>
              <w:rPr>
                <w:rFonts w:ascii="Consolas" w:hAnsi="Consolas"/>
                <w:color w:val="202124"/>
                <w:sz w:val="17"/>
              </w:rPr>
              <w:t>GROUP BY user_id</w:t>
              <w:br/>
            </w:r>
            <w:r>
              <w:rPr>
                <w:rFonts w:ascii="Consolas" w:hAnsi="Consolas"/>
                <w:color w:val="202124"/>
                <w:sz w:val="17"/>
              </w:rPr>
              <w:t>HAVING reading_events &gt;= 3</w:t>
            </w:r>
          </w:p>
        </w:tc>
      </w:tr>
    </w:tbl>
    <w:p>
      <w:pPr>
        <w:spacing w:after="0"/>
      </w:pPr>
    </w:p>
    <w:p>
      <w:pPr>
        <w:pStyle w:val="Heading2"/>
      </w:pPr>
      <w:r>
        <w:t>3.2 Why identification is not compelling for Tether right now</w:t>
      </w:r>
    </w:p>
    <w:p>
      <w:pPr>
        <w:pStyle w:val="ListBullet"/>
      </w:pPr>
      <w:r>
        <w:t>Tether can make custom behavioral cohorts in SQL, with more flexibility than the native builder.</w:t>
      </w:r>
    </w:p>
    <w:p>
      <w:pPr>
        <w:pStyle w:val="ListBullet"/>
      </w:pPr>
      <w:r>
        <w:t>Tether already has stable identity across devices/accounts.</w:t>
      </w:r>
    </w:p>
    <w:p>
      <w:pPr>
        <w:pStyle w:val="ListBullet"/>
      </w:pPr>
      <w:r>
        <w:t>Event-time snapshots preserve how profile properties changed over time; person properties generally emphasize current profile state.</w:t>
      </w:r>
    </w:p>
    <w:p>
      <w:pPr>
        <w:pStyle w:val="ListBullet"/>
      </w:pPr>
      <w:r>
        <w:t>No-code segmentation, person pages, and native lifecycle conveniences were judged low value for this workflow.</w:t>
      </w:r>
    </w:p>
    <w:p>
      <w:pPr>
        <w:pStyle w:val="ListBullet"/>
      </w:pPr>
      <w:r>
        <w:t>Anonymous events can be up to four times cheaper to process because PostHog does not resolve/update person profiles.</w:t>
      </w:r>
    </w:p>
    <w:tbl>
      <w:tblPr>
        <w:tblW w:type="auto" w:w="0"/>
        <w:jc w:val="center"/>
        <w:tblLayout w:type="fixed"/>
        <w:tblLook w:firstColumn="1" w:firstRow="1" w:lastColumn="0" w:lastRow="0" w:noHBand="0" w:noVBand="1" w:val="04A0"/>
      </w:tblPr>
      <w:tblGrid>
        <w:gridCol w:w="9792"/>
      </w:tblGrid>
      <w:tr>
        <w:tc>
          <w:tcPr>
            <w:tcW w:type="dxa" w:w="9936"/>
            <w:shd w:fill="E8F5E9"/>
            <w:tcMar>
              <w:top w:w="150" w:type="dxa"/>
              <w:start w:w="180" w:type="dxa"/>
              <w:bottom w:w="150" w:type="dxa"/>
              <w:end w:w="180" w:type="dxa"/>
            </w:tcMar>
          </w:tcPr>
          <w:p>
            <w:r>
              <w:rPr>
                <w:b/>
                <w:color w:val="246B2A"/>
              </w:rPr>
              <w:t xml:space="preserve">Current decision  </w:t>
            </w:r>
            <w:r>
              <w:rPr>
                <w:sz w:val="19"/>
              </w:rPr>
              <w:t>Keep personProfiles: "never" unless a concrete requirement appears that cannot be served conveniently by SQL—for example, native cohort targeting in feature flags or surveys.</w:t>
            </w:r>
          </w:p>
        </w:tc>
      </w:tr>
    </w:tbl>
    <w:p>
      <w:pPr>
        <w:spacing w:after="0"/>
      </w:pPr>
    </w:p>
    <w:p>
      <w:pPr>
        <w:pStyle w:val="Heading1"/>
        <w:pBdr>
          <w:bottom w:val="single" w:sz="8" w:space="1" w:color="D9E2F3"/>
        </w:pBdr>
      </w:pPr>
      <w:r>
        <w:t>4. What a PostHog View Is</w:t>
      </w:r>
    </w:p>
    <w:p>
      <w:r>
        <w:t>A view is saved SQL whose result can be queried like a table. It is not limited to reusable filters. It can represent any valid analytical dataset: normalized events, one row per user, daily revenue, sessionized activity, derived events, cohort membership, or joined backend state.</w:t>
      </w:r>
    </w:p>
    <w:tbl>
      <w:tblPr>
        <w:tblW w:type="auto" w:w="0"/>
        <w:jc w:val="center"/>
        <w:tblLayout w:type="fixed"/>
        <w:tblLook w:firstColumn="1" w:firstRow="1" w:lastColumn="0" w:lastRow="0" w:noHBand="0" w:noVBand="1" w:val="04A0"/>
      </w:tblPr>
      <w:tblGrid>
        <w:gridCol w:w="9792"/>
      </w:tblGrid>
      <w:tr>
        <w:tc>
          <w:tcPr>
            <w:tcW w:type="dxa" w:w="9936"/>
            <w:shd w:fill="F4F6F8"/>
            <w:tcMar>
              <w:top w:w="150" w:type="dxa"/>
              <w:start w:w="180" w:type="dxa"/>
              <w:bottom w:w="150" w:type="dxa"/>
              <w:end w:w="180" w:type="dxa"/>
            </w:tcMar>
          </w:tcPr>
          <w:p>
            <w:pPr>
              <w:spacing w:after="0"/>
            </w:pPr>
            <w:r>
              <w:rPr>
                <w:rFonts w:ascii="Consolas" w:hAnsi="Consolas"/>
                <w:color w:val="202124"/>
                <w:sz w:val="17"/>
              </w:rPr>
              <w:t>-- Saved as reader_stats</w:t>
              <w:br/>
            </w:r>
            <w:r>
              <w:rPr>
                <w:rFonts w:ascii="Consolas" w:hAnsi="Consolas"/>
                <w:color w:val="202124"/>
                <w:sz w:val="17"/>
              </w:rPr>
              <w:t>SELECT</w:t>
              <w:br/>
            </w:r>
            <w:r>
              <w:rPr>
                <w:rFonts w:ascii="Consolas" w:hAnsi="Consolas"/>
                <w:color w:val="202124"/>
                <w:sz w:val="17"/>
              </w:rPr>
              <w:t xml:space="preserve">    properties.user_analytics_id AS user_id,</w:t>
              <w:br/>
            </w:r>
            <w:r>
              <w:rPr>
                <w:rFonts w:ascii="Consolas" w:hAnsi="Consolas"/>
                <w:color w:val="202124"/>
                <w:sz w:val="17"/>
              </w:rPr>
              <w:t xml:space="preserve">    count() AS readings,</w:t>
              <w:br/>
            </w:r>
            <w:r>
              <w:rPr>
                <w:rFonts w:ascii="Consolas" w:hAnsi="Consolas"/>
                <w:color w:val="202124"/>
                <w:sz w:val="17"/>
              </w:rPr>
              <w:t xml:space="preserve">    max(timestamp) AS last_reading_at</w:t>
              <w:br/>
            </w:r>
            <w:r>
              <w:rPr>
                <w:rFonts w:ascii="Consolas" w:hAnsi="Consolas"/>
                <w:color w:val="202124"/>
                <w:sz w:val="17"/>
              </w:rPr>
              <w:t>FROM events</w:t>
              <w:br/>
            </w:r>
            <w:r>
              <w:rPr>
                <w:rFonts w:ascii="Consolas" w:hAnsi="Consolas"/>
                <w:color w:val="202124"/>
                <w:sz w:val="17"/>
              </w:rPr>
              <w:t>WHERE event = 'reading_completed'</w:t>
              <w:br/>
            </w:r>
            <w:r>
              <w:rPr>
                <w:rFonts w:ascii="Consolas" w:hAnsi="Consolas"/>
                <w:color w:val="202124"/>
                <w:sz w:val="17"/>
              </w:rPr>
              <w:t>GROUP BY user_id</w:t>
            </w:r>
          </w:p>
        </w:tc>
      </w:tr>
    </w:tbl>
    <w:p>
      <w:pPr>
        <w:spacing w:after="0"/>
      </w:pPr>
    </w:p>
    <w:tbl>
      <w:tblPr>
        <w:tblW w:type="auto" w:w="0"/>
        <w:jc w:val="center"/>
        <w:tblLayout w:type="fixed"/>
        <w:tblLook w:firstColumn="1" w:firstRow="1" w:lastColumn="0" w:lastRow="0" w:noHBand="0" w:noVBand="1" w:val="04A0"/>
      </w:tblPr>
      <w:tblGrid>
        <w:gridCol w:w="9792"/>
      </w:tblGrid>
      <w:tr>
        <w:tc>
          <w:tcPr>
            <w:tcW w:type="dxa" w:w="9936"/>
            <w:shd w:fill="F4F6F8"/>
            <w:tcMar>
              <w:top w:w="150" w:type="dxa"/>
              <w:start w:w="180" w:type="dxa"/>
              <w:bottom w:w="150" w:type="dxa"/>
              <w:end w:w="180" w:type="dxa"/>
            </w:tcMar>
          </w:tcPr>
          <w:p>
            <w:pPr>
              <w:spacing w:after="0"/>
            </w:pPr>
            <w:r>
              <w:rPr>
                <w:rFonts w:ascii="Consolas" w:hAnsi="Consolas"/>
                <w:color w:val="202124"/>
                <w:sz w:val="17"/>
              </w:rPr>
              <w:t>-- Reuse it like a table</w:t>
              <w:br/>
            </w:r>
            <w:r>
              <w:rPr>
                <w:rFonts w:ascii="Consolas" w:hAnsi="Consolas"/>
                <w:color w:val="202124"/>
                <w:sz w:val="17"/>
              </w:rPr>
              <w:t>SELECT user_id, readings</w:t>
              <w:br/>
            </w:r>
            <w:r>
              <w:rPr>
                <w:rFonts w:ascii="Consolas" w:hAnsi="Consolas"/>
                <w:color w:val="202124"/>
                <w:sz w:val="17"/>
              </w:rPr>
              <w:t>FROM reader_stats</w:t>
              <w:br/>
            </w:r>
            <w:r>
              <w:rPr>
                <w:rFonts w:ascii="Consolas" w:hAnsi="Consolas"/>
                <w:color w:val="202124"/>
                <w:sz w:val="17"/>
              </w:rPr>
              <w:t>WHERE readings &gt;= 3</w:t>
            </w:r>
          </w:p>
        </w:tc>
      </w:tr>
    </w:tbl>
    <w:p>
      <w:pPr>
        <w:spacing w:after="0"/>
      </w:pPr>
    </w:p>
    <w:p>
      <w:pPr>
        <w:pStyle w:val="Heading2"/>
      </w:pPr>
      <w:r>
        <w:t>4.1 View versus reusable SQL fragment</w:t>
      </w:r>
    </w:p>
    <w:p>
      <w:r>
        <w:t>A view returns a dataset. It does not define a parameterized fragment such as a WHERE clause or a table-valued function. You cannot define enrich_event(user_id, timestamp) and pass arbitrary arguments. Instead, create stable datasets and join them.</w:t>
      </w:r>
    </w:p>
    <w:p>
      <w:pPr>
        <w:pStyle w:val="Heading2"/>
      </w:pPr>
      <w:r>
        <w:t>4.2 Views can be layered</w:t>
      </w:r>
    </w:p>
    <w:tbl>
      <w:tblPr>
        <w:tblW w:type="auto" w:w="0"/>
        <w:jc w:val="center"/>
        <w:tblLayout w:type="fixed"/>
        <w:tblLook w:firstColumn="1" w:firstRow="1" w:lastColumn="0" w:lastRow="0" w:noHBand="0" w:noVBand="1" w:val="04A0"/>
      </w:tblPr>
      <w:tblGrid>
        <w:gridCol w:w="9792"/>
      </w:tblGrid>
      <w:tr>
        <w:tc>
          <w:tcPr>
            <w:tcW w:type="dxa" w:w="9936"/>
            <w:shd w:fill="F4F6F8"/>
            <w:tcMar>
              <w:top w:w="150" w:type="dxa"/>
              <w:start w:w="180" w:type="dxa"/>
              <w:bottom w:w="150" w:type="dxa"/>
              <w:end w:w="180" w:type="dxa"/>
            </w:tcMar>
          </w:tcPr>
          <w:p>
            <w:pPr>
              <w:spacing w:after="0"/>
            </w:pPr>
            <w:r>
              <w:rPr>
                <w:rFonts w:ascii="Consolas" w:hAnsi="Consolas"/>
                <w:color w:val="202124"/>
                <w:sz w:val="17"/>
              </w:rPr>
              <w:t>raw events</w:t>
              <w:br/>
            </w:r>
            <w:r>
              <w:rPr>
                <w:rFonts w:ascii="Consolas" w:hAnsi="Consolas"/>
                <w:color w:val="202124"/>
                <w:sz w:val="17"/>
              </w:rPr>
              <w:t xml:space="preserve">  -&gt; normalized captured events</w:t>
              <w:br/>
            </w:r>
            <w:r>
              <w:rPr>
                <w:rFonts w:ascii="Consolas" w:hAnsi="Consolas"/>
                <w:color w:val="202124"/>
                <w:sz w:val="17"/>
              </w:rPr>
              <w:t xml:space="preserve">  -&gt; reading days</w:t>
              <w:br/>
            </w:r>
            <w:r>
              <w:rPr>
                <w:rFonts w:ascii="Consolas" w:hAnsi="Consolas"/>
                <w:color w:val="202124"/>
                <w:sz w:val="17"/>
              </w:rPr>
              <w:t xml:space="preserve">  -&gt; streak periods</w:t>
              <w:br/>
            </w:r>
            <w:r>
              <w:rPr>
                <w:rFonts w:ascii="Consolas" w:hAnsi="Consolas"/>
                <w:color w:val="202124"/>
                <w:sz w:val="17"/>
              </w:rPr>
              <w:t xml:space="preserve">  -&gt; streak_lost events</w:t>
              <w:br/>
            </w:r>
            <w:r>
              <w:rPr>
                <w:rFonts w:ascii="Consolas" w:hAnsi="Consolas"/>
                <w:color w:val="202124"/>
                <w:sz w:val="17"/>
              </w:rPr>
              <w:t xml:space="preserve">  -&gt; post-loss retention metrics</w:t>
            </w:r>
          </w:p>
        </w:tc>
      </w:tr>
    </w:tbl>
    <w:p>
      <w:pPr>
        <w:spacing w:after="0"/>
      </w:pPr>
    </w:p>
    <w:tbl>
      <w:tblPr>
        <w:tblW w:type="auto" w:w="0"/>
        <w:jc w:val="center"/>
        <w:tblLayout w:type="fixed"/>
        <w:tblLook w:firstColumn="1" w:firstRow="1" w:lastColumn="0" w:lastRow="0" w:noHBand="0" w:noVBand="1" w:val="04A0"/>
      </w:tblPr>
      <w:tblGrid>
        <w:gridCol w:w="9792"/>
      </w:tblGrid>
      <w:tr>
        <w:tc>
          <w:tcPr>
            <w:tcW w:type="dxa" w:w="9936"/>
            <w:shd w:fill="E8F5E9"/>
            <w:tcMar>
              <w:top w:w="150" w:type="dxa"/>
              <w:start w:w="180" w:type="dxa"/>
              <w:bottom w:w="150" w:type="dxa"/>
              <w:end w:w="180" w:type="dxa"/>
            </w:tcMar>
          </w:tcPr>
          <w:p>
            <w:r>
              <w:rPr>
                <w:b/>
                <w:color w:val="246B2A"/>
              </w:rPr>
              <w:t xml:space="preserve">Semantic-layer idea  </w:t>
            </w:r>
            <w:r>
              <w:rPr>
                <w:sz w:val="19"/>
              </w:rPr>
              <w:t>Treat views as Tether’s canonical analytics definitions. Metrics should become small queries over stable reusable datasets.</w:t>
            </w:r>
          </w:p>
        </w:tc>
      </w:tr>
    </w:tbl>
    <w:p>
      <w:pPr>
        <w:spacing w:after="0"/>
      </w:pPr>
    </w:p>
    <w:p>
      <w:pPr>
        <w:pStyle w:val="Heading1"/>
        <w:pBdr>
          <w:bottom w:val="single" w:sz="8" w:space="1" w:color="D9E2F3"/>
        </w:pBdr>
      </w:pPr>
      <w:r>
        <w:t>5. How Virtual Views Actually Execute</w:t>
      </w:r>
    </w:p>
    <w:p>
      <w:pPr>
        <w:pStyle w:val="Heading2"/>
      </w:pPr>
      <w:r>
        <w:t>5.1 Virtual views are saved SQL, not stored rows</w:t>
      </w:r>
    </w:p>
    <w:p>
      <w:r>
        <w:t>Every downstream query that references a virtual view executes the view’s logic as part of the final query. The database usually expands and optimizes the view together with the outer query rather than executing each layer as an independent job.</w:t>
      </w:r>
    </w:p>
    <w:tbl>
      <w:tblPr>
        <w:tblW w:type="auto" w:w="0"/>
        <w:jc w:val="center"/>
        <w:tblLayout w:type="fixed"/>
        <w:tblLook w:firstColumn="1" w:firstRow="1" w:lastColumn="0" w:lastRow="0" w:noHBand="0" w:noVBand="1" w:val="04A0"/>
      </w:tblPr>
      <w:tblGrid>
        <w:gridCol w:w="9792"/>
      </w:tblGrid>
      <w:tr>
        <w:tc>
          <w:tcPr>
            <w:tcW w:type="dxa" w:w="9936"/>
            <w:shd w:fill="F4F6F8"/>
            <w:tcMar>
              <w:top w:w="150" w:type="dxa"/>
              <w:start w:w="180" w:type="dxa"/>
              <w:bottom w:w="150" w:type="dxa"/>
              <w:end w:w="180" w:type="dxa"/>
            </w:tcMar>
          </w:tcPr>
          <w:p>
            <w:pPr>
              <w:spacing w:after="0"/>
            </w:pPr>
            <w:r>
              <w:rPr>
                <w:rFonts w:ascii="Consolas" w:hAnsi="Consolas"/>
                <w:color w:val="202124"/>
                <w:sz w:val="17"/>
              </w:rPr>
              <w:t>-- Virtual view</w:t>
              <w:br/>
            </w:r>
            <w:r>
              <w:rPr>
                <w:rFonts w:ascii="Consolas" w:hAnsi="Consolas"/>
                <w:color w:val="202124"/>
                <w:sz w:val="17"/>
              </w:rPr>
              <w:t>SELECT</w:t>
              <w:br/>
            </w:r>
            <w:r>
              <w:rPr>
                <w:rFonts w:ascii="Consolas" w:hAnsi="Consolas"/>
                <w:color w:val="202124"/>
                <w:sz w:val="17"/>
              </w:rPr>
              <w:t xml:space="preserve">    event AS event,</w:t>
              <w:br/>
            </w:r>
            <w:r>
              <w:rPr>
                <w:rFonts w:ascii="Consolas" w:hAnsi="Consolas"/>
                <w:color w:val="202124"/>
                <w:sz w:val="17"/>
              </w:rPr>
              <w:t xml:space="preserve">    timestamp AS timestamp,</w:t>
              <w:br/>
            </w:r>
            <w:r>
              <w:rPr>
                <w:rFonts w:ascii="Consolas" w:hAnsi="Consolas"/>
                <w:color w:val="202124"/>
                <w:sz w:val="17"/>
              </w:rPr>
              <w:t xml:space="preserve">    properties.user_analytics_id AS user_id,</w:t>
              <w:br/>
            </w:r>
            <w:r>
              <w:rPr>
                <w:rFonts w:ascii="Consolas" w:hAnsi="Consolas"/>
                <w:color w:val="202124"/>
                <w:sz w:val="17"/>
              </w:rPr>
              <w:t xml:space="preserve">    coalesce(</w:t>
              <w:br/>
            </w:r>
            <w:r>
              <w:rPr>
                <w:rFonts w:ascii="Consolas" w:hAnsi="Consolas"/>
                <w:color w:val="202124"/>
                <w:sz w:val="17"/>
              </w:rPr>
              <w:t xml:space="preserve">        properties.user_state.current_streak,</w:t>
              <w:br/>
            </w:r>
            <w:r>
              <w:rPr>
                <w:rFonts w:ascii="Consolas" w:hAnsi="Consolas"/>
                <w:color w:val="202124"/>
                <w:sz w:val="17"/>
              </w:rPr>
              <w:t xml:space="preserve">        properties.current_streak</w:t>
              <w:br/>
            </w:r>
            <w:r>
              <w:rPr>
                <w:rFonts w:ascii="Consolas" w:hAnsi="Consolas"/>
                <w:color w:val="202124"/>
                <w:sz w:val="17"/>
              </w:rPr>
              <w:t xml:space="preserve">    ) AS current_streak</w:t>
              <w:br/>
            </w:r>
            <w:r>
              <w:rPr>
                <w:rFonts w:ascii="Consolas" w:hAnsi="Consolas"/>
                <w:color w:val="202124"/>
                <w:sz w:val="17"/>
              </w:rPr>
              <w:t>FROM events</w:t>
            </w:r>
          </w:p>
        </w:tc>
      </w:tr>
    </w:tbl>
    <w:p>
      <w:pPr>
        <w:spacing w:after="0"/>
      </w:pPr>
    </w:p>
    <w:tbl>
      <w:tblPr>
        <w:tblW w:type="auto" w:w="0"/>
        <w:jc w:val="center"/>
        <w:tblLayout w:type="fixed"/>
        <w:tblLook w:firstColumn="1" w:firstRow="1" w:lastColumn="0" w:lastRow="0" w:noHBand="0" w:noVBand="1" w:val="04A0"/>
      </w:tblPr>
      <w:tblGrid>
        <w:gridCol w:w="9792"/>
      </w:tblGrid>
      <w:tr>
        <w:tc>
          <w:tcPr>
            <w:tcW w:type="dxa" w:w="9936"/>
            <w:shd w:fill="F4F6F8"/>
            <w:tcMar>
              <w:top w:w="150" w:type="dxa"/>
              <w:start w:w="180" w:type="dxa"/>
              <w:bottom w:w="150" w:type="dxa"/>
              <w:end w:w="180" w:type="dxa"/>
            </w:tcMar>
          </w:tcPr>
          <w:p>
            <w:pPr>
              <w:spacing w:after="0"/>
            </w:pPr>
            <w:r>
              <w:rPr>
                <w:rFonts w:ascii="Consolas" w:hAnsi="Consolas"/>
                <w:color w:val="202124"/>
                <w:sz w:val="17"/>
              </w:rPr>
              <w:t>-- Metric</w:t>
              <w:br/>
            </w:r>
            <w:r>
              <w:rPr>
                <w:rFonts w:ascii="Consolas" w:hAnsi="Consolas"/>
                <w:color w:val="202124"/>
                <w:sz w:val="17"/>
              </w:rPr>
              <w:t>SELECT count()</w:t>
              <w:br/>
            </w:r>
            <w:r>
              <w:rPr>
                <w:rFonts w:ascii="Consolas" w:hAnsi="Consolas"/>
                <w:color w:val="202124"/>
                <w:sz w:val="17"/>
              </w:rPr>
              <w:t>FROM tether_captured_events</w:t>
              <w:br/>
            </w:r>
            <w:r>
              <w:rPr>
                <w:rFonts w:ascii="Consolas" w:hAnsi="Consolas"/>
                <w:color w:val="202124"/>
                <w:sz w:val="17"/>
              </w:rPr>
              <w:t>WHERE event = 'reading_completed'</w:t>
              <w:br/>
            </w:r>
            <w:r>
              <w:rPr>
                <w:rFonts w:ascii="Consolas" w:hAnsi="Consolas"/>
                <w:color w:val="202124"/>
                <w:sz w:val="17"/>
              </w:rPr>
              <w:t xml:space="preserve">  AND timestamp &gt;= now() - INTERVAL 7 DAY</w:t>
            </w:r>
          </w:p>
        </w:tc>
      </w:tr>
    </w:tbl>
    <w:p>
      <w:pPr>
        <w:spacing w:after="0"/>
      </w:pPr>
    </w:p>
    <w:p>
      <w:r>
        <w:t>For this thin row-level view, the database can combine the logic and effectively scan only matching recent events, then evaluate only the columns the final query needs. It should not first normalize an entire lifetime or 90-day table and then throw most rows away.</w:t>
      </w:r>
    </w:p>
    <w:tbl>
      <w:tblPr>
        <w:tblW w:type="auto" w:w="0"/>
        <w:jc w:val="center"/>
        <w:tblLayout w:type="fixed"/>
        <w:tblLook w:firstColumn="1" w:firstRow="1" w:lastColumn="0" w:lastRow="0" w:noHBand="0" w:noVBand="1" w:val="04A0"/>
      </w:tblPr>
      <w:tblGrid>
        <w:gridCol w:w="9792"/>
      </w:tblGrid>
      <w:tr>
        <w:tc>
          <w:tcPr>
            <w:tcW w:type="dxa" w:w="9936"/>
            <w:shd w:fill="FDECEC"/>
            <w:tcMar>
              <w:top w:w="150" w:type="dxa"/>
              <w:start w:w="180" w:type="dxa"/>
              <w:bottom w:w="150" w:type="dxa"/>
              <w:end w:w="180" w:type="dxa"/>
            </w:tcMar>
          </w:tcPr>
          <w:p>
            <w:r>
              <w:rPr>
                <w:b/>
                <w:color w:val="A61B1B"/>
              </w:rPr>
              <w:t xml:space="preserve">Direct answer to the key confusion  </w:t>
            </w:r>
            <w:r>
              <w:rPr>
                <w:sz w:val="19"/>
              </w:rPr>
              <w:t>A metric asking for the last 7 days should normalize the relevant 7-day rows, not build a full 90-day normalized list first—provided the view is only simple row-level logic and does not itself force a 90-day filter.</w:t>
            </w:r>
          </w:p>
        </w:tc>
      </w:tr>
    </w:tbl>
    <w:p>
      <w:pPr>
        <w:spacing w:after="0"/>
      </w:pPr>
    </w:p>
    <w:p>
      <w:pPr>
        <w:pStyle w:val="Heading2"/>
      </w:pPr>
      <w:r>
        <w:t>5.2 Why multiple simple views can remain efficient</w:t>
      </w:r>
    </w:p>
    <w:p>
      <w:r>
        <w:t>Layers containing aliases, property extraction, coalesce, casts, and simple filters can generally be flattened into one execution plan. Example:</w:t>
      </w:r>
    </w:p>
    <w:tbl>
      <w:tblPr>
        <w:tblW w:type="auto" w:w="0"/>
        <w:jc w:val="center"/>
        <w:tblLayout w:type="fixed"/>
        <w:tblLook w:firstColumn="1" w:firstRow="1" w:lastColumn="0" w:lastRow="0" w:noHBand="0" w:noVBand="1" w:val="04A0"/>
      </w:tblPr>
      <w:tblGrid>
        <w:gridCol w:w="9792"/>
      </w:tblGrid>
      <w:tr>
        <w:tc>
          <w:tcPr>
            <w:tcW w:type="dxa" w:w="9936"/>
            <w:shd w:fill="F4F6F8"/>
            <w:tcMar>
              <w:top w:w="150" w:type="dxa"/>
              <w:start w:w="180" w:type="dxa"/>
              <w:bottom w:w="150" w:type="dxa"/>
              <w:end w:w="180" w:type="dxa"/>
            </w:tcMar>
          </w:tcPr>
          <w:p>
            <w:pPr>
              <w:spacing w:after="0"/>
            </w:pPr>
            <w:r>
              <w:rPr>
                <w:rFonts w:ascii="Consolas" w:hAnsi="Consolas"/>
                <w:color w:val="202124"/>
                <w:sz w:val="17"/>
              </w:rPr>
              <w:t>events</w:t>
              <w:br/>
            </w:r>
            <w:r>
              <w:rPr>
                <w:rFonts w:ascii="Consolas" w:hAnsi="Consolas"/>
                <w:color w:val="202124"/>
                <w:sz w:val="17"/>
              </w:rPr>
              <w:t xml:space="preserve"> -&gt; tether_captured_events (normalize schema)</w:t>
              <w:br/>
            </w:r>
            <w:r>
              <w:rPr>
                <w:rFonts w:ascii="Consolas" w:hAnsi="Consolas"/>
                <w:color w:val="202124"/>
                <w:sz w:val="17"/>
              </w:rPr>
              <w:t xml:space="preserve"> -&gt; tether_reading_events (event = reading_completed)</w:t>
              <w:br/>
            </w:r>
            <w:r>
              <w:rPr>
                <w:rFonts w:ascii="Consolas" w:hAnsi="Consolas"/>
                <w:color w:val="202124"/>
                <w:sz w:val="17"/>
              </w:rPr>
              <w:t xml:space="preserve"> -&gt; tether_ios_reading_events (platform = iOS)</w:t>
              <w:br/>
            </w:r>
            <w:r>
              <w:rPr>
                <w:rFonts w:ascii="Consolas" w:hAnsi="Consolas"/>
                <w:color w:val="202124"/>
                <w:sz w:val="17"/>
              </w:rPr>
              <w:t xml:space="preserve"> -&gt; metric (last 7 days)</w:t>
            </w:r>
          </w:p>
        </w:tc>
      </w:tr>
    </w:tbl>
    <w:p>
      <w:pPr>
        <w:spacing w:after="0"/>
      </w:pPr>
    </w:p>
    <w:p>
      <w:r>
        <w:t>The practical plan is similar to: read iOS reading_completed events from the last 7 days, normalize the requested fields, then aggregate.</w:t>
      </w:r>
    </w:p>
    <w:p>
      <w:pPr>
        <w:pStyle w:val="Heading2"/>
      </w:pPr>
      <w:r>
        <w:t>5.3 What makes this stop being simple</w:t>
      </w:r>
    </w:p>
    <w:p>
      <w:pPr>
        <w:pStyle w:val="ListBullet"/>
      </w:pPr>
      <w:r>
        <w:t>GROUP BY or aggregations across users/history.</w:t>
      </w:r>
    </w:p>
    <w:p>
      <w:pPr>
        <w:pStyle w:val="ListBullet"/>
      </w:pPr>
      <w:r>
        <w:t>Window functions such as previous/next event or row_number over a user timeline.</w:t>
      </w:r>
    </w:p>
    <w:p>
      <w:pPr>
        <w:pStyle w:val="ListBullet"/>
      </w:pPr>
      <w:r>
        <w:t>Joins that require matching broad histories.</w:t>
      </w:r>
    </w:p>
    <w:p>
      <w:pPr>
        <w:pStyle w:val="ListBullet"/>
      </w:pPr>
      <w:r>
        <w:t>Latest-event-per-user calculations.</w:t>
      </w:r>
    </w:p>
    <w:p>
      <w:pPr>
        <w:pStyle w:val="ListBullet"/>
      </w:pPr>
      <w:r>
        <w:t>Session reconstruction.</w:t>
      </w:r>
    </w:p>
    <w:p>
      <w:pPr>
        <w:pStyle w:val="ListBullet"/>
      </w:pPr>
      <w:r>
        <w:t>Retention and lifetime streak calculations.</w:t>
      </w:r>
    </w:p>
    <w:tbl>
      <w:tblPr>
        <w:tblW w:type="auto" w:w="0"/>
        <w:jc w:val="center"/>
        <w:tblLayout w:type="fixed"/>
        <w:tblLook w:firstColumn="1" w:firstRow="1" w:lastColumn="0" w:lastRow="0" w:noHBand="0" w:noVBand="1" w:val="04A0"/>
      </w:tblPr>
      <w:tblGrid>
        <w:gridCol w:w="9792"/>
      </w:tblGrid>
      <w:tr>
        <w:tc>
          <w:tcPr>
            <w:tcW w:type="dxa" w:w="9936"/>
            <w:shd w:fill="EAF2F8"/>
            <w:tcMar>
              <w:top w:w="150" w:type="dxa"/>
              <w:start w:w="180" w:type="dxa"/>
              <w:bottom w:w="150" w:type="dxa"/>
              <w:end w:w="180" w:type="dxa"/>
            </w:tcMar>
          </w:tcPr>
          <w:p>
            <w:r>
              <w:rPr>
                <w:b/>
                <w:color w:val="1F4E79"/>
              </w:rPr>
              <w:t xml:space="preserve">Mental model  </w:t>
            </w:r>
            <w:r>
              <w:rPr>
                <w:sz w:val="19"/>
              </w:rPr>
              <w:t>Row-local logic can usually filter early. Cross-row logic must first inspect enough related rows to produce a correct result.</w:t>
            </w:r>
          </w:p>
        </w:tc>
      </w:tr>
    </w:tbl>
    <w:p>
      <w:pPr>
        <w:spacing w:after="0"/>
      </w:pPr>
    </w:p>
    <w:p>
      <w:pPr>
        <w:pStyle w:val="Heading1"/>
        <w:pBdr>
          <w:bottom w:val="single" w:sz="8" w:space="1" w:color="D9E2F3"/>
        </w:pBdr>
      </w:pPr>
      <w:r>
        <w:t>6. Virtual vs. Materialized Views</w:t>
      </w:r>
    </w:p>
    <w:p>
      <w:pPr>
        <w:pStyle w:val="Heading2"/>
      </w:pPr>
      <w:r>
        <w:t>6.1 Virtual view</w:t>
      </w:r>
    </w:p>
    <w:p>
      <w:pPr>
        <w:pStyle w:val="ListBullet"/>
      </w:pPr>
      <w:r>
        <w:t>Stores the SQL definition, not the output rows.</w:t>
      </w:r>
    </w:p>
    <w:p>
      <w:pPr>
        <w:pStyle w:val="ListBullet"/>
      </w:pPr>
      <w:r>
        <w:t>Always reflects currently available source data when queried.</w:t>
      </w:r>
    </w:p>
    <w:p>
      <w:pPr>
        <w:pStyle w:val="ListBullet"/>
      </w:pPr>
      <w:r>
        <w:t>Re-runs as part of every downstream query, subject to any temporary query-result caching.</w:t>
      </w:r>
    </w:p>
    <w:p>
      <w:pPr>
        <w:pStyle w:val="ListBullet"/>
      </w:pPr>
      <w:r>
        <w:t>Best for cheap normalization, compatibility, aliases, casts, and light filtering.</w:t>
      </w:r>
    </w:p>
    <w:p>
      <w:pPr>
        <w:pStyle w:val="Heading2"/>
      </w:pPr>
      <w:r>
        <w:t>6.2 Materialized view</w:t>
      </w:r>
    </w:p>
    <w:p>
      <w:pPr>
        <w:pStyle w:val="ListBullet"/>
      </w:pPr>
      <w:r>
        <w:t>Runs the saved query on a schedule and stores the resulting dataset.</w:t>
      </w:r>
    </w:p>
    <w:p>
      <w:pPr>
        <w:pStyle w:val="ListBullet"/>
      </w:pPr>
      <w:r>
        <w:t>Downstream queries read the stored result rather than recomputing the expensive logic each time.</w:t>
      </w:r>
    </w:p>
    <w:p>
      <w:pPr>
        <w:pStyle w:val="ListBullet"/>
      </w:pPr>
      <w:r>
        <w:t>Can refresh as often as every 15 minutes; refreshes may take time, and materialization jobs have a documented one-hour processing timeout.</w:t>
      </w:r>
    </w:p>
    <w:p>
      <w:pPr>
        <w:pStyle w:val="ListBullet"/>
      </w:pPr>
      <w:r>
        <w:t>Introduces freshness lag equal to the refresh interval plus runtime.</w:t>
      </w:r>
    </w:p>
    <w:p>
      <w:pPr>
        <w:pStyle w:val="ListBullet"/>
      </w:pPr>
      <w:r>
        <w:t>Is not an immutable event log. When refreshed, changed source data or changed SQL can alter or remove previously materialized rows.</w:t>
      </w:r>
    </w:p>
    <w:p>
      <w:pPr>
        <w:pStyle w:val="ListBullet"/>
      </w:pPr>
      <w:r>
        <w:t>Best when the computation is expensive, frequently reused, and ideally shrinks the data significantly.</w:t>
      </w:r>
    </w:p>
    <w:p>
      <w:pPr>
        <w:pStyle w:val="Heading2"/>
      </w:pPr>
      <w:r>
        <w:t>6.3 Why materialization still reads source data</w:t>
      </w:r>
    </w:p>
    <w:p>
      <w:r>
        <w:t>Materialization moves expensive work from every dashboard query into a scheduled refresh. It does not eliminate the need to recompute the defining query. If five dashboard tiles need streak losses, a virtual view may execute the streak logic five times; a daily materialization computes it once, and the five tiles read the stored output.</w:t>
      </w:r>
    </w:p>
    <w:tbl>
      <w:tblPr>
        <w:tblW w:type="auto" w:w="0"/>
        <w:jc w:val="center"/>
        <w:tblLayout w:type="fixed"/>
        <w:tblLook w:firstColumn="1" w:firstRow="1" w:lastColumn="0" w:lastRow="0" w:noHBand="0" w:noVBand="1" w:val="04A0"/>
      </w:tblPr>
      <w:tblGrid>
        <w:gridCol w:w="9792"/>
      </w:tblGrid>
      <w:tr>
        <w:tc>
          <w:tcPr>
            <w:tcW w:type="dxa" w:w="9936"/>
            <w:shd w:fill="F4F6F8"/>
            <w:tcMar>
              <w:top w:w="150" w:type="dxa"/>
              <w:start w:w="180" w:type="dxa"/>
              <w:bottom w:w="150" w:type="dxa"/>
              <w:end w:w="180" w:type="dxa"/>
            </w:tcMar>
          </w:tcPr>
          <w:p>
            <w:pPr>
              <w:spacing w:after="0"/>
            </w:pPr>
            <w:r>
              <w:rPr>
                <w:rFonts w:ascii="Consolas" w:hAnsi="Consolas"/>
                <w:color w:val="202124"/>
                <w:sz w:val="17"/>
              </w:rPr>
              <w:t>Virtual:</w:t>
              <w:br/>
            </w:r>
            <w:r>
              <w:rPr>
                <w:rFonts w:ascii="Consolas" w:hAnsi="Consolas"/>
                <w:color w:val="202124"/>
                <w:sz w:val="17"/>
              </w:rPr>
              <w:t xml:space="preserve">  tile 1 -&gt; recalculate streak losses</w:t>
              <w:br/>
            </w:r>
            <w:r>
              <w:rPr>
                <w:rFonts w:ascii="Consolas" w:hAnsi="Consolas"/>
                <w:color w:val="202124"/>
                <w:sz w:val="17"/>
              </w:rPr>
              <w:t xml:space="preserve">  tile 2 -&gt; recalculate streak losses</w:t>
              <w:br/>
            </w:r>
            <w:r>
              <w:rPr>
                <w:rFonts w:ascii="Consolas" w:hAnsi="Consolas"/>
                <w:color w:val="202124"/>
                <w:sz w:val="17"/>
              </w:rPr>
              <w:t xml:space="preserve">  Codex query -&gt; recalculate streak losses</w:t>
              <w:br/>
            </w:r>
            <w:r>
              <w:rPr>
                <w:rFonts w:ascii="Consolas" w:hAnsi="Consolas"/>
                <w:color w:val="202124"/>
                <w:sz w:val="17"/>
              </w:rPr>
              <w:br/>
            </w:r>
            <w:r>
              <w:rPr>
                <w:rFonts w:ascii="Consolas" w:hAnsi="Consolas"/>
                <w:color w:val="202124"/>
                <w:sz w:val="17"/>
              </w:rPr>
              <w:t>Materialized:</w:t>
              <w:br/>
            </w:r>
            <w:r>
              <w:rPr>
                <w:rFonts w:ascii="Consolas" w:hAnsi="Consolas"/>
                <w:color w:val="202124"/>
                <w:sz w:val="17"/>
              </w:rPr>
              <w:t xml:space="preserve">  scheduled refresh -&gt; calculate once</w:t>
              <w:br/>
            </w:r>
            <w:r>
              <w:rPr>
                <w:rFonts w:ascii="Consolas" w:hAnsi="Consolas"/>
                <w:color w:val="202124"/>
                <w:sz w:val="17"/>
              </w:rPr>
              <w:t xml:space="preserve">  tile 1, tile 2, Codex -&gt; read stored rows</w:t>
            </w:r>
          </w:p>
        </w:tc>
      </w:tr>
    </w:tbl>
    <w:p>
      <w:pPr>
        <w:spacing w:after="0"/>
      </w:pPr>
    </w:p>
    <w:p>
      <w:pPr>
        <w:pStyle w:val="Heading1"/>
        <w:pBdr>
          <w:bottom w:val="single" w:sz="8" w:space="1" w:color="D9E2F3"/>
        </w:pBdr>
      </w:pPr>
      <w:r>
        <w:t>7. PostHog View Constraints and Practical Limits</w:t>
      </w:r>
    </w:p>
    <w:p>
      <w:pPr>
        <w:pStyle w:val="ListBullet"/>
      </w:pPr>
      <w:r>
        <w:t>Every selected output field in a saved view should have an explicit alias; aliases become the view’s column names.</w:t>
      </w:r>
    </w:p>
    <w:p>
      <w:pPr>
        <w:pStyle w:val="ListBullet"/>
      </w:pPr>
      <w:r>
        <w:t>Saved views should enumerate fields rather than rely on SELECT *.</w:t>
      </w:r>
    </w:p>
    <w:p>
      <w:pPr>
        <w:pStyle w:val="ListBullet"/>
      </w:pPr>
      <w:r>
        <w:t>Views can depend on other views.</w:t>
      </w:r>
    </w:p>
    <w:p>
      <w:pPr>
        <w:pStyle w:val="ListBullet"/>
      </w:pPr>
      <w:r>
        <w:t>Virtual views can become expensive when deeply nested with repeated scans, joins, aggregations, or window functions.</w:t>
      </w:r>
    </w:p>
    <w:p>
      <w:pPr>
        <w:pStyle w:val="ListBullet"/>
      </w:pPr>
      <w:r>
        <w:t>Materialized views have a minimum documented refresh interval of 15 minutes and a one-hour processing timeout.</w:t>
      </w:r>
    </w:p>
    <w:p>
      <w:pPr>
        <w:pStyle w:val="ListBullet"/>
      </w:pPr>
      <w:r>
        <w:t>Materialized dependency chains can be temporarily out of sync because downstream materializations refresh on their own schedules.</w:t>
      </w:r>
    </w:p>
    <w:p>
      <w:pPr>
        <w:pStyle w:val="ListBullet"/>
      </w:pPr>
      <w:r>
        <w:t>PostHog does not publicly document a small hard limit on the number of views; organizational complexity is likely to become the real limit first.</w:t>
      </w:r>
    </w:p>
    <w:p>
      <w:pPr>
        <w:pStyle w:val="ListBullet"/>
      </w:pPr>
      <w:r>
        <w:t>HogQL is analytical SQL, not a general-purpose database environment: no arbitrary stored procedures, triggers, unrestricted UDFs, or parameterized table functions.</w:t>
      </w:r>
    </w:p>
    <w:p>
      <w:pPr>
        <w:pStyle w:val="ListBullet"/>
      </w:pPr>
      <w:r>
        <w:t>PostHog SQL cannot directly fetch an arbitrary REST API during query execution.</w:t>
      </w:r>
    </w:p>
    <w:tbl>
      <w:tblPr>
        <w:tblW w:type="auto" w:w="0"/>
        <w:jc w:val="center"/>
        <w:tblLayout w:type="fixed"/>
        <w:tblLook w:firstColumn="1" w:firstRow="1" w:lastColumn="0" w:lastRow="0" w:noHBand="0" w:noVBand="1" w:val="04A0"/>
      </w:tblPr>
      <w:tblGrid>
        <w:gridCol w:w="9792"/>
      </w:tblGrid>
      <w:tr>
        <w:tc>
          <w:tcPr>
            <w:tcW w:type="dxa" w:w="9936"/>
            <w:shd w:fill="FFF4E5"/>
            <w:tcMar>
              <w:top w:w="150" w:type="dxa"/>
              <w:start w:w="180" w:type="dxa"/>
              <w:bottom w:w="150" w:type="dxa"/>
              <w:end w:w="180" w:type="dxa"/>
            </w:tcMar>
          </w:tcPr>
          <w:p>
            <w:r>
              <w:rPr>
                <w:b/>
                <w:color w:val="9C5700"/>
              </w:rPr>
              <w:t xml:space="preserve">Important uncertainty  </w:t>
            </w:r>
            <w:r>
              <w:rPr>
                <w:sz w:val="19"/>
              </w:rPr>
              <w:t>PostHog documentation does not clearly promise incremental maintenance for custom materialized views. Assume a scheduled refresh may rerun the complete defining query unless project query logs prove otherwise.</w:t>
            </w:r>
          </w:p>
        </w:tc>
      </w:tr>
    </w:tbl>
    <w:p>
      <w:pPr>
        <w:spacing w:after="0"/>
      </w:pPr>
    </w:p>
    <w:p>
      <w:pPr>
        <w:pStyle w:val="Heading1"/>
        <w:pBdr>
          <w:bottom w:val="single" w:sz="8" w:space="1" w:color="D9E2F3"/>
        </w:pBdr>
      </w:pPr>
      <w:r>
        <w:t>8. Normalizing Tether’s Event Schema</w:t>
      </w:r>
    </w:p>
    <w:p>
      <w:pPr>
        <w:pStyle w:val="Heading2"/>
      </w:pPr>
      <w:r>
        <w:t>8.1 Why use user_state</w:t>
      </w:r>
    </w:p>
    <w:p>
      <w:r>
        <w:t>Tether wants to distinguish event-specific properties from the user/account state snapshot attached at event time. Nest accumulated state under user_state rather than profile, because “profile” can be confused with PostHog person profiles.</w:t>
      </w:r>
    </w:p>
    <w:tbl>
      <w:tblPr>
        <w:tblW w:type="auto" w:w="0"/>
        <w:jc w:val="center"/>
        <w:tblLayout w:type="fixed"/>
        <w:tblLook w:firstColumn="1" w:firstRow="1" w:lastColumn="0" w:lastRow="0" w:noHBand="0" w:noVBand="1" w:val="04A0"/>
      </w:tblPr>
      <w:tblGrid>
        <w:gridCol w:w="9792"/>
      </w:tblGrid>
      <w:tr>
        <w:tc>
          <w:tcPr>
            <w:tcW w:type="dxa" w:w="9936"/>
            <w:shd w:fill="F4F6F8"/>
            <w:tcMar>
              <w:top w:w="150" w:type="dxa"/>
              <w:start w:w="180" w:type="dxa"/>
              <w:bottom w:w="150" w:type="dxa"/>
              <w:end w:w="180" w:type="dxa"/>
            </w:tcMar>
          </w:tcPr>
          <w:p>
            <w:pPr>
              <w:spacing w:after="0"/>
            </w:pPr>
            <w:r>
              <w:rPr>
                <w:rFonts w:ascii="Consolas" w:hAnsi="Consolas"/>
                <w:color w:val="202124"/>
                <w:sz w:val="17"/>
              </w:rPr>
              <w:t>posthog.capture('reading_completed', {</w:t>
              <w:br/>
            </w:r>
            <w:r>
              <w:rPr>
                <w:rFonts w:ascii="Consolas" w:hAnsi="Consolas"/>
                <w:color w:val="202124"/>
                <w:sz w:val="17"/>
              </w:rPr>
              <w:t xml:space="preserve">  user_analytics_id,</w:t>
              <w:br/>
            </w:r>
            <w:r>
              <w:rPr>
                <w:rFonts w:ascii="Consolas" w:hAnsi="Consolas"/>
                <w:color w:val="202124"/>
                <w:sz w:val="17"/>
              </w:rPr>
              <w:t xml:space="preserve">  session_id,</w:t>
              <w:br/>
            </w:r>
            <w:r>
              <w:rPr>
                <w:rFonts w:ascii="Consolas" w:hAnsi="Consolas"/>
                <w:color w:val="202124"/>
                <w:sz w:val="17"/>
              </w:rPr>
              <w:t xml:space="preserve">  chapter,</w:t>
              <w:br/>
            </w:r>
            <w:r>
              <w:rPr>
                <w:rFonts w:ascii="Consolas" w:hAnsi="Consolas"/>
                <w:color w:val="202124"/>
                <w:sz w:val="17"/>
              </w:rPr>
              <w:t xml:space="preserve">  duration_seconds,</w:t>
              <w:br/>
            </w:r>
            <w:r>
              <w:rPr>
                <w:rFonts w:ascii="Consolas" w:hAnsi="Consolas"/>
                <w:color w:val="202124"/>
                <w:sz w:val="17"/>
              </w:rPr>
              <w:t xml:space="preserve">  language,</w:t>
              <w:br/>
            </w:r>
            <w:r>
              <w:rPr>
                <w:rFonts w:ascii="Consolas" w:hAnsi="Consolas"/>
                <w:color w:val="202124"/>
                <w:sz w:val="17"/>
              </w:rPr>
              <w:br/>
            </w:r>
            <w:r>
              <w:rPr>
                <w:rFonts w:ascii="Consolas" w:hAnsi="Consolas"/>
                <w:color w:val="202124"/>
                <w:sz w:val="17"/>
              </w:rPr>
              <w:t xml:space="preserve">  user_state: {</w:t>
              <w:br/>
            </w:r>
            <w:r>
              <w:rPr>
                <w:rFonts w:ascii="Consolas" w:hAnsi="Consolas"/>
                <w:color w:val="202124"/>
                <w:sz w:val="17"/>
              </w:rPr>
              <w:t xml:space="preserve">    total_sessions_completed,</w:t>
              <w:br/>
            </w:r>
            <w:r>
              <w:rPr>
                <w:rFonts w:ascii="Consolas" w:hAnsi="Consolas"/>
                <w:color w:val="202124"/>
                <w:sz w:val="17"/>
              </w:rPr>
              <w:t xml:space="preserve">    current_streak,</w:t>
              <w:br/>
            </w:r>
            <w:r>
              <w:rPr>
                <w:rFonts w:ascii="Consolas" w:hAnsi="Consolas"/>
                <w:color w:val="202124"/>
                <w:sz w:val="17"/>
              </w:rPr>
              <w:t xml:space="preserve">    longest_streak,</w:t>
              <w:br/>
            </w:r>
            <w:r>
              <w:rPr>
                <w:rFonts w:ascii="Consolas" w:hAnsi="Consolas"/>
                <w:color w:val="202124"/>
                <w:sz w:val="17"/>
              </w:rPr>
              <w:t xml:space="preserve">    friend_count,</w:t>
              <w:br/>
            </w:r>
            <w:r>
              <w:rPr>
                <w:rFonts w:ascii="Consolas" w:hAnsi="Consolas"/>
                <w:color w:val="202124"/>
                <w:sz w:val="17"/>
              </w:rPr>
              <w:t xml:space="preserve">    active_friend_streak_count,</w:t>
              <w:br/>
            </w:r>
            <w:r>
              <w:rPr>
                <w:rFonts w:ascii="Consolas" w:hAnsi="Consolas"/>
                <w:color w:val="202124"/>
                <w:sz w:val="17"/>
              </w:rPr>
              <w:t xml:space="preserve">    supporter_status,</w:t>
              <w:br/>
            </w:r>
            <w:r>
              <w:rPr>
                <w:rFonts w:ascii="Consolas" w:hAnsi="Consolas"/>
                <w:color w:val="202124"/>
                <w:sz w:val="17"/>
              </w:rPr>
              <w:t xml:space="preserve">  },</w:t>
              <w:br/>
            </w:r>
            <w:r>
              <w:rPr>
                <w:rFonts w:ascii="Consolas" w:hAnsi="Consolas"/>
                <w:color w:val="202124"/>
                <w:sz w:val="17"/>
              </w:rPr>
              <w:t>})</w:t>
            </w:r>
          </w:p>
        </w:tc>
      </w:tr>
    </w:tbl>
    <w:p>
      <w:pPr>
        <w:spacing w:after="0"/>
      </w:pPr>
    </w:p>
    <w:p>
      <w:pPr>
        <w:pStyle w:val="ListBullet"/>
      </w:pPr>
      <w:r>
        <w:t>Keep event-specific fields top-level.</w:t>
      </w:r>
    </w:p>
    <w:p>
      <w:pPr>
        <w:pStyle w:val="ListBullet"/>
      </w:pPr>
      <w:r>
        <w:t>Keep stable identity top-level.</w:t>
      </w:r>
    </w:p>
    <w:p>
      <w:pPr>
        <w:pStyle w:val="ListBullet"/>
      </w:pPr>
      <w:r>
        <w:t>Keep device/app metadata in its normal PostHog property locations.</w:t>
      </w:r>
    </w:p>
    <w:p>
      <w:pPr>
        <w:pStyle w:val="ListBullet"/>
      </w:pPr>
      <w:r>
        <w:t>Put accumulated account state under user_state.</w:t>
      </w:r>
    </w:p>
    <w:p>
      <w:pPr>
        <w:pStyle w:val="ListBullet"/>
      </w:pPr>
      <w:r>
        <w:t>Keep the snapshot compact; do not attach large arrays, friend lists, or full historical objects.</w:t>
      </w:r>
    </w:p>
    <w:p>
      <w:pPr>
        <w:pStyle w:val="Heading2"/>
      </w:pPr>
      <w:r>
        <w:t>8.2 Performance of nested properties</w:t>
      </w:r>
    </w:p>
    <w:p>
      <w:r>
        <w:t>One additional nesting level should not materially slow queries. The larger costs come from scanning broad histories, repeated event scans, joins, grouping, and window functions. A normalized view can extract commonly used user_state fields into ordinary columns.</w:t>
      </w:r>
    </w:p>
    <w:p>
      <w:pPr>
        <w:pStyle w:val="Heading2"/>
      </w:pPr>
      <w:r>
        <w:t>8.3 Historical migration cannot rewrite old events in place</w:t>
      </w:r>
    </w:p>
    <w:p>
      <w:r>
        <w:t>Existing events with old top-level fields should remain untouched. Create a compatibility view that coalesces the new path and old path:</w:t>
      </w:r>
    </w:p>
    <w:tbl>
      <w:tblPr>
        <w:tblW w:type="auto" w:w="0"/>
        <w:jc w:val="center"/>
        <w:tblLayout w:type="fixed"/>
        <w:tblLook w:firstColumn="1" w:firstRow="1" w:lastColumn="0" w:lastRow="0" w:noHBand="0" w:noVBand="1" w:val="04A0"/>
      </w:tblPr>
      <w:tblGrid>
        <w:gridCol w:w="9792"/>
      </w:tblGrid>
      <w:tr>
        <w:tc>
          <w:tcPr>
            <w:tcW w:type="dxa" w:w="9936"/>
            <w:shd w:fill="F4F6F8"/>
            <w:tcMar>
              <w:top w:w="150" w:type="dxa"/>
              <w:start w:w="180" w:type="dxa"/>
              <w:bottom w:w="150" w:type="dxa"/>
              <w:end w:w="180" w:type="dxa"/>
            </w:tcMar>
          </w:tcPr>
          <w:p>
            <w:pPr>
              <w:spacing w:after="0"/>
            </w:pPr>
            <w:r>
              <w:rPr>
                <w:rFonts w:ascii="Consolas" w:hAnsi="Consolas"/>
                <w:color w:val="202124"/>
                <w:sz w:val="17"/>
              </w:rPr>
              <w:t>coalesce(</w:t>
              <w:br/>
            </w:r>
            <w:r>
              <w:rPr>
                <w:rFonts w:ascii="Consolas" w:hAnsi="Consolas"/>
                <w:color w:val="202124"/>
                <w:sz w:val="17"/>
              </w:rPr>
              <w:t xml:space="preserve">    properties.user_state.current_streak,</w:t>
              <w:br/>
            </w:r>
            <w:r>
              <w:rPr>
                <w:rFonts w:ascii="Consolas" w:hAnsi="Consolas"/>
                <w:color w:val="202124"/>
                <w:sz w:val="17"/>
              </w:rPr>
              <w:t xml:space="preserve">    properties.current_streak</w:t>
              <w:br/>
            </w:r>
            <w:r>
              <w:rPr>
                <w:rFonts w:ascii="Consolas" w:hAnsi="Consolas"/>
                <w:color w:val="202124"/>
                <w:sz w:val="17"/>
              </w:rPr>
              <w:t>) AS current_streak</w:t>
            </w:r>
          </w:p>
        </w:tc>
      </w:tr>
    </w:tbl>
    <w:p>
      <w:pPr>
        <w:spacing w:after="0"/>
      </w:pPr>
    </w:p>
    <w:tbl>
      <w:tblPr>
        <w:tblW w:type="auto" w:w="0"/>
        <w:jc w:val="center"/>
        <w:tblLayout w:type="fixed"/>
        <w:tblLook w:firstColumn="1" w:firstRow="1" w:lastColumn="0" w:lastRow="0" w:noHBand="0" w:noVBand="1" w:val="04A0"/>
      </w:tblPr>
      <w:tblGrid>
        <w:gridCol w:w="9792"/>
      </w:tblGrid>
      <w:tr>
        <w:tc>
          <w:tcPr>
            <w:tcW w:type="dxa" w:w="9936"/>
            <w:shd w:fill="F4F6F8"/>
            <w:tcMar>
              <w:top w:w="150" w:type="dxa"/>
              <w:start w:w="180" w:type="dxa"/>
              <w:bottom w:w="150" w:type="dxa"/>
              <w:end w:w="180" w:type="dxa"/>
            </w:tcMar>
          </w:tcPr>
          <w:p>
            <w:pPr>
              <w:spacing w:after="0"/>
            </w:pPr>
            <w:r>
              <w:rPr>
                <w:rFonts w:ascii="Consolas" w:hAnsi="Consolas"/>
                <w:color w:val="202124"/>
                <w:sz w:val="17"/>
              </w:rPr>
              <w:t>coalesce(</w:t>
              <w:br/>
            </w:r>
            <w:r>
              <w:rPr>
                <w:rFonts w:ascii="Consolas" w:hAnsi="Consolas"/>
                <w:color w:val="202124"/>
                <w:sz w:val="17"/>
              </w:rPr>
              <w:t xml:space="preserve">    properties.user_state.total_sessions_completed,</w:t>
              <w:br/>
            </w:r>
            <w:r>
              <w:rPr>
                <w:rFonts w:ascii="Consolas" w:hAnsi="Consolas"/>
                <w:color w:val="202124"/>
                <w:sz w:val="17"/>
              </w:rPr>
              <w:t xml:space="preserve">    properties.totalSessionsCompleted,</w:t>
              <w:br/>
            </w:r>
            <w:r>
              <w:rPr>
                <w:rFonts w:ascii="Consolas" w:hAnsi="Consolas"/>
                <w:color w:val="202124"/>
                <w:sz w:val="17"/>
              </w:rPr>
              <w:t xml:space="preserve">    properties.total_sessions_completed</w:t>
              <w:br/>
            </w:r>
            <w:r>
              <w:rPr>
                <w:rFonts w:ascii="Consolas" w:hAnsi="Consolas"/>
                <w:color w:val="202124"/>
                <w:sz w:val="17"/>
              </w:rPr>
              <w:t>) AS total_sessions_completed</w:t>
            </w:r>
          </w:p>
        </w:tc>
      </w:tr>
    </w:tbl>
    <w:p>
      <w:pPr>
        <w:spacing w:after="0"/>
      </w:pPr>
    </w:p>
    <w:tbl>
      <w:tblPr>
        <w:tblW w:type="auto" w:w="0"/>
        <w:jc w:val="center"/>
        <w:tblLayout w:type="fixed"/>
        <w:tblLook w:firstColumn="1" w:firstRow="1" w:lastColumn="0" w:lastRow="0" w:noHBand="0" w:noVBand="1" w:val="04A0"/>
      </w:tblPr>
      <w:tblGrid>
        <w:gridCol w:w="9792"/>
      </w:tblGrid>
      <w:tr>
        <w:tc>
          <w:tcPr>
            <w:tcW w:type="dxa" w:w="9936"/>
            <w:shd w:fill="E8F5E9"/>
            <w:tcMar>
              <w:top w:w="150" w:type="dxa"/>
              <w:start w:w="180" w:type="dxa"/>
              <w:bottom w:w="150" w:type="dxa"/>
              <w:end w:w="180" w:type="dxa"/>
            </w:tcMar>
          </w:tcPr>
          <w:p>
            <w:r>
              <w:rPr>
                <w:b/>
                <w:color w:val="246B2A"/>
              </w:rPr>
              <w:t xml:space="preserve">Migration pattern  </w:t>
            </w:r>
            <w:r>
              <w:rPr>
                <w:sz w:val="19"/>
              </w:rPr>
              <w:t>Create the compatibility view before shipping the new schema. Add analytics_schema_version to new events. Optionally dual-write old and new fields for one short release, then rely on the compatibility view indefinitely.</w:t>
            </w:r>
          </w:p>
        </w:tc>
      </w:tr>
    </w:tbl>
    <w:p>
      <w:pPr>
        <w:spacing w:after="0"/>
      </w:pPr>
    </w:p>
    <w:p>
      <w:pPr>
        <w:pStyle w:val="Heading1"/>
        <w:pBdr>
          <w:bottom w:val="single" w:sz="8" w:space="1" w:color="D9E2F3"/>
        </w:pBdr>
      </w:pPr>
      <w:r>
        <w:t>9. Recommended Captured-Event View</w:t>
      </w:r>
    </w:p>
    <w:p>
      <w:r>
        <w:t>Use a thin virtual view over native PostHog events. Suggested name: tether_captured_events. Earlier discussion used tether_events_normalized; tether_captured_events is clearer once tether_events is reserved for the combined captured + derived stream.</w:t>
      </w:r>
    </w:p>
    <w:tbl>
      <w:tblPr>
        <w:tblW w:type="auto" w:w="0"/>
        <w:jc w:val="center"/>
        <w:tblLayout w:type="fixed"/>
        <w:tblLook w:firstColumn="1" w:firstRow="1" w:lastColumn="0" w:lastRow="0" w:noHBand="0" w:noVBand="1" w:val="04A0"/>
      </w:tblPr>
      <w:tblGrid>
        <w:gridCol w:w="9792"/>
      </w:tblGrid>
      <w:tr>
        <w:tc>
          <w:tcPr>
            <w:tcW w:type="dxa" w:w="9936"/>
            <w:shd w:fill="F4F6F8"/>
            <w:tcMar>
              <w:top w:w="150" w:type="dxa"/>
              <w:start w:w="180" w:type="dxa"/>
              <w:bottom w:w="150" w:type="dxa"/>
              <w:end w:w="180" w:type="dxa"/>
            </w:tcMar>
          </w:tcPr>
          <w:p>
            <w:pPr>
              <w:spacing w:after="0"/>
            </w:pPr>
            <w:r>
              <w:rPr>
                <w:rFonts w:ascii="Consolas" w:hAnsi="Consolas"/>
                <w:color w:val="202124"/>
                <w:sz w:val="17"/>
              </w:rPr>
              <w:t>SELECT</w:t>
              <w:br/>
            </w:r>
            <w:r>
              <w:rPr>
                <w:rFonts w:ascii="Consolas" w:hAnsi="Consolas"/>
                <w:color w:val="202124"/>
                <w:sz w:val="17"/>
              </w:rPr>
              <w:t xml:space="preserve">    uuid AS uuid,</w:t>
              <w:br/>
            </w:r>
            <w:r>
              <w:rPr>
                <w:rFonts w:ascii="Consolas" w:hAnsi="Consolas"/>
                <w:color w:val="202124"/>
                <w:sz w:val="17"/>
              </w:rPr>
              <w:t xml:space="preserve">    event AS event,</w:t>
              <w:br/>
            </w:r>
            <w:r>
              <w:rPr>
                <w:rFonts w:ascii="Consolas" w:hAnsi="Consolas"/>
                <w:color w:val="202124"/>
                <w:sz w:val="17"/>
              </w:rPr>
              <w:t xml:space="preserve">    timestamp AS timestamp,</w:t>
              <w:br/>
            </w:r>
            <w:r>
              <w:rPr>
                <w:rFonts w:ascii="Consolas" w:hAnsi="Consolas"/>
                <w:color w:val="202124"/>
                <w:sz w:val="17"/>
              </w:rPr>
              <w:t xml:space="preserve">    distinct_id AS distinct_id,</w:t>
              <w:br/>
            </w:r>
            <w:r>
              <w:rPr>
                <w:rFonts w:ascii="Consolas" w:hAnsi="Consolas"/>
                <w:color w:val="202124"/>
                <w:sz w:val="17"/>
              </w:rPr>
              <w:t xml:space="preserve">    properties AS properties,</w:t>
              <w:br/>
            </w:r>
            <w:r>
              <w:rPr>
                <w:rFonts w:ascii="Consolas" w:hAnsi="Consolas"/>
                <w:color w:val="202124"/>
                <w:sz w:val="17"/>
              </w:rPr>
              <w:br/>
            </w:r>
            <w:r>
              <w:rPr>
                <w:rFonts w:ascii="Consolas" w:hAnsi="Consolas"/>
                <w:color w:val="202124"/>
                <w:sz w:val="17"/>
              </w:rPr>
              <w:t xml:space="preserve">    properties.user_analytics_id AS user_id,</w:t>
              <w:br/>
            </w:r>
            <w:r>
              <w:rPr>
                <w:rFonts w:ascii="Consolas" w:hAnsi="Consolas"/>
                <w:color w:val="202124"/>
                <w:sz w:val="17"/>
              </w:rPr>
              <w:br/>
            </w:r>
            <w:r>
              <w:rPr>
                <w:rFonts w:ascii="Consolas" w:hAnsi="Consolas"/>
                <w:color w:val="202124"/>
                <w:sz w:val="17"/>
              </w:rPr>
              <w:t xml:space="preserve">    coalesce(</w:t>
              <w:br/>
            </w:r>
            <w:r>
              <w:rPr>
                <w:rFonts w:ascii="Consolas" w:hAnsi="Consolas"/>
                <w:color w:val="202124"/>
                <w:sz w:val="17"/>
              </w:rPr>
              <w:t xml:space="preserve">        properties.user_state.current_streak,</w:t>
              <w:br/>
            </w:r>
            <w:r>
              <w:rPr>
                <w:rFonts w:ascii="Consolas" w:hAnsi="Consolas"/>
                <w:color w:val="202124"/>
                <w:sz w:val="17"/>
              </w:rPr>
              <w:t xml:space="preserve">        properties.current_streak</w:t>
              <w:br/>
            </w:r>
            <w:r>
              <w:rPr>
                <w:rFonts w:ascii="Consolas" w:hAnsi="Consolas"/>
                <w:color w:val="202124"/>
                <w:sz w:val="17"/>
              </w:rPr>
              <w:t xml:space="preserve">    ) AS current_streak,</w:t>
              <w:br/>
            </w:r>
            <w:r>
              <w:rPr>
                <w:rFonts w:ascii="Consolas" w:hAnsi="Consolas"/>
                <w:color w:val="202124"/>
                <w:sz w:val="17"/>
              </w:rPr>
              <w:br/>
            </w:r>
            <w:r>
              <w:rPr>
                <w:rFonts w:ascii="Consolas" w:hAnsi="Consolas"/>
                <w:color w:val="202124"/>
                <w:sz w:val="17"/>
              </w:rPr>
              <w:t xml:space="preserve">    coalesce(</w:t>
              <w:br/>
            </w:r>
            <w:r>
              <w:rPr>
                <w:rFonts w:ascii="Consolas" w:hAnsi="Consolas"/>
                <w:color w:val="202124"/>
                <w:sz w:val="17"/>
              </w:rPr>
              <w:t xml:space="preserve">        properties.user_state.total_sessions_completed,</w:t>
              <w:br/>
            </w:r>
            <w:r>
              <w:rPr>
                <w:rFonts w:ascii="Consolas" w:hAnsi="Consolas"/>
                <w:color w:val="202124"/>
                <w:sz w:val="17"/>
              </w:rPr>
              <w:t xml:space="preserve">        properties.totalSessionsCompleted,</w:t>
              <w:br/>
            </w:r>
            <w:r>
              <w:rPr>
                <w:rFonts w:ascii="Consolas" w:hAnsi="Consolas"/>
                <w:color w:val="202124"/>
                <w:sz w:val="17"/>
              </w:rPr>
              <w:t xml:space="preserve">        properties.total_sessions_completed</w:t>
              <w:br/>
            </w:r>
            <w:r>
              <w:rPr>
                <w:rFonts w:ascii="Consolas" w:hAnsi="Consolas"/>
                <w:color w:val="202124"/>
                <w:sz w:val="17"/>
              </w:rPr>
              <w:t xml:space="preserve">    ) AS total_sessions_completed,</w:t>
              <w:br/>
            </w:r>
            <w:r>
              <w:rPr>
                <w:rFonts w:ascii="Consolas" w:hAnsi="Consolas"/>
                <w:color w:val="202124"/>
                <w:sz w:val="17"/>
              </w:rPr>
              <w:br/>
            </w:r>
            <w:r>
              <w:rPr>
                <w:rFonts w:ascii="Consolas" w:hAnsi="Consolas"/>
                <w:color w:val="202124"/>
                <w:sz w:val="17"/>
              </w:rPr>
              <w:t xml:space="preserve">    coalesce(</w:t>
              <w:br/>
            </w:r>
            <w:r>
              <w:rPr>
                <w:rFonts w:ascii="Consolas" w:hAnsi="Consolas"/>
                <w:color w:val="202124"/>
                <w:sz w:val="17"/>
              </w:rPr>
              <w:t xml:space="preserve">        properties.user_state.friend_count,</w:t>
              <w:br/>
            </w:r>
            <w:r>
              <w:rPr>
                <w:rFonts w:ascii="Consolas" w:hAnsi="Consolas"/>
                <w:color w:val="202124"/>
                <w:sz w:val="17"/>
              </w:rPr>
              <w:t xml:space="preserve">        properties.friend_count</w:t>
              <w:br/>
            </w:r>
            <w:r>
              <w:rPr>
                <w:rFonts w:ascii="Consolas" w:hAnsi="Consolas"/>
                <w:color w:val="202124"/>
                <w:sz w:val="17"/>
              </w:rPr>
              <w:t xml:space="preserve">    ) AS friend_count,</w:t>
              <w:br/>
            </w:r>
            <w:r>
              <w:rPr>
                <w:rFonts w:ascii="Consolas" w:hAnsi="Consolas"/>
                <w:color w:val="202124"/>
                <w:sz w:val="17"/>
              </w:rPr>
              <w:br/>
            </w:r>
            <w:r>
              <w:rPr>
                <w:rFonts w:ascii="Consolas" w:hAnsi="Consolas"/>
                <w:color w:val="202124"/>
                <w:sz w:val="17"/>
              </w:rPr>
              <w:t xml:space="preserve">    coalesce(</w:t>
              <w:br/>
            </w:r>
            <w:r>
              <w:rPr>
                <w:rFonts w:ascii="Consolas" w:hAnsi="Consolas"/>
                <w:color w:val="202124"/>
                <w:sz w:val="17"/>
              </w:rPr>
              <w:t xml:space="preserve">        properties.user_state.supporter_status,</w:t>
              <w:br/>
            </w:r>
            <w:r>
              <w:rPr>
                <w:rFonts w:ascii="Consolas" w:hAnsi="Consolas"/>
                <w:color w:val="202124"/>
                <w:sz w:val="17"/>
              </w:rPr>
              <w:t xml:space="preserve">        properties.supporter_status</w:t>
              <w:br/>
            </w:r>
            <w:r>
              <w:rPr>
                <w:rFonts w:ascii="Consolas" w:hAnsi="Consolas"/>
                <w:color w:val="202124"/>
                <w:sz w:val="17"/>
              </w:rPr>
              <w:t xml:space="preserve">    ) AS supporter_status,</w:t>
              <w:br/>
            </w:r>
            <w:r>
              <w:rPr>
                <w:rFonts w:ascii="Consolas" w:hAnsi="Consolas"/>
                <w:color w:val="202124"/>
                <w:sz w:val="17"/>
              </w:rPr>
              <w:br/>
            </w:r>
            <w:r>
              <w:rPr>
                <w:rFonts w:ascii="Consolas" w:hAnsi="Consolas"/>
                <w:color w:val="202124"/>
                <w:sz w:val="17"/>
              </w:rPr>
              <w:t xml:space="preserve">    properties.$os AS os,</w:t>
              <w:br/>
            </w:r>
            <w:r>
              <w:rPr>
                <w:rFonts w:ascii="Consolas" w:hAnsi="Consolas"/>
                <w:color w:val="202124"/>
                <w:sz w:val="17"/>
              </w:rPr>
              <w:t xml:space="preserve">    properties.$os_version AS os_version,</w:t>
              <w:br/>
            </w:r>
            <w:r>
              <w:rPr>
                <w:rFonts w:ascii="Consolas" w:hAnsi="Consolas"/>
                <w:color w:val="202124"/>
                <w:sz w:val="17"/>
              </w:rPr>
              <w:t xml:space="preserve">    properties.$device_type AS device_type,</w:t>
              <w:br/>
            </w:r>
            <w:r>
              <w:rPr>
                <w:rFonts w:ascii="Consolas" w:hAnsi="Consolas"/>
                <w:color w:val="202124"/>
                <w:sz w:val="17"/>
              </w:rPr>
              <w:t xml:space="preserve">    properties.$app_version AS app_version,</w:t>
              <w:br/>
            </w:r>
            <w:r>
              <w:rPr>
                <w:rFonts w:ascii="Consolas" w:hAnsi="Consolas"/>
                <w:color w:val="202124"/>
                <w:sz w:val="17"/>
              </w:rPr>
              <w:t xml:space="preserve">    properties.$app_build AS app_build,</w:t>
              <w:br/>
            </w:r>
            <w:r>
              <w:rPr>
                <w:rFonts w:ascii="Consolas" w:hAnsi="Consolas"/>
                <w:color w:val="202124"/>
                <w:sz w:val="17"/>
              </w:rPr>
              <w:br/>
            </w:r>
            <w:r>
              <w:rPr>
                <w:rFonts w:ascii="Consolas" w:hAnsi="Consolas"/>
                <w:color w:val="202124"/>
                <w:sz w:val="17"/>
              </w:rPr>
              <w:t xml:space="preserve">    'captured' AS event_source,</w:t>
              <w:br/>
            </w:r>
            <w:r>
              <w:rPr>
                <w:rFonts w:ascii="Consolas" w:hAnsi="Consolas"/>
                <w:color w:val="202124"/>
                <w:sz w:val="17"/>
              </w:rPr>
              <w:t xml:space="preserve">    'self' AS context_source</w:t>
              <w:br/>
            </w:r>
            <w:r>
              <w:rPr>
                <w:rFonts w:ascii="Consolas" w:hAnsi="Consolas"/>
                <w:color w:val="202124"/>
                <w:sz w:val="17"/>
              </w:rPr>
              <w:t>FROM events</w:t>
            </w:r>
          </w:p>
        </w:tc>
      </w:tr>
    </w:tbl>
    <w:p>
      <w:pPr>
        <w:spacing w:after="0"/>
      </w:pPr>
    </w:p>
    <w:p>
      <w:pPr>
        <w:pStyle w:val="ListBullet"/>
      </w:pPr>
      <w:r>
        <w:t>Do not put a fixed 90-day range inside this normalization view. Let each downstream metric choose its own time window.</w:t>
      </w:r>
    </w:p>
    <w:p>
      <w:pPr>
        <w:pStyle w:val="ListBullet"/>
      </w:pPr>
      <w:r>
        <w:t>Keep the original properties object so rare event-specific fields remain accessible.</w:t>
      </w:r>
    </w:p>
    <w:p>
      <w:pPr>
        <w:pStyle w:val="ListBullet"/>
      </w:pPr>
      <w:r>
        <w:t>Do not extract dozens of fields merely because they exist. Normalize universally useful or migration-prone fields.</w:t>
      </w:r>
    </w:p>
    <w:p>
      <w:pPr>
        <w:pStyle w:val="ListBullet"/>
      </w:pPr>
      <w:r>
        <w:t>Use raw events directly only for ingestion debugging or features the canonical view does not yet expose.</w:t>
      </w:r>
    </w:p>
    <w:p>
      <w:pPr>
        <w:pStyle w:val="Heading1"/>
        <w:pBdr>
          <w:bottom w:val="single" w:sz="8" w:space="1" w:color="D9E2F3"/>
        </w:pBdr>
      </w:pPr>
      <w:r>
        <w:t>10. Derived Events: The Core Idea</w:t>
      </w:r>
    </w:p>
    <w:p>
      <w:r>
        <w:t>A SQL view can model events that were never physically emitted. The output can be shaped like an event table and reused across SQL analyses. This effectively creates a custom derived-event taxonomy beyond PostHog’s native event filters.</w:t>
      </w:r>
    </w:p>
    <w:p>
      <w:pPr>
        <w:pStyle w:val="ListBullet"/>
      </w:pPr>
      <w:r>
        <w:t>streak_lost</w:t>
      </w:r>
    </w:p>
    <w:p>
      <w:pPr>
        <w:pStyle w:val="ListBullet"/>
      </w:pPr>
      <w:r>
        <w:t>streak_recovered</w:t>
      </w:r>
    </w:p>
    <w:p>
      <w:pPr>
        <w:pStyle w:val="ListBullet"/>
      </w:pPr>
      <w:r>
        <w:t>friend_streak_started</w:t>
      </w:r>
    </w:p>
    <w:p>
      <w:pPr>
        <w:pStyle w:val="ListBullet"/>
      </w:pPr>
      <w:r>
        <w:t>friend_streak_ended</w:t>
      </w:r>
    </w:p>
    <w:p>
      <w:pPr>
        <w:pStyle w:val="ListBullet"/>
      </w:pPr>
      <w:r>
        <w:t>user_became_lapsed</w:t>
      </w:r>
    </w:p>
    <w:p>
      <w:pPr>
        <w:pStyle w:val="ListBullet"/>
      </w:pPr>
      <w:r>
        <w:t>reading_habit_formed</w:t>
      </w:r>
    </w:p>
    <w:p>
      <w:pPr>
        <w:pStyle w:val="ListBullet"/>
      </w:pPr>
      <w:r>
        <w:t>supporter_churned</w:t>
      </w:r>
    </w:p>
    <w:p>
      <w:pPr>
        <w:pStyle w:val="ListBullet"/>
      </w:pPr>
      <w:r>
        <w:t>onboarding_abandoned</w:t>
      </w:r>
    </w:p>
    <w:tbl>
      <w:tblPr>
        <w:tblW w:type="auto" w:w="0"/>
        <w:jc w:val="center"/>
        <w:tblLayout w:type="fixed"/>
        <w:tblLook w:firstColumn="1" w:firstRow="1" w:lastColumn="0" w:lastRow="0" w:noHBand="0" w:noVBand="1" w:val="04A0"/>
      </w:tblPr>
      <w:tblGrid>
        <w:gridCol w:w="9792"/>
      </w:tblGrid>
      <w:tr>
        <w:tc>
          <w:tcPr>
            <w:tcW w:type="dxa" w:w="9936"/>
            <w:shd w:fill="FDECEC"/>
            <w:tcMar>
              <w:top w:w="150" w:type="dxa"/>
              <w:start w:w="180" w:type="dxa"/>
              <w:bottom w:w="150" w:type="dxa"/>
              <w:end w:w="180" w:type="dxa"/>
            </w:tcMar>
          </w:tcPr>
          <w:p>
            <w:r>
              <w:rPr>
                <w:b/>
                <w:color w:val="A61B1B"/>
              </w:rPr>
              <w:t xml:space="preserve">Critical distinction  </w:t>
            </w:r>
            <w:r>
              <w:rPr>
                <w:sz w:val="19"/>
              </w:rPr>
              <w:t>A derived row can look like an event in SQL, but it is not ingested into PostHog’s native events table. It will not automatically appear in all native event dropdowns, person timelines, session replay filters, feature-flag targeting, or event-triggered workflows.</w:t>
            </w:r>
          </w:p>
        </w:tc>
      </w:tr>
    </w:tbl>
    <w:p>
      <w:pPr>
        <w:spacing w:after="0"/>
      </w:pPr>
    </w:p>
    <w:p>
      <w:pPr>
        <w:pStyle w:val="Heading1"/>
        <w:pBdr>
          <w:bottom w:val="single" w:sz="8" w:space="1" w:color="D9E2F3"/>
        </w:pBdr>
      </w:pPr>
      <w:r>
        <w:t>11. Why streak_lost Is More Complex Than Normalization</w:t>
      </w:r>
    </w:p>
    <w:p>
      <w:r>
        <w:t>Normalization computes each output row from one input row. streak_lost is sequence-based: the result depends on comparing multiple events over time for the same user.</w:t>
      </w:r>
    </w:p>
    <w:tbl>
      <w:tblPr>
        <w:tblW w:type="auto" w:w="0"/>
        <w:jc w:val="center"/>
        <w:tblLayout w:type="fixed"/>
        <w:tblLook w:firstColumn="1" w:firstRow="1" w:lastColumn="0" w:lastRow="0" w:noHBand="0" w:noVBand="1" w:val="04A0"/>
      </w:tblPr>
      <w:tblGrid>
        <w:gridCol w:w="9792"/>
      </w:tblGrid>
      <w:tr>
        <w:tc>
          <w:tcPr>
            <w:tcW w:type="dxa" w:w="9936"/>
            <w:shd w:fill="F4F6F8"/>
            <w:tcMar>
              <w:top w:w="150" w:type="dxa"/>
              <w:start w:w="180" w:type="dxa"/>
              <w:bottom w:w="150" w:type="dxa"/>
              <w:end w:w="180" w:type="dxa"/>
            </w:tcMar>
          </w:tcPr>
          <w:p>
            <w:pPr>
              <w:spacing w:after="0"/>
            </w:pPr>
            <w:r>
              <w:rPr>
                <w:rFonts w:ascii="Consolas" w:hAnsi="Consolas"/>
                <w:color w:val="202124"/>
                <w:sz w:val="17"/>
              </w:rPr>
              <w:t>Row-local normalization:</w:t>
              <w:br/>
            </w:r>
            <w:r>
              <w:rPr>
                <w:rFonts w:ascii="Consolas" w:hAnsi="Consolas"/>
                <w:color w:val="202124"/>
                <w:sz w:val="17"/>
              </w:rPr>
              <w:t xml:space="preserve">  one captured event</w:t>
              <w:br/>
            </w:r>
            <w:r>
              <w:rPr>
                <w:rFonts w:ascii="Consolas" w:hAnsi="Consolas"/>
                <w:color w:val="202124"/>
                <w:sz w:val="17"/>
              </w:rPr>
              <w:t xml:space="preserve">    -&gt; rename fields</w:t>
              <w:br/>
            </w:r>
            <w:r>
              <w:rPr>
                <w:rFonts w:ascii="Consolas" w:hAnsi="Consolas"/>
                <w:color w:val="202124"/>
                <w:sz w:val="17"/>
              </w:rPr>
              <w:t xml:space="preserve">    -&gt; choose old/new property path</w:t>
              <w:br/>
            </w:r>
            <w:r>
              <w:rPr>
                <w:rFonts w:ascii="Consolas" w:hAnsi="Consolas"/>
                <w:color w:val="202124"/>
                <w:sz w:val="17"/>
              </w:rPr>
              <w:t xml:space="preserve">    -&gt; output one normalized event</w:t>
              <w:br/>
            </w:r>
            <w:r>
              <w:rPr>
                <w:rFonts w:ascii="Consolas" w:hAnsi="Consolas"/>
                <w:color w:val="202124"/>
                <w:sz w:val="17"/>
              </w:rPr>
              <w:br/>
            </w:r>
            <w:r>
              <w:rPr>
                <w:rFonts w:ascii="Consolas" w:hAnsi="Consolas"/>
                <w:color w:val="202124"/>
                <w:sz w:val="17"/>
              </w:rPr>
              <w:t>Sequence-based derivation:</w:t>
              <w:br/>
            </w:r>
            <w:r>
              <w:rPr>
                <w:rFonts w:ascii="Consolas" w:hAnsi="Consolas"/>
                <w:color w:val="202124"/>
                <w:sz w:val="17"/>
              </w:rPr>
              <w:t xml:space="preserve">  several reading/freeze events</w:t>
              <w:br/>
            </w:r>
            <w:r>
              <w:rPr>
                <w:rFonts w:ascii="Consolas" w:hAnsi="Consolas"/>
                <w:color w:val="202124"/>
                <w:sz w:val="17"/>
              </w:rPr>
              <w:t xml:space="preserve">    -&gt; order by user and local date</w:t>
              <w:br/>
            </w:r>
            <w:r>
              <w:rPr>
                <w:rFonts w:ascii="Consolas" w:hAnsi="Consolas"/>
                <w:color w:val="202124"/>
                <w:sz w:val="17"/>
              </w:rPr>
              <w:t xml:space="preserve">    -&gt; compare gaps</w:t>
              <w:br/>
            </w:r>
            <w:r>
              <w:rPr>
                <w:rFonts w:ascii="Consolas" w:hAnsi="Consolas"/>
                <w:color w:val="202124"/>
                <w:sz w:val="17"/>
              </w:rPr>
              <w:t xml:space="preserve">    -&gt; apply freeze rules</w:t>
              <w:br/>
            </w:r>
            <w:r>
              <w:rPr>
                <w:rFonts w:ascii="Consolas" w:hAnsi="Consolas"/>
                <w:color w:val="202124"/>
                <w:sz w:val="17"/>
              </w:rPr>
              <w:t xml:space="preserve">    -&gt; infer a new streak_lost row</w:t>
            </w:r>
          </w:p>
        </w:tc>
      </w:tr>
    </w:tbl>
    <w:p>
      <w:pPr>
        <w:spacing w:after="0"/>
      </w:pPr>
    </w:p>
    <w:p>
      <w:pPr>
        <w:pStyle w:val="ListBullet"/>
      </w:pPr>
      <w:r>
        <w:t>The calculation may need the previous reading date.</w:t>
      </w:r>
    </w:p>
    <w:p>
      <w:pPr>
        <w:pStyle w:val="ListBullet"/>
      </w:pPr>
      <w:r>
        <w:t>It may need freeze inventory or freeze-use events.</w:t>
      </w:r>
    </w:p>
    <w:p>
      <w:pPr>
        <w:pStyle w:val="ListBullet"/>
      </w:pPr>
      <w:r>
        <w:t>It must respect local calendar days/timezones.</w:t>
      </w:r>
    </w:p>
    <w:p>
      <w:pPr>
        <w:pStyle w:val="ListBullet"/>
      </w:pPr>
      <w:r>
        <w:t>It may need to account for late offline completions.</w:t>
      </w:r>
    </w:p>
    <w:p>
      <w:pPr>
        <w:pStyle w:val="ListBullet"/>
      </w:pPr>
      <w:r>
        <w:t>It may need the streak length before the gap.</w:t>
      </w:r>
    </w:p>
    <w:p>
      <w:pPr>
        <w:pStyle w:val="ListBullet"/>
      </w:pPr>
      <w:r>
        <w:t>Window functions, joins, or grouped user timelines are likely.</w:t>
      </w:r>
    </w:p>
    <w:p>
      <w:pPr>
        <w:pStyle w:val="Heading2"/>
      </w:pPr>
      <w:r>
        <w:t>11.1 Why the outer date filter is not enough by itself</w:t>
      </w:r>
    </w:p>
    <w:p>
      <w:r>
        <w:t>A final query asking for losses from the last 7 days does not tell the database Tether’s business rule that only 4 earlier days of source context are required. The database sees the SQL operations; it does not inherently know the maximum freeze span. This rule must be encoded in the derived-event SQL or in a fixed rolling source window.</w:t>
      </w:r>
    </w:p>
    <w:tbl>
      <w:tblPr>
        <w:tblW w:type="auto" w:w="0"/>
        <w:jc w:val="center"/>
        <w:tblLayout w:type="fixed"/>
        <w:tblLook w:firstColumn="1" w:firstRow="1" w:lastColumn="0" w:lastRow="0" w:noHBand="0" w:noVBand="1" w:val="04A0"/>
      </w:tblPr>
      <w:tblGrid>
        <w:gridCol w:w="9792"/>
      </w:tblGrid>
      <w:tr>
        <w:tc>
          <w:tcPr>
            <w:tcW w:type="dxa" w:w="9936"/>
            <w:shd w:fill="F4F6F8"/>
            <w:tcMar>
              <w:top w:w="150" w:type="dxa"/>
              <w:start w:w="180" w:type="dxa"/>
              <w:bottom w:w="150" w:type="dxa"/>
              <w:end w:w="180" w:type="dxa"/>
            </w:tcMar>
          </w:tcPr>
          <w:p>
            <w:pPr>
              <w:spacing w:after="0"/>
            </w:pPr>
            <w:r>
              <w:rPr>
                <w:rFonts w:ascii="Consolas" w:hAnsi="Consolas"/>
                <w:color w:val="202124"/>
                <w:sz w:val="17"/>
              </w:rPr>
              <w:t>Wanted output: last 7 days of streak_lost</w:t>
              <w:br/>
            </w:r>
            <w:r>
              <w:rPr>
                <w:rFonts w:ascii="Consolas" w:hAnsi="Consolas"/>
                <w:color w:val="202124"/>
                <w:sz w:val="17"/>
              </w:rPr>
              <w:t>Required source context: 4 extra days</w:t>
              <w:br/>
            </w:r>
            <w:r>
              <w:rPr>
                <w:rFonts w:ascii="Consolas" w:hAnsi="Consolas"/>
                <w:color w:val="202124"/>
                <w:sz w:val="17"/>
              </w:rPr>
              <w:t>Actual source scan needed: last 11 days</w:t>
            </w:r>
          </w:p>
        </w:tc>
      </w:tr>
    </w:tbl>
    <w:p>
      <w:pPr>
        <w:spacing w:after="0"/>
      </w:pPr>
    </w:p>
    <w:tbl>
      <w:tblPr>
        <w:tblW w:type="auto" w:w="0"/>
        <w:jc w:val="center"/>
        <w:tblLayout w:type="fixed"/>
        <w:tblLook w:firstColumn="1" w:firstRow="1" w:lastColumn="0" w:lastRow="0" w:noHBand="0" w:noVBand="1" w:val="04A0"/>
      </w:tblPr>
      <w:tblGrid>
        <w:gridCol w:w="9792"/>
      </w:tblGrid>
      <w:tr>
        <w:tc>
          <w:tcPr>
            <w:tcW w:type="dxa" w:w="9936"/>
            <w:shd w:fill="E8F5E9"/>
            <w:tcMar>
              <w:top w:w="150" w:type="dxa"/>
              <w:start w:w="180" w:type="dxa"/>
              <w:bottom w:w="150" w:type="dxa"/>
              <w:end w:w="180" w:type="dxa"/>
            </w:tcMar>
          </w:tcPr>
          <w:p>
            <w:r>
              <w:rPr>
                <w:b/>
                <w:color w:val="246B2A"/>
              </w:rPr>
              <w:t xml:space="preserve">Key answer  </w:t>
            </w:r>
            <w:r>
              <w:rPr>
                <w:sz w:val="19"/>
              </w:rPr>
              <w:t>The database can absolutely calculate 7 days of losses from 11 days of source events. It simply will not infer the Tether-specific “+4 days” rule from an arbitrary downstream WHERE clause on a parameterless view.</w:t>
            </w:r>
          </w:p>
        </w:tc>
      </w:tr>
    </w:tbl>
    <w:p>
      <w:pPr>
        <w:spacing w:after="0"/>
      </w:pPr>
    </w:p>
    <w:p>
      <w:pPr>
        <w:pStyle w:val="Heading1"/>
        <w:pBdr>
          <w:bottom w:val="single" w:sz="8" w:space="1" w:color="D9E2F3"/>
        </w:pBdr>
      </w:pPr>
      <w:r>
        <w:t>12. Dynamic Date-Range Workaround</w:t>
      </w:r>
    </w:p>
    <w:p>
      <w:r>
        <w:t>PostHog SQL insights can access dashboard date filters through filters.dateRange.from and filters.dateRange.to. A final SQL insight can dynamically calculate the input range as requested range + 4 days.</w:t>
      </w:r>
    </w:p>
    <w:tbl>
      <w:tblPr>
        <w:tblW w:type="auto" w:w="0"/>
        <w:jc w:val="center"/>
        <w:tblLayout w:type="fixed"/>
        <w:tblLook w:firstColumn="1" w:firstRow="1" w:lastColumn="0" w:lastRow="0" w:noHBand="0" w:noVBand="1" w:val="04A0"/>
      </w:tblPr>
      <w:tblGrid>
        <w:gridCol w:w="9792"/>
      </w:tblGrid>
      <w:tr>
        <w:tc>
          <w:tcPr>
            <w:tcW w:type="dxa" w:w="9936"/>
            <w:shd w:fill="F4F6F8"/>
            <w:tcMar>
              <w:top w:w="150" w:type="dxa"/>
              <w:start w:w="180" w:type="dxa"/>
              <w:bottom w:w="150" w:type="dxa"/>
              <w:end w:w="180" w:type="dxa"/>
            </w:tcMar>
          </w:tcPr>
          <w:p>
            <w:pPr>
              <w:spacing w:after="0"/>
            </w:pPr>
            <w:r>
              <w:rPr>
                <w:rFonts w:ascii="Consolas" w:hAnsi="Consolas"/>
                <w:color w:val="202124"/>
                <w:sz w:val="17"/>
              </w:rPr>
              <w:t>WITH relevant_events AS (</w:t>
              <w:br/>
            </w:r>
            <w:r>
              <w:rPr>
                <w:rFonts w:ascii="Consolas" w:hAnsi="Consolas"/>
                <w:color w:val="202124"/>
                <w:sz w:val="17"/>
              </w:rPr>
              <w:t xml:space="preserve">    SELECT ...</w:t>
              <w:br/>
            </w:r>
            <w:r>
              <w:rPr>
                <w:rFonts w:ascii="Consolas" w:hAnsi="Consolas"/>
                <w:color w:val="202124"/>
                <w:sz w:val="17"/>
              </w:rPr>
              <w:t xml:space="preserve">    FROM tether_captured_events</w:t>
              <w:br/>
            </w:r>
            <w:r>
              <w:rPr>
                <w:rFonts w:ascii="Consolas" w:hAnsi="Consolas"/>
                <w:color w:val="202124"/>
                <w:sz w:val="17"/>
              </w:rPr>
              <w:t xml:space="preserve">    WHERE timestamp &gt;= {filters.dateRange.from} - INTERVAL 4 DAY</w:t>
              <w:br/>
            </w:r>
            <w:r>
              <w:rPr>
                <w:rFonts w:ascii="Consolas" w:hAnsi="Consolas"/>
                <w:color w:val="202124"/>
                <w:sz w:val="17"/>
              </w:rPr>
              <w:t xml:space="preserve">      AND timestamp &lt;  {filters.dateRange.to}</w:t>
              <w:br/>
            </w:r>
            <w:r>
              <w:rPr>
                <w:rFonts w:ascii="Consolas" w:hAnsi="Consolas"/>
                <w:color w:val="202124"/>
                <w:sz w:val="17"/>
              </w:rPr>
              <w:t>),</w:t>
              <w:br/>
            </w:r>
            <w:r>
              <w:rPr>
                <w:rFonts w:ascii="Consolas" w:hAnsi="Consolas"/>
                <w:color w:val="202124"/>
                <w:sz w:val="17"/>
              </w:rPr>
              <w:t>losses AS (</w:t>
              <w:br/>
            </w:r>
            <w:r>
              <w:rPr>
                <w:rFonts w:ascii="Consolas" w:hAnsi="Consolas"/>
                <w:color w:val="202124"/>
                <w:sz w:val="17"/>
              </w:rPr>
              <w:t xml:space="preserve">    -- derive losses</w:t>
              <w:br/>
            </w:r>
            <w:r>
              <w:rPr>
                <w:rFonts w:ascii="Consolas" w:hAnsi="Consolas"/>
                <w:color w:val="202124"/>
                <w:sz w:val="17"/>
              </w:rPr>
              <w:t>)</w:t>
              <w:br/>
            </w:r>
            <w:r>
              <w:rPr>
                <w:rFonts w:ascii="Consolas" w:hAnsi="Consolas"/>
                <w:color w:val="202124"/>
                <w:sz w:val="17"/>
              </w:rPr>
              <w:t>SELECT ...</w:t>
              <w:br/>
            </w:r>
            <w:r>
              <w:rPr>
                <w:rFonts w:ascii="Consolas" w:hAnsi="Consolas"/>
                <w:color w:val="202124"/>
                <w:sz w:val="17"/>
              </w:rPr>
              <w:t>FROM losses</w:t>
              <w:br/>
            </w:r>
            <w:r>
              <w:rPr>
                <w:rFonts w:ascii="Consolas" w:hAnsi="Consolas"/>
                <w:color w:val="202124"/>
                <w:sz w:val="17"/>
              </w:rPr>
              <w:t>WHERE lost_at &gt;= {filters.dateRange.from}</w:t>
              <w:br/>
            </w:r>
            <w:r>
              <w:rPr>
                <w:rFonts w:ascii="Consolas" w:hAnsi="Consolas"/>
                <w:color w:val="202124"/>
                <w:sz w:val="17"/>
              </w:rPr>
              <w:t xml:space="preserve">  AND lost_at &lt;  {filters.dateRange.to}</w:t>
            </w:r>
          </w:p>
        </w:tc>
      </w:tr>
    </w:tbl>
    <w:p>
      <w:pPr>
        <w:spacing w:after="0"/>
      </w:pPr>
    </w:p>
    <w:p>
      <w:pPr>
        <w:pStyle w:val="ListBullet"/>
      </w:pPr>
      <w:r>
        <w:t>7-day dashboard range -&gt; approximately 11 days of source data.</w:t>
      </w:r>
    </w:p>
    <w:p>
      <w:pPr>
        <w:pStyle w:val="ListBullet"/>
      </w:pPr>
      <w:r>
        <w:t>30-day dashboard range -&gt; approximately 34 days of source data.</w:t>
      </w:r>
    </w:p>
    <w:p>
      <w:pPr>
        <w:pStyle w:val="ListBullet"/>
      </w:pPr>
      <w:r>
        <w:t>90-day dashboard range -&gt; approximately 94 days of source data.</w:t>
      </w:r>
    </w:p>
    <w:p>
      <w:r>
        <w:t>This is dynamic and efficient, but it is a wrapper query/insight rather than a truly parameterized reusable view. PostHog views do not document table-valued parameters such as tether_streak_lost_events(from, to).</w:t>
      </w:r>
    </w:p>
    <w:p>
      <w:pPr>
        <w:pStyle w:val="Heading1"/>
        <w:pBdr>
          <w:bottom w:val="single" w:sz="8" w:space="1" w:color="D9E2F3"/>
        </w:pBdr>
      </w:pPr>
      <w:r>
        <w:t>13. Offline Data and Eventual Correction</w:t>
      </w:r>
    </w:p>
    <w:p>
      <w:r>
        <w:t>Tether supports offline reading. Therefore, an apparent streak loss can be invalidated by a completion that syncs later. Perfect immediate certainty is impossible; the correct model is eventual consistency.</w:t>
      </w:r>
    </w:p>
    <w:p>
      <w:pPr>
        <w:pStyle w:val="Heading2"/>
      </w:pPr>
      <w:r>
        <w:t>13.1 Confirmation grace period</w:t>
      </w:r>
    </w:p>
    <w:tbl>
      <w:tblPr>
        <w:tblW w:type="auto" w:w="0"/>
        <w:jc w:val="center"/>
        <w:tblLayout w:type="fixed"/>
        <w:tblLook w:firstColumn="1" w:firstRow="1" w:lastColumn="0" w:lastRow="0" w:noHBand="0" w:noVBand="1" w:val="04A0"/>
      </w:tblPr>
      <w:tblGrid>
        <w:gridCol w:w="9792"/>
      </w:tblGrid>
      <w:tr>
        <w:tc>
          <w:tcPr>
            <w:tcW w:type="dxa" w:w="9936"/>
            <w:shd w:fill="E8F5E9"/>
            <w:tcMar>
              <w:top w:w="150" w:type="dxa"/>
              <w:start w:w="180" w:type="dxa"/>
              <w:bottom w:w="150" w:type="dxa"/>
              <w:end w:w="180" w:type="dxa"/>
            </w:tcMar>
          </w:tcPr>
          <w:p>
            <w:r>
              <w:rPr>
                <w:b/>
                <w:color w:val="246B2A"/>
              </w:rPr>
              <w:t xml:space="preserve">Current decision  </w:t>
            </w:r>
            <w:r>
              <w:rPr>
                <w:sz w:val="19"/>
              </w:rPr>
              <w:t>Use a 3-day confirmation grace period for analytics. It is long enough to catch normal delayed sync or brief offline travel while keeping metrics reasonably fresh.</w:t>
            </w:r>
          </w:p>
        </w:tc>
      </w:tr>
    </w:tbl>
    <w:p>
      <w:pPr>
        <w:spacing w:after="0"/>
      </w:pPr>
    </w:p>
    <w:p>
      <w:pPr>
        <w:pStyle w:val="ListBullet"/>
      </w:pPr>
      <w:r>
        <w:t>Keep lost_at as the inferred date/time when the streak was actually lost.</w:t>
      </w:r>
    </w:p>
    <w:p>
      <w:pPr>
        <w:pStyle w:val="ListBullet"/>
      </w:pPr>
      <w:r>
        <w:t>Keep confirmed_at as the date/time the row became eligible after the grace period.</w:t>
      </w:r>
    </w:p>
    <w:p>
      <w:pPr>
        <w:pStyle w:val="ListBullet"/>
      </w:pPr>
      <w:r>
        <w:t>Late data can still invalidate the row after confirmation; the next virtual calculation or materialization refresh should remove it.</w:t>
      </w:r>
    </w:p>
    <w:p>
      <w:pPr>
        <w:pStyle w:val="ListBullet"/>
      </w:pPr>
      <w:r>
        <w:t>This is acceptable because virtually all retention analytics already depend on eventually received data.</w:t>
      </w:r>
    </w:p>
    <w:p>
      <w:pPr>
        <w:pStyle w:val="Heading2"/>
      </w:pPr>
      <w:r>
        <w:t>13.2 Required offline event fields</w:t>
      </w:r>
    </w:p>
    <w:p>
      <w:pPr>
        <w:pStyle w:val="ListBullet"/>
      </w:pPr>
      <w:r>
        <w:t>occurred_at or timestamp representing when the reading happened on-device, not merely when it synced.</w:t>
      </w:r>
    </w:p>
    <w:p>
      <w:pPr>
        <w:pStyle w:val="ListBullet"/>
      </w:pPr>
      <w:r>
        <w:t>received_at/ingestion timing when useful for data-quality analysis.</w:t>
      </w:r>
    </w:p>
    <w:p>
      <w:pPr>
        <w:pStyle w:val="ListBullet"/>
      </w:pPr>
      <w:r>
        <w:t>local_reading_date or enough timezone context to reconstruct the local calendar day.</w:t>
      </w:r>
    </w:p>
    <w:p>
      <w:pPr>
        <w:pStyle w:val="ListBullet"/>
      </w:pPr>
      <w:r>
        <w:t>a stable event UUID/idempotency key to prevent duplicates during sync retries.</w:t>
      </w:r>
    </w:p>
    <w:p>
      <w:pPr>
        <w:pStyle w:val="Heading1"/>
        <w:pBdr>
          <w:bottom w:val="single" w:sz="8" w:space="1" w:color="D9E2F3"/>
        </w:pBdr>
      </w:pPr>
      <w:r>
        <w:t>14. Recommended streak_lost Retention Window</w:t>
      </w:r>
    </w:p>
    <w:p>
      <w:r>
        <w:t>A lifetime history is probably unnecessary. The product questions are recent post-loss return, recovery funnels, retention, streak-length segmentation, freezes, and feature/version comparisons.</w:t>
      </w:r>
    </w:p>
    <w:tbl>
      <w:tblPr>
        <w:tblW w:type="auto" w:w="0"/>
        <w:jc w:val="center"/>
        <w:tblLayout w:type="fixed"/>
        <w:tblLook w:firstColumn="1" w:firstRow="1" w:lastColumn="0" w:lastRow="0" w:noHBand="0" w:noVBand="1" w:val="04A0"/>
      </w:tblPr>
      <w:tblGrid>
        <w:gridCol w:w="9792"/>
      </w:tblGrid>
      <w:tr>
        <w:tc>
          <w:tcPr>
            <w:tcW w:type="dxa" w:w="9936"/>
            <w:shd w:fill="E8F5E9"/>
            <w:tcMar>
              <w:top w:w="150" w:type="dxa"/>
              <w:start w:w="180" w:type="dxa"/>
              <w:bottom w:w="150" w:type="dxa"/>
              <w:end w:w="180" w:type="dxa"/>
            </w:tcMar>
          </w:tcPr>
          <w:p>
            <w:r>
              <w:rPr>
                <w:b/>
                <w:color w:val="246B2A"/>
              </w:rPr>
              <w:t xml:space="preserve">Current decision  </w:t>
            </w:r>
            <w:r>
              <w:rPr>
                <w:sz w:val="19"/>
              </w:rPr>
              <w:t>Keep 90 days of confirmed streak_lost rows and calculate from roughly 94 days of source context.</w:t>
            </w:r>
          </w:p>
        </w:tc>
      </w:tr>
    </w:tbl>
    <w:p>
      <w:pPr>
        <w:spacing w:after="0"/>
      </w:pPr>
    </w:p>
    <w:p>
      <w:pPr>
        <w:pStyle w:val="ListBullet"/>
      </w:pPr>
      <w:r>
        <w:t>30 days can be too short for full 30-day post-loss observation because recent losses have not matured.</w:t>
      </w:r>
    </w:p>
    <w:p>
      <w:pPr>
        <w:pStyle w:val="ListBullet"/>
      </w:pPr>
      <w:r>
        <w:t>90 days gives enough sample size and supports D7/D30 follow-up while remaining bounded.</w:t>
      </w:r>
    </w:p>
    <w:p>
      <w:pPr>
        <w:pStyle w:val="ListBullet"/>
      </w:pPr>
      <w:r>
        <w:t>Queries measuring D30 return should exclude losses newer than 30 days so every included loss has a complete observation window.</w:t>
      </w:r>
    </w:p>
    <w:p>
      <w:pPr>
        <w:pStyle w:val="ListBullet"/>
      </w:pPr>
      <w:r>
        <w:t>If confirmation grace needs to be included separately from the +4 streak-context rule, use a slightly larger safe source window and document the exact formula.</w:t>
      </w:r>
    </w:p>
    <w:tbl>
      <w:tblPr>
        <w:tblW w:type="auto" w:w="0"/>
        <w:jc w:val="center"/>
        <w:tblLayout w:type="fixed"/>
        <w:tblLook w:firstColumn="1" w:firstRow="1" w:lastColumn="0" w:lastRow="0" w:noHBand="0" w:noVBand="1" w:val="04A0"/>
      </w:tblPr>
      <w:tblGrid>
        <w:gridCol w:w="9792"/>
      </w:tblGrid>
      <w:tr>
        <w:tc>
          <w:tcPr>
            <w:tcW w:type="dxa" w:w="9936"/>
            <w:shd w:fill="F4F6F8"/>
            <w:tcMar>
              <w:top w:w="150" w:type="dxa"/>
              <w:start w:w="180" w:type="dxa"/>
              <w:bottom w:w="150" w:type="dxa"/>
              <w:end w:w="180" w:type="dxa"/>
            </w:tcMar>
          </w:tcPr>
          <w:p>
            <w:pPr>
              <w:spacing w:after="0"/>
            </w:pPr>
            <w:r>
              <w:rPr>
                <w:rFonts w:ascii="Consolas" w:hAnsi="Consolas"/>
                <w:color w:val="202124"/>
                <w:sz w:val="17"/>
              </w:rPr>
              <w:t>-- Example matured D30 cohort</w:t>
              <w:br/>
            </w:r>
            <w:r>
              <w:rPr>
                <w:rFonts w:ascii="Consolas" w:hAnsi="Consolas"/>
                <w:color w:val="202124"/>
                <w:sz w:val="17"/>
              </w:rPr>
              <w:t>WHERE lost_at &gt;= now() - INTERVAL 90 DAY</w:t>
              <w:br/>
            </w:r>
            <w:r>
              <w:rPr>
                <w:rFonts w:ascii="Consolas" w:hAnsi="Consolas"/>
                <w:color w:val="202124"/>
                <w:sz w:val="17"/>
              </w:rPr>
              <w:t xml:space="preserve">  AND lost_at &lt;  now() - INTERVAL 30 DAY</w:t>
            </w:r>
          </w:p>
        </w:tc>
      </w:tr>
    </w:tbl>
    <w:p>
      <w:pPr>
        <w:spacing w:after="0"/>
      </w:pPr>
    </w:p>
    <w:p>
      <w:pPr>
        <w:pStyle w:val="Heading1"/>
        <w:pBdr>
          <w:bottom w:val="single" w:sz="8" w:space="1" w:color="D9E2F3"/>
        </w:pBdr>
      </w:pPr>
      <w:r>
        <w:t>15. Recommended Materialized streak_lost View</w:t>
      </w:r>
    </w:p>
    <w:p>
      <w:r>
        <w:t>Once the SQL is validated, materialize the rolling 90-day derived-event list. Daily refresh is likely sufficient because the definition already waits three days for confirmation. Hourly is possible but probably unnecessary.</w:t>
      </w:r>
    </w:p>
    <w:p>
      <w:pPr>
        <w:pStyle w:val="ListBullet"/>
      </w:pPr>
      <w:r>
        <w:t>The refresh computes the rolling source range and stores a compact list of losses.</w:t>
      </w:r>
    </w:p>
    <w:p>
      <w:pPr>
        <w:pStyle w:val="ListBullet"/>
      </w:pPr>
      <w:r>
        <w:t>Downstream 7-, 30-, and 90-day metrics filter the stored loss rows cheaply.</w:t>
      </w:r>
    </w:p>
    <w:p>
      <w:pPr>
        <w:pStyle w:val="ListBullet"/>
      </w:pPr>
      <w:r>
        <w:t>If a late offline completion invalidates a loss, the row disappears on the next refresh.</w:t>
      </w:r>
    </w:p>
    <w:p>
      <w:pPr>
        <w:pStyle w:val="ListBullet"/>
      </w:pPr>
      <w:r>
        <w:t>Materialization is valuable because many downstream analyses reuse the same expensive temporal computation.</w:t>
      </w:r>
    </w:p>
    <w:p>
      <w:pPr>
        <w:pStyle w:val="ListBullet"/>
      </w:pPr>
      <w:r>
        <w:t>Avoid rebuilding five years of history. Keep the source and output rolling windows bounded.</w:t>
      </w:r>
    </w:p>
    <w:tbl>
      <w:tblPr>
        <w:tblW w:type="auto" w:w="0"/>
        <w:jc w:val="center"/>
        <w:tblLayout w:type="fixed"/>
        <w:tblLook w:firstColumn="1" w:firstRow="1" w:lastColumn="0" w:lastRow="0" w:noHBand="0" w:noVBand="1" w:val="04A0"/>
      </w:tblPr>
      <w:tblGrid>
        <w:gridCol w:w="9792"/>
      </w:tblGrid>
      <w:tr>
        <w:tc>
          <w:tcPr>
            <w:tcW w:type="dxa" w:w="9936"/>
            <w:shd w:fill="FFF4E5"/>
            <w:tcMar>
              <w:top w:w="150" w:type="dxa"/>
              <w:start w:w="180" w:type="dxa"/>
              <w:bottom w:w="150" w:type="dxa"/>
              <w:end w:w="180" w:type="dxa"/>
            </w:tcMar>
          </w:tcPr>
          <w:p>
            <w:r>
              <w:rPr>
                <w:b/>
                <w:color w:val="9C5700"/>
              </w:rPr>
              <w:t xml:space="preserve">Scale reasoning  </w:t>
            </w:r>
            <w:r>
              <w:rPr>
                <w:sz w:val="19"/>
              </w:rPr>
              <w:t>At 10M events/month, a 90-day raw event horizon is roughly 30M events. Do not materialize a 30M-row normalized copy hourly merely for aliases. Materialize compact derived data that substantially shrinks or precomputes complex logic.</w:t>
            </w:r>
          </w:p>
        </w:tc>
      </w:tr>
    </w:tbl>
    <w:p>
      <w:pPr>
        <w:spacing w:after="0"/>
      </w:pPr>
    </w:p>
    <w:p>
      <w:pPr>
        <w:pStyle w:val="Heading1"/>
        <w:pBdr>
          <w:bottom w:val="single" w:sz="8" w:space="1" w:color="D9E2F3"/>
        </w:pBdr>
      </w:pPr>
      <w:r>
        <w:t>16. Event-Shaped Schema for streak_lost</w:t>
      </w:r>
    </w:p>
    <w:p>
      <w:r>
        <w:t>Aliases let the derived table expose the same column names and compatible types as captured events. For UNION ALL, both branches should select matching columns in the same order.</w:t>
      </w:r>
    </w:p>
    <w:tbl>
      <w:tblPr>
        <w:tblW w:type="auto" w:w="0"/>
        <w:jc w:val="center"/>
        <w:tblLayout w:type="fixed"/>
        <w:tblLook w:firstColumn="1" w:firstRow="1" w:lastColumn="0" w:lastRow="0" w:noHBand="0" w:noVBand="1" w:val="04A0"/>
      </w:tblPr>
      <w:tblGrid>
        <w:gridCol w:w="9792"/>
      </w:tblGrid>
      <w:tr>
        <w:tc>
          <w:tcPr>
            <w:tcW w:type="dxa" w:w="9936"/>
            <w:shd w:fill="F4F6F8"/>
            <w:tcMar>
              <w:top w:w="150" w:type="dxa"/>
              <w:start w:w="180" w:type="dxa"/>
              <w:bottom w:w="150" w:type="dxa"/>
              <w:end w:w="180" w:type="dxa"/>
            </w:tcMar>
          </w:tcPr>
          <w:p>
            <w:pPr>
              <w:spacing w:after="0"/>
            </w:pPr>
            <w:r>
              <w:rPr>
                <w:rFonts w:ascii="Consolas" w:hAnsi="Consolas"/>
                <w:color w:val="202124"/>
                <w:sz w:val="17"/>
              </w:rPr>
              <w:t>SELECT</w:t>
              <w:br/>
            </w:r>
            <w:r>
              <w:rPr>
                <w:rFonts w:ascii="Consolas" w:hAnsi="Consolas"/>
                <w:color w:val="202124"/>
                <w:sz w:val="17"/>
              </w:rPr>
              <w:t xml:space="preserve">    derived_event_id AS uuid,</w:t>
              <w:br/>
            </w:r>
            <w:r>
              <w:rPr>
                <w:rFonts w:ascii="Consolas" w:hAnsi="Consolas"/>
                <w:color w:val="202124"/>
                <w:sz w:val="17"/>
              </w:rPr>
              <w:t xml:space="preserve">    'streak_lost' AS event,</w:t>
              <w:br/>
            </w:r>
            <w:r>
              <w:rPr>
                <w:rFonts w:ascii="Consolas" w:hAnsi="Consolas"/>
                <w:color w:val="202124"/>
                <w:sz w:val="17"/>
              </w:rPr>
              <w:t xml:space="preserve">    lost_at AS timestamp,</w:t>
              <w:br/>
            </w:r>
            <w:r>
              <w:rPr>
                <w:rFonts w:ascii="Consolas" w:hAnsi="Consolas"/>
                <w:color w:val="202124"/>
                <w:sz w:val="17"/>
              </w:rPr>
              <w:t xml:space="preserve">    user_id AS distinct_id,</w:t>
              <w:br/>
            </w:r>
            <w:r>
              <w:rPr>
                <w:rFonts w:ascii="Consolas" w:hAnsi="Consolas"/>
                <w:color w:val="202124"/>
                <w:sz w:val="17"/>
              </w:rPr>
              <w:t xml:space="preserve">    user_id AS user_id,</w:t>
              <w:br/>
            </w:r>
            <w:r>
              <w:rPr>
                <w:rFonts w:ascii="Consolas" w:hAnsi="Consolas"/>
                <w:color w:val="202124"/>
                <w:sz w:val="17"/>
              </w:rPr>
              <w:t xml:space="preserve">    derived_properties AS properties,</w:t>
              <w:br/>
            </w:r>
            <w:r>
              <w:rPr>
                <w:rFonts w:ascii="Consolas" w:hAnsi="Consolas"/>
                <w:color w:val="202124"/>
                <w:sz w:val="17"/>
              </w:rPr>
              <w:br/>
            </w:r>
            <w:r>
              <w:rPr>
                <w:rFonts w:ascii="Consolas" w:hAnsi="Consolas"/>
                <w:color w:val="202124"/>
                <w:sz w:val="17"/>
              </w:rPr>
              <w:t xml:space="preserve">    source_os AS os,</w:t>
              <w:br/>
            </w:r>
            <w:r>
              <w:rPr>
                <w:rFonts w:ascii="Consolas" w:hAnsi="Consolas"/>
                <w:color w:val="202124"/>
                <w:sz w:val="17"/>
              </w:rPr>
              <w:t xml:space="preserve">    source_os_version AS os_version,</w:t>
              <w:br/>
            </w:r>
            <w:r>
              <w:rPr>
                <w:rFonts w:ascii="Consolas" w:hAnsi="Consolas"/>
                <w:color w:val="202124"/>
                <w:sz w:val="17"/>
              </w:rPr>
              <w:t xml:space="preserve">    source_device_type AS device_type,</w:t>
              <w:br/>
            </w:r>
            <w:r>
              <w:rPr>
                <w:rFonts w:ascii="Consolas" w:hAnsi="Consolas"/>
                <w:color w:val="202124"/>
                <w:sz w:val="17"/>
              </w:rPr>
              <w:t xml:space="preserve">    source_app_version AS app_version,</w:t>
              <w:br/>
            </w:r>
            <w:r>
              <w:rPr>
                <w:rFonts w:ascii="Consolas" w:hAnsi="Consolas"/>
                <w:color w:val="202124"/>
                <w:sz w:val="17"/>
              </w:rPr>
              <w:t xml:space="preserve">    source_app_build AS app_build,</w:t>
              <w:br/>
            </w:r>
            <w:r>
              <w:rPr>
                <w:rFonts w:ascii="Consolas" w:hAnsi="Consolas"/>
                <w:color w:val="202124"/>
                <w:sz w:val="17"/>
              </w:rPr>
              <w:br/>
            </w:r>
            <w:r>
              <w:rPr>
                <w:rFonts w:ascii="Consolas" w:hAnsi="Consolas"/>
                <w:color w:val="202124"/>
                <w:sz w:val="17"/>
              </w:rPr>
              <w:t xml:space="preserve">    'derived' AS event_source,</w:t>
              <w:br/>
            </w:r>
            <w:r>
              <w:rPr>
                <w:rFonts w:ascii="Consolas" w:hAnsi="Consolas"/>
                <w:color w:val="202124"/>
                <w:sz w:val="17"/>
              </w:rPr>
              <w:t xml:space="preserve">    'last_reading_completion' AS context_source,</w:t>
              <w:br/>
            </w:r>
            <w:r>
              <w:rPr>
                <w:rFonts w:ascii="Consolas" w:hAnsi="Consolas"/>
                <w:color w:val="202124"/>
                <w:sz w:val="17"/>
              </w:rPr>
              <w:t xml:space="preserve">    source_event_uuid AS context_source_event_uuid,</w:t>
              <w:br/>
            </w:r>
            <w:r>
              <w:rPr>
                <w:rFonts w:ascii="Consolas" w:hAnsi="Consolas"/>
                <w:color w:val="202124"/>
                <w:sz w:val="17"/>
              </w:rPr>
              <w:t xml:space="preserve">    source_event_timestamp AS context_source_timestamp,</w:t>
              <w:br/>
            </w:r>
            <w:r>
              <w:rPr>
                <w:rFonts w:ascii="Consolas" w:hAnsi="Consolas"/>
                <w:color w:val="202124"/>
                <w:sz w:val="17"/>
              </w:rPr>
              <w:t xml:space="preserve">    1 AS derived_definition_version,</w:t>
              <w:br/>
            </w:r>
            <w:r>
              <w:rPr>
                <w:rFonts w:ascii="Consolas" w:hAnsi="Consolas"/>
                <w:color w:val="202124"/>
                <w:sz w:val="17"/>
              </w:rPr>
              <w:t xml:space="preserve">    confirmed_at AS confirmed_at</w:t>
              <w:br/>
            </w:r>
            <w:r>
              <w:rPr>
                <w:rFonts w:ascii="Consolas" w:hAnsi="Consolas"/>
                <w:color w:val="202124"/>
                <w:sz w:val="17"/>
              </w:rPr>
              <w:t>FROM calculated_streak_losses</w:t>
            </w:r>
          </w:p>
        </w:tc>
      </w:tr>
    </w:tbl>
    <w:p>
      <w:pPr>
        <w:spacing w:after="0"/>
      </w:pPr>
    </w:p>
    <w:p>
      <w:pPr>
        <w:pStyle w:val="Heading2"/>
      </w:pPr>
      <w:r>
        <w:t>16.1 Deterministic event identity</w:t>
      </w:r>
    </w:p>
    <w:p>
      <w:r>
        <w:t>Do not generate a random UUID each time the materialization runs. The same logical loss should have the same deterministic ID, for example a hash or concatenation of event type, user_id, and lost_at.</w:t>
      </w:r>
    </w:p>
    <w:tbl>
      <w:tblPr>
        <w:tblW w:type="auto" w:w="0"/>
        <w:jc w:val="center"/>
        <w:tblLayout w:type="fixed"/>
        <w:tblLook w:firstColumn="1" w:firstRow="1" w:lastColumn="0" w:lastRow="0" w:noHBand="0" w:noVBand="1" w:val="04A0"/>
      </w:tblPr>
      <w:tblGrid>
        <w:gridCol w:w="9792"/>
      </w:tblGrid>
      <w:tr>
        <w:tc>
          <w:tcPr>
            <w:tcW w:type="dxa" w:w="9936"/>
            <w:shd w:fill="F4F6F8"/>
            <w:tcMar>
              <w:top w:w="150" w:type="dxa"/>
              <w:start w:w="180" w:type="dxa"/>
              <w:bottom w:w="150" w:type="dxa"/>
              <w:end w:w="180" w:type="dxa"/>
            </w:tcMar>
          </w:tcPr>
          <w:p>
            <w:pPr>
              <w:spacing w:after="0"/>
            </w:pPr>
            <w:r>
              <w:rPr>
                <w:rFonts w:ascii="Consolas" w:hAnsi="Consolas"/>
                <w:color w:val="202124"/>
                <w:sz w:val="17"/>
              </w:rPr>
              <w:t>concat('streak_lost:', user_id, ':', toString(lost_at)) AS derived_event_id</w:t>
            </w:r>
          </w:p>
        </w:tc>
      </w:tr>
    </w:tbl>
    <w:p>
      <w:pPr>
        <w:spacing w:after="0"/>
      </w:pPr>
    </w:p>
    <w:p>
      <w:pPr>
        <w:pStyle w:val="Heading2"/>
      </w:pPr>
      <w:r>
        <w:t>16.2 Device and app context are inherited, not observed</w:t>
      </w:r>
    </w:p>
    <w:p>
      <w:r>
        <w:t>No device physically emits streak_lost. OS/app version/device information should come from a documented context event, most likely the last reading completion before the loss.</w:t>
      </w:r>
    </w:p>
    <w:p>
      <w:pPr>
        <w:pStyle w:val="ListBullet"/>
      </w:pPr>
      <w:r>
        <w:t>For captured rows: os/app_version describe the actual emitting event.</w:t>
      </w:r>
    </w:p>
    <w:p>
      <w:pPr>
        <w:pStyle w:val="ListBullet"/>
      </w:pPr>
      <w:r>
        <w:t>For derived rows: os/app_version describe the selected source context event.</w:t>
      </w:r>
    </w:p>
    <w:p>
      <w:pPr>
        <w:pStyle w:val="ListBullet"/>
      </w:pPr>
      <w:r>
        <w:t>Always include event_source and context_source fields to prevent misinterpretation.</w:t>
      </w:r>
    </w:p>
    <w:p>
      <w:pPr>
        <w:pStyle w:val="ListBullet"/>
      </w:pPr>
      <w:r>
        <w:t>Fields that do not make sense—session_id, URL, elements chain, replay context—should be NULL rather than fabricated.</w:t>
      </w:r>
    </w:p>
    <w:p>
      <w:pPr>
        <w:pStyle w:val="Heading1"/>
        <w:pBdr>
          <w:bottom w:val="single" w:sz="8" w:space="1" w:color="D9E2F3"/>
        </w:pBdr>
      </w:pPr>
      <w:r>
        <w:t>17. The Unified SQL Event Stream</w:t>
      </w:r>
    </w:p>
    <w:tbl>
      <w:tblPr>
        <w:tblW w:type="auto" w:w="0"/>
        <w:jc w:val="center"/>
        <w:tblLayout w:type="fixed"/>
        <w:tblLook w:firstColumn="1" w:firstRow="1" w:lastColumn="0" w:lastRow="0" w:noHBand="0" w:noVBand="1" w:val="04A0"/>
      </w:tblPr>
      <w:tblGrid>
        <w:gridCol w:w="9792"/>
      </w:tblGrid>
      <w:tr>
        <w:tc>
          <w:tcPr>
            <w:tcW w:type="dxa" w:w="9936"/>
            <w:shd w:fill="E8F5E9"/>
            <w:tcMar>
              <w:top w:w="150" w:type="dxa"/>
              <w:start w:w="180" w:type="dxa"/>
              <w:bottom w:w="150" w:type="dxa"/>
              <w:end w:w="180" w:type="dxa"/>
            </w:tcMar>
          </w:tcPr>
          <w:p>
            <w:r>
              <w:rPr>
                <w:b/>
                <w:color w:val="246B2A"/>
              </w:rPr>
              <w:t xml:space="preserve">Final naming  </w:t>
            </w:r>
            <w:r>
              <w:rPr>
                <w:sz w:val="19"/>
              </w:rPr>
              <w:t>events = raw PostHog table; tether_captured_events = virtual normalized captured rows; tether_streak_lost_events = materialized derived rows; tether_events = virtual UNION of all canonical captured and derived rows.</w:t>
            </w:r>
          </w:p>
        </w:tc>
      </w:tr>
    </w:tbl>
    <w:p>
      <w:pPr>
        <w:spacing w:after="0"/>
      </w:pPr>
    </w:p>
    <w:tbl>
      <w:tblPr>
        <w:tblW w:type="auto" w:w="0"/>
        <w:jc w:val="center"/>
        <w:tblLayout w:type="fixed"/>
        <w:tblLook w:firstColumn="1" w:firstRow="1" w:lastColumn="0" w:lastRow="0" w:noHBand="0" w:noVBand="1" w:val="04A0"/>
      </w:tblPr>
      <w:tblGrid>
        <w:gridCol w:w="9792"/>
      </w:tblGrid>
      <w:tr>
        <w:tc>
          <w:tcPr>
            <w:tcW w:type="dxa" w:w="9936"/>
            <w:shd w:fill="F4F6F8"/>
            <w:tcMar>
              <w:top w:w="150" w:type="dxa"/>
              <w:start w:w="180" w:type="dxa"/>
              <w:bottom w:w="150" w:type="dxa"/>
              <w:end w:w="180" w:type="dxa"/>
            </w:tcMar>
          </w:tcPr>
          <w:p>
            <w:pPr>
              <w:spacing w:after="0"/>
            </w:pPr>
            <w:r>
              <w:rPr>
                <w:rFonts w:ascii="Consolas" w:hAnsi="Consolas"/>
                <w:color w:val="202124"/>
                <w:sz w:val="17"/>
              </w:rPr>
              <w:t>SELECT</w:t>
              <w:br/>
            </w:r>
            <w:r>
              <w:rPr>
                <w:rFonts w:ascii="Consolas" w:hAnsi="Consolas"/>
                <w:color w:val="202124"/>
                <w:sz w:val="17"/>
              </w:rPr>
              <w:t xml:space="preserve">    uuid,</w:t>
              <w:br/>
            </w:r>
            <w:r>
              <w:rPr>
                <w:rFonts w:ascii="Consolas" w:hAnsi="Consolas"/>
                <w:color w:val="202124"/>
                <w:sz w:val="17"/>
              </w:rPr>
              <w:t xml:space="preserve">    event,</w:t>
              <w:br/>
            </w:r>
            <w:r>
              <w:rPr>
                <w:rFonts w:ascii="Consolas" w:hAnsi="Consolas"/>
                <w:color w:val="202124"/>
                <w:sz w:val="17"/>
              </w:rPr>
              <w:t xml:space="preserve">    timestamp,</w:t>
              <w:br/>
            </w:r>
            <w:r>
              <w:rPr>
                <w:rFonts w:ascii="Consolas" w:hAnsi="Consolas"/>
                <w:color w:val="202124"/>
                <w:sz w:val="17"/>
              </w:rPr>
              <w:t xml:space="preserve">    distinct_id,</w:t>
              <w:br/>
            </w:r>
            <w:r>
              <w:rPr>
                <w:rFonts w:ascii="Consolas" w:hAnsi="Consolas"/>
                <w:color w:val="202124"/>
                <w:sz w:val="17"/>
              </w:rPr>
              <w:t xml:space="preserve">    user_id,</w:t>
              <w:br/>
            </w:r>
            <w:r>
              <w:rPr>
                <w:rFonts w:ascii="Consolas" w:hAnsi="Consolas"/>
                <w:color w:val="202124"/>
                <w:sz w:val="17"/>
              </w:rPr>
              <w:t xml:space="preserve">    properties,</w:t>
              <w:br/>
            </w:r>
            <w:r>
              <w:rPr>
                <w:rFonts w:ascii="Consolas" w:hAnsi="Consolas"/>
                <w:color w:val="202124"/>
                <w:sz w:val="17"/>
              </w:rPr>
              <w:t xml:space="preserve">    os,</w:t>
              <w:br/>
            </w:r>
            <w:r>
              <w:rPr>
                <w:rFonts w:ascii="Consolas" w:hAnsi="Consolas"/>
                <w:color w:val="202124"/>
                <w:sz w:val="17"/>
              </w:rPr>
              <w:t xml:space="preserve">    os_version,</w:t>
              <w:br/>
            </w:r>
            <w:r>
              <w:rPr>
                <w:rFonts w:ascii="Consolas" w:hAnsi="Consolas"/>
                <w:color w:val="202124"/>
                <w:sz w:val="17"/>
              </w:rPr>
              <w:t xml:space="preserve">    device_type,</w:t>
              <w:br/>
            </w:r>
            <w:r>
              <w:rPr>
                <w:rFonts w:ascii="Consolas" w:hAnsi="Consolas"/>
                <w:color w:val="202124"/>
                <w:sz w:val="17"/>
              </w:rPr>
              <w:t xml:space="preserve">    app_version,</w:t>
              <w:br/>
            </w:r>
            <w:r>
              <w:rPr>
                <w:rFonts w:ascii="Consolas" w:hAnsi="Consolas"/>
                <w:color w:val="202124"/>
                <w:sz w:val="17"/>
              </w:rPr>
              <w:t xml:space="preserve">    app_build,</w:t>
              <w:br/>
            </w:r>
            <w:r>
              <w:rPr>
                <w:rFonts w:ascii="Consolas" w:hAnsi="Consolas"/>
                <w:color w:val="202124"/>
                <w:sz w:val="17"/>
              </w:rPr>
              <w:t xml:space="preserve">    event_source,</w:t>
              <w:br/>
            </w:r>
            <w:r>
              <w:rPr>
                <w:rFonts w:ascii="Consolas" w:hAnsi="Consolas"/>
                <w:color w:val="202124"/>
                <w:sz w:val="17"/>
              </w:rPr>
              <w:t xml:space="preserve">    context_source,</w:t>
              <w:br/>
            </w:r>
            <w:r>
              <w:rPr>
                <w:rFonts w:ascii="Consolas" w:hAnsi="Consolas"/>
                <w:color w:val="202124"/>
                <w:sz w:val="17"/>
              </w:rPr>
              <w:t xml:space="preserve">    context_source_event_uuid,</w:t>
              <w:br/>
            </w:r>
            <w:r>
              <w:rPr>
                <w:rFonts w:ascii="Consolas" w:hAnsi="Consolas"/>
                <w:color w:val="202124"/>
                <w:sz w:val="17"/>
              </w:rPr>
              <w:t xml:space="preserve">    context_source_timestamp,</w:t>
              <w:br/>
            </w:r>
            <w:r>
              <w:rPr>
                <w:rFonts w:ascii="Consolas" w:hAnsi="Consolas"/>
                <w:color w:val="202124"/>
                <w:sz w:val="17"/>
              </w:rPr>
              <w:t xml:space="preserve">    derived_definition_version,</w:t>
              <w:br/>
            </w:r>
            <w:r>
              <w:rPr>
                <w:rFonts w:ascii="Consolas" w:hAnsi="Consolas"/>
                <w:color w:val="202124"/>
                <w:sz w:val="17"/>
              </w:rPr>
              <w:t xml:space="preserve">    confirmed_at</w:t>
              <w:br/>
            </w:r>
            <w:r>
              <w:rPr>
                <w:rFonts w:ascii="Consolas" w:hAnsi="Consolas"/>
                <w:color w:val="202124"/>
                <w:sz w:val="17"/>
              </w:rPr>
              <w:t>FROM tether_captured_events</w:t>
              <w:br/>
            </w:r>
            <w:r>
              <w:rPr>
                <w:rFonts w:ascii="Consolas" w:hAnsi="Consolas"/>
                <w:color w:val="202124"/>
                <w:sz w:val="17"/>
              </w:rPr>
              <w:br/>
            </w:r>
            <w:r>
              <w:rPr>
                <w:rFonts w:ascii="Consolas" w:hAnsi="Consolas"/>
                <w:color w:val="202124"/>
                <w:sz w:val="17"/>
              </w:rPr>
              <w:t>UNION ALL</w:t>
              <w:br/>
            </w:r>
            <w:r>
              <w:rPr>
                <w:rFonts w:ascii="Consolas" w:hAnsi="Consolas"/>
                <w:color w:val="202124"/>
                <w:sz w:val="17"/>
              </w:rPr>
              <w:br/>
            </w:r>
            <w:r>
              <w:rPr>
                <w:rFonts w:ascii="Consolas" w:hAnsi="Consolas"/>
                <w:color w:val="202124"/>
                <w:sz w:val="17"/>
              </w:rPr>
              <w:t>SELECT</w:t>
              <w:br/>
            </w:r>
            <w:r>
              <w:rPr>
                <w:rFonts w:ascii="Consolas" w:hAnsi="Consolas"/>
                <w:color w:val="202124"/>
                <w:sz w:val="17"/>
              </w:rPr>
              <w:t xml:space="preserve">    uuid,</w:t>
              <w:br/>
            </w:r>
            <w:r>
              <w:rPr>
                <w:rFonts w:ascii="Consolas" w:hAnsi="Consolas"/>
                <w:color w:val="202124"/>
                <w:sz w:val="17"/>
              </w:rPr>
              <w:t xml:space="preserve">    event,</w:t>
              <w:br/>
            </w:r>
            <w:r>
              <w:rPr>
                <w:rFonts w:ascii="Consolas" w:hAnsi="Consolas"/>
                <w:color w:val="202124"/>
                <w:sz w:val="17"/>
              </w:rPr>
              <w:t xml:space="preserve">    timestamp,</w:t>
              <w:br/>
            </w:r>
            <w:r>
              <w:rPr>
                <w:rFonts w:ascii="Consolas" w:hAnsi="Consolas"/>
                <w:color w:val="202124"/>
                <w:sz w:val="17"/>
              </w:rPr>
              <w:t xml:space="preserve">    distinct_id,</w:t>
              <w:br/>
            </w:r>
            <w:r>
              <w:rPr>
                <w:rFonts w:ascii="Consolas" w:hAnsi="Consolas"/>
                <w:color w:val="202124"/>
                <w:sz w:val="17"/>
              </w:rPr>
              <w:t xml:space="preserve">    user_id,</w:t>
              <w:br/>
            </w:r>
            <w:r>
              <w:rPr>
                <w:rFonts w:ascii="Consolas" w:hAnsi="Consolas"/>
                <w:color w:val="202124"/>
                <w:sz w:val="17"/>
              </w:rPr>
              <w:t xml:space="preserve">    properties,</w:t>
              <w:br/>
            </w:r>
            <w:r>
              <w:rPr>
                <w:rFonts w:ascii="Consolas" w:hAnsi="Consolas"/>
                <w:color w:val="202124"/>
                <w:sz w:val="17"/>
              </w:rPr>
              <w:t xml:space="preserve">    os,</w:t>
              <w:br/>
            </w:r>
            <w:r>
              <w:rPr>
                <w:rFonts w:ascii="Consolas" w:hAnsi="Consolas"/>
                <w:color w:val="202124"/>
                <w:sz w:val="17"/>
              </w:rPr>
              <w:t xml:space="preserve">    os_version,</w:t>
              <w:br/>
            </w:r>
            <w:r>
              <w:rPr>
                <w:rFonts w:ascii="Consolas" w:hAnsi="Consolas"/>
                <w:color w:val="202124"/>
                <w:sz w:val="17"/>
              </w:rPr>
              <w:t xml:space="preserve">    device_type,</w:t>
              <w:br/>
            </w:r>
            <w:r>
              <w:rPr>
                <w:rFonts w:ascii="Consolas" w:hAnsi="Consolas"/>
                <w:color w:val="202124"/>
                <w:sz w:val="17"/>
              </w:rPr>
              <w:t xml:space="preserve">    app_version,</w:t>
              <w:br/>
            </w:r>
            <w:r>
              <w:rPr>
                <w:rFonts w:ascii="Consolas" w:hAnsi="Consolas"/>
                <w:color w:val="202124"/>
                <w:sz w:val="17"/>
              </w:rPr>
              <w:t xml:space="preserve">    app_build,</w:t>
              <w:br/>
            </w:r>
            <w:r>
              <w:rPr>
                <w:rFonts w:ascii="Consolas" w:hAnsi="Consolas"/>
                <w:color w:val="202124"/>
                <w:sz w:val="17"/>
              </w:rPr>
              <w:t xml:space="preserve">    event_source,</w:t>
              <w:br/>
            </w:r>
            <w:r>
              <w:rPr>
                <w:rFonts w:ascii="Consolas" w:hAnsi="Consolas"/>
                <w:color w:val="202124"/>
                <w:sz w:val="17"/>
              </w:rPr>
              <w:t xml:space="preserve">    context_source,</w:t>
              <w:br/>
            </w:r>
            <w:r>
              <w:rPr>
                <w:rFonts w:ascii="Consolas" w:hAnsi="Consolas"/>
                <w:color w:val="202124"/>
                <w:sz w:val="17"/>
              </w:rPr>
              <w:t xml:space="preserve">    context_source_event_uuid,</w:t>
              <w:br/>
            </w:r>
            <w:r>
              <w:rPr>
                <w:rFonts w:ascii="Consolas" w:hAnsi="Consolas"/>
                <w:color w:val="202124"/>
                <w:sz w:val="17"/>
              </w:rPr>
              <w:t xml:space="preserve">    context_source_timestamp,</w:t>
              <w:br/>
            </w:r>
            <w:r>
              <w:rPr>
                <w:rFonts w:ascii="Consolas" w:hAnsi="Consolas"/>
                <w:color w:val="202124"/>
                <w:sz w:val="17"/>
              </w:rPr>
              <w:t xml:space="preserve">    derived_definition_version,</w:t>
              <w:br/>
            </w:r>
            <w:r>
              <w:rPr>
                <w:rFonts w:ascii="Consolas" w:hAnsi="Consolas"/>
                <w:color w:val="202124"/>
                <w:sz w:val="17"/>
              </w:rPr>
              <w:t xml:space="preserve">    confirmed_at</w:t>
              <w:br/>
            </w:r>
            <w:r>
              <w:rPr>
                <w:rFonts w:ascii="Consolas" w:hAnsi="Consolas"/>
                <w:color w:val="202124"/>
                <w:sz w:val="17"/>
              </w:rPr>
              <w:t>FROM tether_streak_lost_events</w:t>
            </w:r>
          </w:p>
        </w:tc>
      </w:tr>
    </w:tbl>
    <w:p>
      <w:pPr>
        <w:spacing w:after="0"/>
      </w:pPr>
    </w:p>
    <w:p>
      <w:pPr>
        <w:pStyle w:val="Heading2"/>
      </w:pPr>
      <w:r>
        <w:t>17.1 How tether_events differs from PostHog events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rPr>
              <w:t>Dimension</w:t>
            </w:r>
          </w:p>
        </w:tc>
        <w:tc>
          <w:tcPr>
            <w:tcW w:type="dxa" w:w="3312"/>
            <w:shd w:fill="D9EAF7"/>
          </w:tcPr>
          <w:p>
            <w:r>
              <w:rPr>
                <w:b/>
              </w:rPr>
              <w:t>PostHog events</w:t>
            </w:r>
          </w:p>
        </w:tc>
        <w:tc>
          <w:tcPr>
            <w:tcW w:type="dxa" w:w="3312"/>
            <w:shd w:fill="D9EAF7"/>
          </w:tcPr>
          <w:p>
            <w:r>
              <w:rPr>
                <w:b/>
              </w:rPr>
              <w:t>tether_events</w:t>
            </w:r>
          </w:p>
        </w:tc>
      </w:tr>
      <w:tr>
        <w:tc>
          <w:tcPr>
            <w:tcW w:type="dxa" w:w="3312"/>
            <w:vAlign w:val="center"/>
          </w:tcPr>
          <w:p>
            <w:r>
              <w:t>Nature</w:t>
            </w:r>
          </w:p>
        </w:tc>
        <w:tc>
          <w:tcPr>
            <w:tcW w:type="dxa" w:w="3312"/>
            <w:vAlign w:val="center"/>
          </w:tcPr>
          <w:p>
            <w:r>
              <w:t>Native ingested event table</w:t>
            </w:r>
          </w:p>
        </w:tc>
        <w:tc>
          <w:tcPr>
            <w:tcW w:type="dxa" w:w="3312"/>
            <w:vAlign w:val="center"/>
          </w:tcPr>
          <w:p>
            <w:r>
              <w:t>Virtual modeled SQL dataset</w:t>
            </w:r>
          </w:p>
        </w:tc>
      </w:tr>
      <w:tr>
        <w:tc>
          <w:tcPr>
            <w:tcW w:type="dxa" w:w="3312"/>
            <w:vAlign w:val="center"/>
          </w:tcPr>
          <w:p>
            <w:r>
              <w:t>Rows</w:t>
            </w:r>
          </w:p>
        </w:tc>
        <w:tc>
          <w:tcPr>
            <w:tcW w:type="dxa" w:w="3312"/>
            <w:vAlign w:val="center"/>
          </w:tcPr>
          <w:p>
            <w:r>
              <w:t>Only events physically captured/ingested</w:t>
            </w:r>
          </w:p>
        </w:tc>
        <w:tc>
          <w:tcPr>
            <w:tcW w:type="dxa" w:w="3312"/>
            <w:vAlign w:val="center"/>
          </w:tcPr>
          <w:p>
            <w:r>
              <w:t>Captured rows plus SQL-derived rows</w:t>
            </w:r>
          </w:p>
        </w:tc>
      </w:tr>
      <w:tr>
        <w:tc>
          <w:tcPr>
            <w:tcW w:type="dxa" w:w="3312"/>
            <w:vAlign w:val="center"/>
          </w:tcPr>
          <w:p>
            <w:r>
              <w:t>Schema</w:t>
            </w:r>
          </w:p>
        </w:tc>
        <w:tc>
          <w:tcPr>
            <w:tcW w:type="dxa" w:w="3312"/>
            <w:vAlign w:val="center"/>
          </w:tcPr>
          <w:p>
            <w:r>
              <w:t>Native columns + properties</w:t>
            </w:r>
          </w:p>
        </w:tc>
        <w:tc>
          <w:tcPr>
            <w:tcW w:type="dxa" w:w="3312"/>
            <w:vAlign w:val="center"/>
          </w:tcPr>
          <w:p>
            <w:r>
              <w:t>Matching core columns plus normalized convenience columns and provenance</w:t>
            </w:r>
          </w:p>
        </w:tc>
      </w:tr>
      <w:tr>
        <w:tc>
          <w:tcPr>
            <w:tcW w:type="dxa" w:w="3312"/>
            <w:vAlign w:val="center"/>
          </w:tcPr>
          <w:p>
            <w:r>
              <w:t>Historical migrations</w:t>
            </w:r>
          </w:p>
        </w:tc>
        <w:tc>
          <w:tcPr>
            <w:tcW w:type="dxa" w:w="3312"/>
            <w:vAlign w:val="center"/>
          </w:tcPr>
          <w:p>
            <w:r>
              <w:t>Raw property paths remain as originally ingested</w:t>
            </w:r>
          </w:p>
        </w:tc>
        <w:tc>
          <w:tcPr>
            <w:tcW w:type="dxa" w:w="3312"/>
            <w:vAlign w:val="center"/>
          </w:tcPr>
          <w:p>
            <w:r>
              <w:t>Coalesce/aliases present one stable schema</w:t>
            </w:r>
          </w:p>
        </w:tc>
      </w:tr>
      <w:tr>
        <w:tc>
          <w:tcPr>
            <w:tcW w:type="dxa" w:w="3312"/>
            <w:vAlign w:val="center"/>
          </w:tcPr>
          <w:p>
            <w:r>
              <w:t>Native PostHog UI</w:t>
            </w:r>
          </w:p>
        </w:tc>
        <w:tc>
          <w:tcPr>
            <w:tcW w:type="dxa" w:w="3312"/>
            <w:vAlign w:val="center"/>
          </w:tcPr>
          <w:p>
            <w:r>
              <w:t>Works throughout native event/person/session features</w:t>
            </w:r>
          </w:p>
        </w:tc>
        <w:tc>
          <w:tcPr>
            <w:tcW w:type="dxa" w:w="3312"/>
            <w:vAlign w:val="center"/>
          </w:tcPr>
          <w:p>
            <w:r>
              <w:t>Derived rows work primarily in SQL/warehouse analyses</w:t>
            </w:r>
          </w:p>
        </w:tc>
      </w:tr>
      <w:tr>
        <w:tc>
          <w:tcPr>
            <w:tcW w:type="dxa" w:w="3312"/>
            <w:vAlign w:val="center"/>
          </w:tcPr>
          <w:p>
            <w:r>
              <w:t>Corrections</w:t>
            </w:r>
          </w:p>
        </w:tc>
        <w:tc>
          <w:tcPr>
            <w:tcW w:type="dxa" w:w="3312"/>
            <w:vAlign w:val="center"/>
          </w:tcPr>
          <w:p>
            <w:r>
              <w:t>Captured events are effectively append-only facts</w:t>
            </w:r>
          </w:p>
        </w:tc>
        <w:tc>
          <w:tcPr>
            <w:tcW w:type="dxa" w:w="3312"/>
            <w:vAlign w:val="center"/>
          </w:tcPr>
          <w:p>
            <w:r>
              <w:t>Derived rows can change/disappear after recalculation or refresh</w:t>
            </w:r>
          </w:p>
        </w:tc>
      </w:tr>
      <w:tr>
        <w:tc>
          <w:tcPr>
            <w:tcW w:type="dxa" w:w="3312"/>
            <w:vAlign w:val="center"/>
          </w:tcPr>
          <w:p>
            <w:r>
              <w:t>Identity</w:t>
            </w:r>
          </w:p>
        </w:tc>
        <w:tc>
          <w:tcPr>
            <w:tcW w:type="dxa" w:w="3312"/>
            <w:vAlign w:val="center"/>
          </w:tcPr>
          <w:p>
            <w:r>
              <w:t>Native distinct_id semantics</w:t>
            </w:r>
          </w:p>
        </w:tc>
        <w:tc>
          <w:tcPr>
            <w:tcW w:type="dxa" w:w="3312"/>
            <w:vAlign w:val="center"/>
          </w:tcPr>
          <w:p>
            <w:r>
              <w:t>Canonical user_id is Tether-defined; derived distinct_id may be shaped for compatibility</w:t>
            </w:r>
          </w:p>
        </w:tc>
      </w:tr>
    </w:tbl>
    <w:p>
      <w:pPr>
        <w:pStyle w:val="Heading2"/>
      </w:pPr>
      <w:r>
        <w:t>17.2 Query conventions</w:t>
      </w:r>
    </w:p>
    <w:p>
      <w:pPr>
        <w:pStyle w:val="ListBullet"/>
      </w:pPr>
      <w:r>
        <w:t>Use tether_events when derived and captured events may appear in one sequence or generic event analysis.</w:t>
      </w:r>
    </w:p>
    <w:p>
      <w:pPr>
        <w:pStyle w:val="ListBullet"/>
      </w:pPr>
      <w:r>
        <w:t>Use tether_captured_events when the analysis concerns only actual SDK-captured events.</w:t>
      </w:r>
    </w:p>
    <w:p>
      <w:pPr>
        <w:pStyle w:val="ListBullet"/>
      </w:pPr>
      <w:r>
        <w:t>Use tether_streak_lost_events when the analysis is specifically about losses and the union adds no value.</w:t>
      </w:r>
    </w:p>
    <w:p>
      <w:pPr>
        <w:pStyle w:val="ListBullet"/>
      </w:pPr>
      <w:r>
        <w:t>Always expose event_source so generic queries can distinguish captured and derived facts.</w:t>
      </w:r>
    </w:p>
    <w:p>
      <w:pPr>
        <w:pStyle w:val="Heading1"/>
        <w:pBdr>
          <w:bottom w:val="single" w:sz="8" w:space="1" w:color="D9E2F3"/>
        </w:pBdr>
      </w:pPr>
      <w:r>
        <w:t>18. SQL Examples for Future Use</w:t>
      </w:r>
    </w:p>
    <w:p>
      <w:pPr>
        <w:pStyle w:val="Heading2"/>
      </w:pPr>
      <w:r>
        <w:t>18.1 Count recent streak losses</w:t>
      </w:r>
    </w:p>
    <w:tbl>
      <w:tblPr>
        <w:tblW w:type="auto" w:w="0"/>
        <w:jc w:val="center"/>
        <w:tblLayout w:type="fixed"/>
        <w:tblLook w:firstColumn="1" w:firstRow="1" w:lastColumn="0" w:lastRow="0" w:noHBand="0" w:noVBand="1" w:val="04A0"/>
      </w:tblPr>
      <w:tblGrid>
        <w:gridCol w:w="9792"/>
      </w:tblGrid>
      <w:tr>
        <w:tc>
          <w:tcPr>
            <w:tcW w:type="dxa" w:w="9936"/>
            <w:shd w:fill="F4F6F8"/>
            <w:tcMar>
              <w:top w:w="150" w:type="dxa"/>
              <w:start w:w="180" w:type="dxa"/>
              <w:bottom w:w="150" w:type="dxa"/>
              <w:end w:w="180" w:type="dxa"/>
            </w:tcMar>
          </w:tcPr>
          <w:p>
            <w:pPr>
              <w:spacing w:after="0"/>
            </w:pPr>
            <w:r>
              <w:rPr>
                <w:rFonts w:ascii="Consolas" w:hAnsi="Consolas"/>
                <w:color w:val="202124"/>
                <w:sz w:val="17"/>
              </w:rPr>
              <w:t>SELECT count() AS streak_losses</w:t>
              <w:br/>
            </w:r>
            <w:r>
              <w:rPr>
                <w:rFonts w:ascii="Consolas" w:hAnsi="Consolas"/>
                <w:color w:val="202124"/>
                <w:sz w:val="17"/>
              </w:rPr>
              <w:t>FROM tether_streak_lost_events</w:t>
              <w:br/>
            </w:r>
            <w:r>
              <w:rPr>
                <w:rFonts w:ascii="Consolas" w:hAnsi="Consolas"/>
                <w:color w:val="202124"/>
                <w:sz w:val="17"/>
              </w:rPr>
              <w:t>WHERE timestamp &gt;= now() - INTERVAL 7 DAY</w:t>
            </w:r>
          </w:p>
        </w:tc>
      </w:tr>
    </w:tbl>
    <w:p>
      <w:pPr>
        <w:spacing w:after="0"/>
      </w:pPr>
    </w:p>
    <w:p>
      <w:pPr>
        <w:pStyle w:val="Heading2"/>
      </w:pPr>
      <w:r>
        <w:t>18.2 Return within two days after loss</w:t>
      </w:r>
    </w:p>
    <w:tbl>
      <w:tblPr>
        <w:tblW w:type="auto" w:w="0"/>
        <w:jc w:val="center"/>
        <w:tblLayout w:type="fixed"/>
        <w:tblLook w:firstColumn="1" w:firstRow="1" w:lastColumn="0" w:lastRow="0" w:noHBand="0" w:noVBand="1" w:val="04A0"/>
      </w:tblPr>
      <w:tblGrid>
        <w:gridCol w:w="9792"/>
      </w:tblGrid>
      <w:tr>
        <w:tc>
          <w:tcPr>
            <w:tcW w:type="dxa" w:w="9936"/>
            <w:shd w:fill="F4F6F8"/>
            <w:tcMar>
              <w:top w:w="150" w:type="dxa"/>
              <w:start w:w="180" w:type="dxa"/>
              <w:bottom w:w="150" w:type="dxa"/>
              <w:end w:w="180" w:type="dxa"/>
            </w:tcMar>
          </w:tcPr>
          <w:p>
            <w:pPr>
              <w:spacing w:after="0"/>
            </w:pPr>
            <w:r>
              <w:rPr>
                <w:rFonts w:ascii="Consolas" w:hAnsi="Consolas"/>
                <w:color w:val="202124"/>
                <w:sz w:val="17"/>
              </w:rPr>
              <w:t>SELECT</w:t>
              <w:br/>
            </w:r>
            <w:r>
              <w:rPr>
                <w:rFonts w:ascii="Consolas" w:hAnsi="Consolas"/>
                <w:color w:val="202124"/>
                <w:sz w:val="17"/>
              </w:rPr>
              <w:t xml:space="preserve">    countDistinct(loss.user_id) AS users_returned</w:t>
              <w:br/>
            </w:r>
            <w:r>
              <w:rPr>
                <w:rFonts w:ascii="Consolas" w:hAnsi="Consolas"/>
                <w:color w:val="202124"/>
                <w:sz w:val="17"/>
              </w:rPr>
              <w:t>FROM tether_streak_lost_events AS loss</w:t>
              <w:br/>
            </w:r>
            <w:r>
              <w:rPr>
                <w:rFonts w:ascii="Consolas" w:hAnsi="Consolas"/>
                <w:color w:val="202124"/>
                <w:sz w:val="17"/>
              </w:rPr>
              <w:t>INNER JOIN tether_captured_events AS completion</w:t>
              <w:br/>
            </w:r>
            <w:r>
              <w:rPr>
                <w:rFonts w:ascii="Consolas" w:hAnsi="Consolas"/>
                <w:color w:val="202124"/>
                <w:sz w:val="17"/>
              </w:rPr>
              <w:t xml:space="preserve">    ON completion.user_id = loss.user_id</w:t>
              <w:br/>
            </w:r>
            <w:r>
              <w:rPr>
                <w:rFonts w:ascii="Consolas" w:hAnsi="Consolas"/>
                <w:color w:val="202124"/>
                <w:sz w:val="17"/>
              </w:rPr>
              <w:t xml:space="preserve">   AND completion.event = 'reading_completed'</w:t>
              <w:br/>
            </w:r>
            <w:r>
              <w:rPr>
                <w:rFonts w:ascii="Consolas" w:hAnsi="Consolas"/>
                <w:color w:val="202124"/>
                <w:sz w:val="17"/>
              </w:rPr>
              <w:t xml:space="preserve">   AND completion.timestamp &gt; loss.timestamp</w:t>
              <w:br/>
            </w:r>
            <w:r>
              <w:rPr>
                <w:rFonts w:ascii="Consolas" w:hAnsi="Consolas"/>
                <w:color w:val="202124"/>
                <w:sz w:val="17"/>
              </w:rPr>
              <w:t xml:space="preserve">   AND completion.timestamp &lt;= loss.timestamp + INTERVAL 2 DAY</w:t>
              <w:br/>
            </w:r>
            <w:r>
              <w:rPr>
                <w:rFonts w:ascii="Consolas" w:hAnsi="Consolas"/>
                <w:color w:val="202124"/>
                <w:sz w:val="17"/>
              </w:rPr>
              <w:t>WHERE loss.timestamp &gt;= now() - INTERVAL 60 DAY</w:t>
            </w:r>
          </w:p>
        </w:tc>
      </w:tr>
    </w:tbl>
    <w:p>
      <w:pPr>
        <w:spacing w:after="0"/>
      </w:pPr>
    </w:p>
    <w:p>
      <w:pPr>
        <w:pStyle w:val="Heading2"/>
      </w:pPr>
      <w:r>
        <w:t>18.3 Losses by inherited app version</w:t>
      </w:r>
    </w:p>
    <w:tbl>
      <w:tblPr>
        <w:tblW w:type="auto" w:w="0"/>
        <w:jc w:val="center"/>
        <w:tblLayout w:type="fixed"/>
        <w:tblLook w:firstColumn="1" w:firstRow="1" w:lastColumn="0" w:lastRow="0" w:noHBand="0" w:noVBand="1" w:val="04A0"/>
      </w:tblPr>
      <w:tblGrid>
        <w:gridCol w:w="9792"/>
      </w:tblGrid>
      <w:tr>
        <w:tc>
          <w:tcPr>
            <w:tcW w:type="dxa" w:w="9936"/>
            <w:shd w:fill="F4F6F8"/>
            <w:tcMar>
              <w:top w:w="150" w:type="dxa"/>
              <w:start w:w="180" w:type="dxa"/>
              <w:bottom w:w="150" w:type="dxa"/>
              <w:end w:w="180" w:type="dxa"/>
            </w:tcMar>
          </w:tcPr>
          <w:p>
            <w:pPr>
              <w:spacing w:after="0"/>
            </w:pPr>
            <w:r>
              <w:rPr>
                <w:rFonts w:ascii="Consolas" w:hAnsi="Consolas"/>
                <w:color w:val="202124"/>
                <w:sz w:val="17"/>
              </w:rPr>
              <w:t>SELECT</w:t>
              <w:br/>
            </w:r>
            <w:r>
              <w:rPr>
                <w:rFonts w:ascii="Consolas" w:hAnsi="Consolas"/>
                <w:color w:val="202124"/>
                <w:sz w:val="17"/>
              </w:rPr>
              <w:t xml:space="preserve">    app_version,</w:t>
              <w:br/>
            </w:r>
            <w:r>
              <w:rPr>
                <w:rFonts w:ascii="Consolas" w:hAnsi="Consolas"/>
                <w:color w:val="202124"/>
                <w:sz w:val="17"/>
              </w:rPr>
              <w:t xml:space="preserve">    count() AS losses</w:t>
              <w:br/>
            </w:r>
            <w:r>
              <w:rPr>
                <w:rFonts w:ascii="Consolas" w:hAnsi="Consolas"/>
                <w:color w:val="202124"/>
                <w:sz w:val="17"/>
              </w:rPr>
              <w:t>FROM tether_streak_lost_events</w:t>
              <w:br/>
            </w:r>
            <w:r>
              <w:rPr>
                <w:rFonts w:ascii="Consolas" w:hAnsi="Consolas"/>
                <w:color w:val="202124"/>
                <w:sz w:val="17"/>
              </w:rPr>
              <w:t>WHERE timestamp &gt;= now() - INTERVAL 30 DAY</w:t>
              <w:br/>
            </w:r>
            <w:r>
              <w:rPr>
                <w:rFonts w:ascii="Consolas" w:hAnsi="Consolas"/>
                <w:color w:val="202124"/>
                <w:sz w:val="17"/>
              </w:rPr>
              <w:t>GROUP BY app_version</w:t>
              <w:br/>
            </w:r>
            <w:r>
              <w:rPr>
                <w:rFonts w:ascii="Consolas" w:hAnsi="Consolas"/>
                <w:color w:val="202124"/>
                <w:sz w:val="17"/>
              </w:rPr>
              <w:t>ORDER BY losses DESC</w:t>
            </w:r>
          </w:p>
        </w:tc>
      </w:tr>
    </w:tbl>
    <w:p>
      <w:pPr>
        <w:spacing w:after="0"/>
      </w:pPr>
    </w:p>
    <w:p>
      <w:pPr>
        <w:pStyle w:val="Heading2"/>
      </w:pPr>
      <w:r>
        <w:t>18.4 User state across old and new schemas</w:t>
      </w:r>
    </w:p>
    <w:tbl>
      <w:tblPr>
        <w:tblW w:type="auto" w:w="0"/>
        <w:jc w:val="center"/>
        <w:tblLayout w:type="fixed"/>
        <w:tblLook w:firstColumn="1" w:firstRow="1" w:lastColumn="0" w:lastRow="0" w:noHBand="0" w:noVBand="1" w:val="04A0"/>
      </w:tblPr>
      <w:tblGrid>
        <w:gridCol w:w="9792"/>
      </w:tblGrid>
      <w:tr>
        <w:tc>
          <w:tcPr>
            <w:tcW w:type="dxa" w:w="9936"/>
            <w:shd w:fill="F4F6F8"/>
            <w:tcMar>
              <w:top w:w="150" w:type="dxa"/>
              <w:start w:w="180" w:type="dxa"/>
              <w:bottom w:w="150" w:type="dxa"/>
              <w:end w:w="180" w:type="dxa"/>
            </w:tcMar>
          </w:tcPr>
          <w:p>
            <w:pPr>
              <w:spacing w:after="0"/>
            </w:pPr>
            <w:r>
              <w:rPr>
                <w:rFonts w:ascii="Consolas" w:hAnsi="Consolas"/>
                <w:color w:val="202124"/>
                <w:sz w:val="17"/>
              </w:rPr>
              <w:t>SELECT</w:t>
              <w:br/>
            </w:r>
            <w:r>
              <w:rPr>
                <w:rFonts w:ascii="Consolas" w:hAnsi="Consolas"/>
                <w:color w:val="202124"/>
                <w:sz w:val="17"/>
              </w:rPr>
              <w:t xml:space="preserve">    current_streak,</w:t>
              <w:br/>
            </w:r>
            <w:r>
              <w:rPr>
                <w:rFonts w:ascii="Consolas" w:hAnsi="Consolas"/>
                <w:color w:val="202124"/>
                <w:sz w:val="17"/>
              </w:rPr>
              <w:t xml:space="preserve">    countDistinct(user_id) AS users</w:t>
              <w:br/>
            </w:r>
            <w:r>
              <w:rPr>
                <w:rFonts w:ascii="Consolas" w:hAnsi="Consolas"/>
                <w:color w:val="202124"/>
                <w:sz w:val="17"/>
              </w:rPr>
              <w:t>FROM tether_captured_events</w:t>
              <w:br/>
            </w:r>
            <w:r>
              <w:rPr>
                <w:rFonts w:ascii="Consolas" w:hAnsi="Consolas"/>
                <w:color w:val="202124"/>
                <w:sz w:val="17"/>
              </w:rPr>
              <w:t>WHERE event = 'reading_completed'</w:t>
              <w:br/>
            </w:r>
            <w:r>
              <w:rPr>
                <w:rFonts w:ascii="Consolas" w:hAnsi="Consolas"/>
                <w:color w:val="202124"/>
                <w:sz w:val="17"/>
              </w:rPr>
              <w:t xml:space="preserve">  AND timestamp &gt;= now() - INTERVAL 30 DAY</w:t>
              <w:br/>
            </w:r>
            <w:r>
              <w:rPr>
                <w:rFonts w:ascii="Consolas" w:hAnsi="Consolas"/>
                <w:color w:val="202124"/>
                <w:sz w:val="17"/>
              </w:rPr>
              <w:t>GROUP BY current_streak</w:t>
              <w:br/>
            </w:r>
            <w:r>
              <w:rPr>
                <w:rFonts w:ascii="Consolas" w:hAnsi="Consolas"/>
                <w:color w:val="202124"/>
                <w:sz w:val="17"/>
              </w:rPr>
              <w:t>ORDER BY current_streak</w:t>
            </w:r>
          </w:p>
        </w:tc>
      </w:tr>
    </w:tbl>
    <w:p>
      <w:pPr>
        <w:spacing w:after="0"/>
      </w:pPr>
    </w:p>
    <w:p>
      <w:pPr>
        <w:pStyle w:val="Heading1"/>
        <w:pBdr>
          <w:bottom w:val="single" w:sz="8" w:space="1" w:color="D9E2F3"/>
        </w:pBdr>
      </w:pPr>
      <w:r>
        <w:t>19. External Data and APIs</w:t>
      </w:r>
    </w:p>
    <w:p>
      <w:r>
        <w:t>HogQL cannot directly call an arbitrary Tether/Supabase REST endpoint and treat the response as a live SQL table. PostHog SQL queries data already available inside PostHog/its warehouse.</w:t>
      </w:r>
    </w:p>
    <w:p>
      <w:pPr>
        <w:pStyle w:val="ListBullet"/>
      </w:pPr>
      <w:r>
        <w:t>Do not build an arbitrary “run supplied SQL” API; it creates severe authorization, injection, and production-load risks.</w:t>
      </w:r>
    </w:p>
    <w:p>
      <w:pPr>
        <w:pStyle w:val="ListBullet"/>
      </w:pPr>
      <w:r>
        <w:t>If backend data is needed, create compact Supabase analytics summary tables or named RPC outputs and sync only those, not the full production schema.</w:t>
      </w:r>
    </w:p>
    <w:p>
      <w:pPr>
        <w:pStyle w:val="ListBullet"/>
      </w:pPr>
      <w:r>
        <w:t>Alternative: run a scheduled job, write compact results to object storage or a small Postgres table, then expose that dataset to PostHog.</w:t>
      </w:r>
    </w:p>
    <w:p>
      <w:pPr>
        <w:pStyle w:val="ListBullet"/>
      </w:pPr>
      <w:r>
        <w:t>Synthetic PostHog events are possible but are append-only and awkward to correct; use them only when native-event behavior is truly needed.</w:t>
      </w:r>
    </w:p>
    <w:tbl>
      <w:tblPr>
        <w:tblW w:type="auto" w:w="0"/>
        <w:jc w:val="center"/>
        <w:tblLayout w:type="fixed"/>
        <w:tblLook w:firstColumn="1" w:firstRow="1" w:lastColumn="0" w:lastRow="0" w:noHBand="0" w:noVBand="1" w:val="04A0"/>
      </w:tblPr>
      <w:tblGrid>
        <w:gridCol w:w="9792"/>
      </w:tblGrid>
      <w:tr>
        <w:tc>
          <w:tcPr>
            <w:tcW w:type="dxa" w:w="9936"/>
            <w:shd w:fill="EAF2F8"/>
            <w:tcMar>
              <w:top w:w="150" w:type="dxa"/>
              <w:start w:w="180" w:type="dxa"/>
              <w:bottom w:w="150" w:type="dxa"/>
              <w:end w:w="180" w:type="dxa"/>
            </w:tcMar>
          </w:tcPr>
          <w:p>
            <w:r>
              <w:rPr>
                <w:b/>
                <w:color w:val="1F4E79"/>
              </w:rPr>
              <w:t xml:space="preserve">Economic principle  </w:t>
            </w:r>
            <w:r>
              <w:rPr>
                <w:sz w:val="19"/>
              </w:rPr>
              <w:t>Sync precomputed compact results, not entire raw Supabase tables. A 15,000-row analytics_user_state table is fundamentally different from replicating millions of production records.</w:t>
            </w:r>
          </w:p>
        </w:tc>
      </w:tr>
    </w:tbl>
    <w:p>
      <w:pPr>
        <w:spacing w:after="0"/>
      </w:pPr>
    </w:p>
    <w:p>
      <w:pPr>
        <w:pStyle w:val="Heading1"/>
        <w:pBdr>
          <w:bottom w:val="single" w:sz="8" w:space="1" w:color="D9E2F3"/>
        </w:pBdr>
      </w:pPr>
      <w:r>
        <w:t>20. Scale and Cost Reasoning</w:t>
      </w:r>
    </w:p>
    <w:p>
      <w:pPr>
        <w:pStyle w:val="Heading2"/>
      </w:pPr>
      <w:r>
        <w:t>20.1 Five-year hypothetical</w:t>
      </w:r>
    </w:p>
    <w:tbl>
      <w:tblPr>
        <w:tblW w:type="auto" w:w="0"/>
        <w:jc w:val="center"/>
        <w:tblLayout w:type="fixed"/>
        <w:tblLook w:firstColumn="1" w:firstRow="1" w:lastColumn="0" w:lastRow="0" w:noHBand="0" w:noVBand="1" w:val="04A0"/>
      </w:tblPr>
      <w:tblGrid>
        <w:gridCol w:w="9792"/>
      </w:tblGrid>
      <w:tr>
        <w:tc>
          <w:tcPr>
            <w:tcW w:type="dxa" w:w="9936"/>
            <w:shd w:fill="F4F6F8"/>
            <w:tcMar>
              <w:top w:w="150" w:type="dxa"/>
              <w:start w:w="180" w:type="dxa"/>
              <w:bottom w:w="150" w:type="dxa"/>
              <w:end w:w="180" w:type="dxa"/>
            </w:tcMar>
          </w:tcPr>
          <w:p>
            <w:pPr>
              <w:spacing w:after="0"/>
            </w:pPr>
            <w:r>
              <w:rPr>
                <w:rFonts w:ascii="Consolas" w:hAnsi="Consolas"/>
                <w:color w:val="202124"/>
                <w:sz w:val="17"/>
              </w:rPr>
              <w:t>10M events/month x 60 months = 600M raw events</w:t>
            </w:r>
          </w:p>
        </w:tc>
      </w:tr>
    </w:tbl>
    <w:p>
      <w:pPr>
        <w:spacing w:after="0"/>
      </w:pPr>
    </w:p>
    <w:p>
      <w:r>
        <w:t>A full five-year streak reconstruction every day would be poor architecture. Even if event-name filters reduce the relevant rows, repeated grouping, ordering, freeze logic, and window functions over long histories would be wasteful and could approach materialization limits.</w:t>
      </w:r>
    </w:p>
    <w:p>
      <w:pPr>
        <w:pStyle w:val="Heading2"/>
      </w:pPr>
      <w:r>
        <w:t>20.2 Why rolling windows solve this</w:t>
      </w:r>
    </w:p>
    <w:p>
      <w:pPr>
        <w:pStyle w:val="ListBullet"/>
      </w:pPr>
      <w:r>
        <w:t>Product decisions rarely need lifetime streak-loss history.</w:t>
      </w:r>
    </w:p>
    <w:p>
      <w:pPr>
        <w:pStyle w:val="ListBullet"/>
      </w:pPr>
      <w:r>
        <w:t>Rolling 90-day output makes computation scale with recent traffic rather than company age.</w:t>
      </w:r>
    </w:p>
    <w:p>
      <w:pPr>
        <w:pStyle w:val="ListBullet"/>
      </w:pPr>
      <w:r>
        <w:t>Materialize compact derived rows rather than a full normalized copy of every captured event.</w:t>
      </w:r>
    </w:p>
    <w:p>
      <w:pPr>
        <w:pStyle w:val="ListBullet"/>
      </w:pPr>
      <w:r>
        <w:t>At 10M events/month, a 90-day captured-event horizon is roughly 30M rows. Rebuilding and storing that every hour merely for field aliases is not justified without measured evidence.</w:t>
      </w:r>
    </w:p>
    <w:p>
      <w:pPr>
        <w:pStyle w:val="Heading2"/>
      </w:pPr>
      <w:r>
        <w:t>20.3 Billing uncertainty</w:t>
      </w:r>
    </w:p>
    <w:p>
      <w:r>
        <w:t>PostHog product analytics is primarily priced by ingested events, while Data Warehouse usage involves synced rows. Official materialized-view documentation does not make every billing edge case explicit enough to calculate a precise dollar cost for a large custom materialization. Verify actual usage and query logs before materializing very large event-level datasets.</w:t>
      </w:r>
    </w:p>
    <w:p>
      <w:pPr>
        <w:pStyle w:val="Heading1"/>
        <w:pBdr>
          <w:bottom w:val="single" w:sz="8" w:space="1" w:color="D9E2F3"/>
        </w:pBdr>
      </w:pPr>
      <w:r>
        <w:t>21. Development and Validation Plan</w:t>
      </w:r>
    </w:p>
    <w:p>
      <w:pPr>
        <w:pStyle w:val="ListNumber"/>
      </w:pPr>
      <w:r>
        <w:t>Define the canonical event schema and final naming: tether_captured_events, tether_streak_lost_events, tether_events.</w:t>
      </w:r>
    </w:p>
    <w:p>
      <w:pPr>
        <w:pStyle w:val="ListNumber"/>
      </w:pPr>
      <w:r>
        <w:t>Create tether_captured_events as a thin virtual compatibility view.</w:t>
      </w:r>
    </w:p>
    <w:p>
      <w:pPr>
        <w:pStyle w:val="ListNumber"/>
      </w:pPr>
      <w:r>
        <w:t>Ship the new user_state event schema with analytics_schema_version.</w:t>
      </w:r>
    </w:p>
    <w:p>
      <w:pPr>
        <w:pStyle w:val="ListNumber"/>
      </w:pPr>
      <w:r>
        <w:t>Build streak_lost initially as a virtual 90-day rolling view while validating edge cases.</w:t>
      </w:r>
    </w:p>
    <w:p>
      <w:pPr>
        <w:pStyle w:val="ListNumber"/>
      </w:pPr>
      <w:r>
        <w:t>Test timezone boundaries, freeze usage, multiple completions per day, reinstated offline completions, duplicate syncs, and users with sparse events.</w:t>
      </w:r>
    </w:p>
    <w:p>
      <w:pPr>
        <w:pStyle w:val="ListNumber"/>
      </w:pPr>
      <w:r>
        <w:t>Compare derived rows against known real users and backend streak state.</w:t>
      </w:r>
    </w:p>
    <w:p>
      <w:pPr>
        <w:pStyle w:val="ListNumber"/>
      </w:pPr>
      <w:r>
        <w:t>Add the 3-day confirmation rule.</w:t>
      </w:r>
    </w:p>
    <w:p>
      <w:pPr>
        <w:pStyle w:val="ListNumber"/>
      </w:pPr>
      <w:r>
        <w:t>Once stable, materialize tether_streak_lost_events daily; consider hourly only if a real use case requires it.</w:t>
      </w:r>
    </w:p>
    <w:p>
      <w:pPr>
        <w:pStyle w:val="ListNumber"/>
      </w:pPr>
      <w:r>
        <w:t>Create tether_events as a virtual UNION ALL with matching aliases and compatible types.</w:t>
      </w:r>
    </w:p>
    <w:p>
      <w:pPr>
        <w:pStyle w:val="ListNumber"/>
      </w:pPr>
      <w:r>
        <w:t>Use PostHog query execution details/query_log to track read_rows, read_bytes, duration, CPU, memory, and materialization failures.</w:t>
      </w:r>
    </w:p>
    <w:p>
      <w:pPr>
        <w:pStyle w:val="ListNumber"/>
      </w:pPr>
      <w:r>
        <w:t>Document view schemas as APIs. Avoid renaming foundational columns casually; add aliases temporarily during migrations.</w:t>
      </w:r>
    </w:p>
    <w:p>
      <w:pPr>
        <w:pStyle w:val="ListNumber"/>
      </w:pPr>
      <w:r>
        <w:t>Add additional derived event tables only when a reusable product question justifies them.</w:t>
      </w:r>
    </w:p>
    <w:p>
      <w:pPr>
        <w:pStyle w:val="Heading1"/>
        <w:pBdr>
          <w:bottom w:val="single" w:sz="8" w:space="1" w:color="D9E2F3"/>
        </w:pBdr>
      </w:pPr>
      <w:r>
        <w:t>22. Open Questions to Verify During Implementation</w:t>
      </w:r>
    </w:p>
    <w:p>
      <w:pPr>
        <w:pStyle w:val="ListBullet"/>
      </w:pPr>
      <w:r>
        <w:t>Exact HogQL syntax and supported type for constructing a properties object/map for derived events.</w:t>
      </w:r>
    </w:p>
    <w:p>
      <w:pPr>
        <w:pStyle w:val="ListBullet"/>
      </w:pPr>
      <w:r>
        <w:t>Exact type of native uuid and best compatible deterministic hash/cast for the derived branch.</w:t>
      </w:r>
    </w:p>
    <w:p>
      <w:pPr>
        <w:pStyle w:val="ListBullet"/>
      </w:pPr>
      <w:r>
        <w:t>Whether all desired PostHog automatic properties are nested exactly under properties in the current project schema.</w:t>
      </w:r>
    </w:p>
    <w:p>
      <w:pPr>
        <w:pStyle w:val="ListBullet"/>
      </w:pPr>
      <w:r>
        <w:t>Whether the materialized view refresh is full replacement or another internal method; semantically test that invalidated rows disappear.</w:t>
      </w:r>
    </w:p>
    <w:p>
      <w:pPr>
        <w:pStyle w:val="ListBullet"/>
      </w:pPr>
      <w:r>
        <w:t>Actual materialized-view billing impact for Tether’s project and plan.</w:t>
      </w:r>
    </w:p>
    <w:p>
      <w:pPr>
        <w:pStyle w:val="ListBullet"/>
      </w:pPr>
      <w:r>
        <w:t>Whether union-branch pruning avoids evaluating streak_lost when a query filters exclusively for a captured event. Measure rather than assume.</w:t>
      </w:r>
    </w:p>
    <w:p>
      <w:pPr>
        <w:pStyle w:val="ListBullet"/>
      </w:pPr>
      <w:r>
        <w:t>Exact source lookback formula: 4-day streak context, 3-day confirmation, timezone buffer, and whether these overlap or add.</w:t>
      </w:r>
    </w:p>
    <w:p>
      <w:pPr>
        <w:pStyle w:val="ListBullet"/>
      </w:pPr>
      <w:r>
        <w:t>Whether current event snapshots contain enough freeze/streak state to avoid rebuilding older streak history.</w:t>
      </w:r>
    </w:p>
    <w:p>
      <w:pPr>
        <w:pStyle w:val="ListBullet"/>
      </w:pPr>
      <w:r>
        <w:t>Whether daily materialization freshness is sufficient for all intended dashboards.</w:t>
      </w:r>
    </w:p>
    <w:tbl>
      <w:tblPr>
        <w:tblW w:type="auto" w:w="0"/>
        <w:jc w:val="center"/>
        <w:tblLayout w:type="fixed"/>
        <w:tblLook w:firstColumn="1" w:firstRow="1" w:lastColumn="0" w:lastRow="0" w:noHBand="0" w:noVBand="1" w:val="04A0"/>
      </w:tblPr>
      <w:tblGrid>
        <w:gridCol w:w="9792"/>
      </w:tblGrid>
      <w:tr>
        <w:tc>
          <w:tcPr>
            <w:tcW w:type="dxa" w:w="9936"/>
            <w:shd w:fill="FFF4E5"/>
            <w:tcMar>
              <w:top w:w="150" w:type="dxa"/>
              <w:start w:w="180" w:type="dxa"/>
              <w:bottom w:w="150" w:type="dxa"/>
              <w:end w:w="180" w:type="dxa"/>
            </w:tcMar>
          </w:tcPr>
          <w:p>
            <w:r>
              <w:rPr>
                <w:b/>
                <w:color w:val="9C5700"/>
              </w:rPr>
              <w:t xml:space="preserve">Do not overclaim  </w:t>
            </w:r>
            <w:r>
              <w:rPr>
                <w:sz w:val="19"/>
              </w:rPr>
              <w:t>Where official documentation is silent, this reference records the conservative assumption and the measurement needed.</w:t>
            </w:r>
          </w:p>
        </w:tc>
      </w:tr>
    </w:tbl>
    <w:p>
      <w:pPr>
        <w:spacing w:after="0"/>
      </w:pPr>
    </w:p>
    <w:p>
      <w:pPr>
        <w:pStyle w:val="Heading1"/>
        <w:pBdr>
          <w:bottom w:val="single" w:sz="8" w:space="1" w:color="D9E2F3"/>
        </w:pBdr>
      </w:pPr>
      <w:r>
        <w:t>23. Compact Decision Record</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Decision area</w:t>
            </w:r>
          </w:p>
        </w:tc>
        <w:tc>
          <w:tcPr>
            <w:tcW w:type="dxa" w:w="4968"/>
            <w:shd w:fill="D9EAF7"/>
          </w:tcPr>
          <w:p>
            <w:r>
              <w:rPr>
                <w:b/>
              </w:rPr>
              <w:t>Recorded decision</w:t>
            </w:r>
          </w:p>
        </w:tc>
      </w:tr>
      <w:tr>
        <w:tc>
          <w:tcPr>
            <w:tcW w:type="dxa" w:w="4968"/>
          </w:tcPr>
          <w:p>
            <w:r>
              <w:t>Identity</w:t>
            </w:r>
          </w:p>
        </w:tc>
        <w:tc>
          <w:tcPr>
            <w:tcW w:type="dxa" w:w="4968"/>
          </w:tcPr>
          <w:p>
            <w:r>
              <w:t>Remain anonymous; group by user_analytics_id in SQL.</w:t>
            </w:r>
          </w:p>
        </w:tc>
      </w:tr>
      <w:tr>
        <w:tc>
          <w:tcPr>
            <w:tcW w:type="dxa" w:w="4968"/>
          </w:tcPr>
          <w:p>
            <w:r>
              <w:t>Profile state</w:t>
            </w:r>
          </w:p>
        </w:tc>
        <w:tc>
          <w:tcPr>
            <w:tcW w:type="dxa" w:w="4968"/>
          </w:tcPr>
          <w:p>
            <w:r>
              <w:t>Attach compact event-time snapshots under user_state.</w:t>
            </w:r>
          </w:p>
        </w:tc>
      </w:tr>
      <w:tr>
        <w:tc>
          <w:tcPr>
            <w:tcW w:type="dxa" w:w="4968"/>
          </w:tcPr>
          <w:p>
            <w:r>
              <w:t>Historical migration</w:t>
            </w:r>
          </w:p>
        </w:tc>
        <w:tc>
          <w:tcPr>
            <w:tcW w:type="dxa" w:w="4968"/>
          </w:tcPr>
          <w:p>
            <w:r>
              <w:t>Do not rewrite old events; normalize paths with coalesce in a virtual view.</w:t>
            </w:r>
          </w:p>
        </w:tc>
      </w:tr>
      <w:tr>
        <w:tc>
          <w:tcPr>
            <w:tcW w:type="dxa" w:w="4968"/>
          </w:tcPr>
          <w:p>
            <w:r>
              <w:t>Captured view</w:t>
            </w:r>
          </w:p>
        </w:tc>
        <w:tc>
          <w:tcPr>
            <w:tcW w:type="dxa" w:w="4968"/>
          </w:tcPr>
          <w:p>
            <w:r>
              <w:t>tether_captured_events, virtual, no fixed time window.</w:t>
            </w:r>
          </w:p>
        </w:tc>
      </w:tr>
      <w:tr>
        <w:tc>
          <w:tcPr>
            <w:tcW w:type="dxa" w:w="4968"/>
          </w:tcPr>
          <w:p>
            <w:r>
              <w:t>Derived event</w:t>
            </w:r>
          </w:p>
        </w:tc>
        <w:tc>
          <w:tcPr>
            <w:tcW w:type="dxa" w:w="4968"/>
          </w:tcPr>
          <w:p>
            <w:r>
              <w:t>streak_lost, SQL-derived, 3-day confirmation grace.</w:t>
            </w:r>
          </w:p>
        </w:tc>
      </w:tr>
      <w:tr>
        <w:tc>
          <w:tcPr>
            <w:tcW w:type="dxa" w:w="4968"/>
          </w:tcPr>
          <w:p>
            <w:r>
              <w:t>Derived retention</w:t>
            </w:r>
          </w:p>
        </w:tc>
        <w:tc>
          <w:tcPr>
            <w:tcW w:type="dxa" w:w="4968"/>
          </w:tcPr>
          <w:p>
            <w:r>
              <w:t>Rolling 90 days, source lookback roughly 94 days subject to final rule validation.</w:t>
            </w:r>
          </w:p>
        </w:tc>
      </w:tr>
      <w:tr>
        <w:tc>
          <w:tcPr>
            <w:tcW w:type="dxa" w:w="4968"/>
          </w:tcPr>
          <w:p>
            <w:r>
              <w:t>Materialization</w:t>
            </w:r>
          </w:p>
        </w:tc>
        <w:tc>
          <w:tcPr>
            <w:tcW w:type="dxa" w:w="4968"/>
          </w:tcPr>
          <w:p>
            <w:r>
              <w:t>Materialize streak_lost after validation, likely daily.</w:t>
            </w:r>
          </w:p>
        </w:tc>
      </w:tr>
      <w:tr>
        <w:tc>
          <w:tcPr>
            <w:tcW w:type="dxa" w:w="4968"/>
          </w:tcPr>
          <w:p>
            <w:r>
              <w:t>Unified stream</w:t>
            </w:r>
          </w:p>
        </w:tc>
        <w:tc>
          <w:tcPr>
            <w:tcW w:type="dxa" w:w="4968"/>
          </w:tcPr>
          <w:p>
            <w:r>
              <w:t>tether_events = virtual UNION ALL of captured and derived event-shaped rows.</w:t>
            </w:r>
          </w:p>
        </w:tc>
      </w:tr>
      <w:tr>
        <w:tc>
          <w:tcPr>
            <w:tcW w:type="dxa" w:w="4968"/>
          </w:tcPr>
          <w:p>
            <w:r>
              <w:t>Provenance</w:t>
            </w:r>
          </w:p>
        </w:tc>
        <w:tc>
          <w:tcPr>
            <w:tcW w:type="dxa" w:w="4968"/>
          </w:tcPr>
          <w:p>
            <w:r>
              <w:t>event_source and context_source required.</w:t>
            </w:r>
          </w:p>
        </w:tc>
      </w:tr>
      <w:tr>
        <w:tc>
          <w:tcPr>
            <w:tcW w:type="dxa" w:w="4968"/>
          </w:tcPr>
          <w:p>
            <w:r>
              <w:t>Native PostHog limitations</w:t>
            </w:r>
          </w:p>
        </w:tc>
        <w:tc>
          <w:tcPr>
            <w:tcW w:type="dxa" w:w="4968"/>
          </w:tcPr>
          <w:p>
            <w:r>
              <w:t>Derived rows are SQL/warehouse events, not native ingested events.</w:t>
            </w:r>
          </w:p>
        </w:tc>
      </w:tr>
      <w:tr>
        <w:tc>
          <w:tcPr>
            <w:tcW w:type="dxa" w:w="4968"/>
          </w:tcPr>
          <w:p>
            <w:r>
              <w:t>Future schema changes</w:t>
            </w:r>
          </w:p>
        </w:tc>
        <w:tc>
          <w:tcPr>
            <w:tcW w:type="dxa" w:w="4968"/>
          </w:tcPr>
          <w:p>
            <w:r>
              <w:t>Update one normalization view; downstream SQL keeps stable column names.</w:t>
            </w:r>
          </w:p>
        </w:tc>
      </w:tr>
      <w:tr>
        <w:tc>
          <w:tcPr>
            <w:tcW w:type="dxa" w:w="4968"/>
          </w:tcPr>
          <w:p>
            <w:r>
              <w:t>Supabase data</w:t>
            </w:r>
          </w:p>
        </w:tc>
        <w:tc>
          <w:tcPr>
            <w:tcW w:type="dxa" w:w="4968"/>
          </w:tcPr>
          <w:p>
            <w:r>
              <w:t>Sync compact analytical outputs only when needed; HogQL cannot call arbitrary APIs live.</w:t>
            </w:r>
          </w:p>
        </w:tc>
      </w:tr>
    </w:tbl>
    <w:p>
      <w:pPr>
        <w:pStyle w:val="Heading1"/>
        <w:pBdr>
          <w:bottom w:val="single" w:sz="8" w:space="1" w:color="D9E2F3"/>
        </w:pBdr>
      </w:pPr>
      <w:r>
        <w:t>24. Glossary</w:t>
      </w:r>
    </w:p>
    <w:tbl>
      <w:tblPr>
        <w:tblStyle w:val="TableGrid"/>
        <w:tblW w:type="auto" w:w="0"/>
        <w:jc w:val="center"/>
        <w:tblLook w:firstColumn="1" w:firstRow="1" w:lastColumn="0" w:lastRow="0" w:noHBand="0" w:noVBand="1" w:val="04A0"/>
      </w:tblPr>
      <w:tblGrid>
        <w:gridCol w:w="4968"/>
        <w:gridCol w:w="4968"/>
      </w:tblGrid>
      <w:tr>
        <w:tc>
          <w:tcPr>
            <w:tcW w:type="dxa" w:w="4968"/>
            <w:shd w:fill="E2F0D9"/>
          </w:tcPr>
          <w:p>
            <w:r>
              <w:rPr>
                <w:b/>
              </w:rPr>
              <w:t>Term</w:t>
            </w:r>
          </w:p>
        </w:tc>
        <w:tc>
          <w:tcPr>
            <w:tcW w:type="dxa" w:w="4968"/>
            <w:shd w:fill="E2F0D9"/>
          </w:tcPr>
          <w:p>
            <w:r>
              <w:rPr>
                <w:b/>
              </w:rPr>
              <w:t>Meaning in this architecture</w:t>
            </w:r>
          </w:p>
        </w:tc>
      </w:tr>
      <w:tr>
        <w:tc>
          <w:tcPr>
            <w:tcW w:type="dxa" w:w="4968"/>
          </w:tcPr>
          <w:p>
            <w:r>
              <w:t>Alias</w:t>
            </w:r>
          </w:p>
        </w:tc>
        <w:tc>
          <w:tcPr>
            <w:tcW w:type="dxa" w:w="4968"/>
          </w:tcPr>
          <w:p>
            <w:r>
              <w:t>A name assigned to an output expression using AS. The alias becomes the view column name.</w:t>
            </w:r>
          </w:p>
        </w:tc>
      </w:tr>
      <w:tr>
        <w:tc>
          <w:tcPr>
            <w:tcW w:type="dxa" w:w="4968"/>
          </w:tcPr>
          <w:p>
            <w:r>
              <w:t>Captured event</w:t>
            </w:r>
          </w:p>
        </w:tc>
        <w:tc>
          <w:tcPr>
            <w:tcW w:type="dxa" w:w="4968"/>
          </w:tcPr>
          <w:p>
            <w:r>
              <w:t>A real event ingested by PostHog from an SDK or API.</w:t>
            </w:r>
          </w:p>
        </w:tc>
      </w:tr>
      <w:tr>
        <w:tc>
          <w:tcPr>
            <w:tcW w:type="dxa" w:w="4968"/>
          </w:tcPr>
          <w:p>
            <w:r>
              <w:t>Derived event</w:t>
            </w:r>
          </w:p>
        </w:tc>
        <w:tc>
          <w:tcPr>
            <w:tcW w:type="dxa" w:w="4968"/>
          </w:tcPr>
          <w:p>
            <w:r>
              <w:t>A SQL-generated row inferred from other data; event-like in SQL but not natively ingested.</w:t>
            </w:r>
          </w:p>
        </w:tc>
      </w:tr>
      <w:tr>
        <w:tc>
          <w:tcPr>
            <w:tcW w:type="dxa" w:w="4968"/>
          </w:tcPr>
          <w:p>
            <w:r>
              <w:t>Event-time snapshot</w:t>
            </w:r>
          </w:p>
        </w:tc>
        <w:tc>
          <w:tcPr>
            <w:tcW w:type="dxa" w:w="4968"/>
          </w:tcPr>
          <w:p>
            <w:r>
              <w:t>User/account state copied onto an event at the moment the event occurred.</w:t>
            </w:r>
          </w:p>
        </w:tc>
      </w:tr>
      <w:tr>
        <w:tc>
          <w:tcPr>
            <w:tcW w:type="dxa" w:w="4968"/>
          </w:tcPr>
          <w:p>
            <w:r>
              <w:t>Materialized view</w:t>
            </w:r>
          </w:p>
        </w:tc>
        <w:tc>
          <w:tcPr>
            <w:tcW w:type="dxa" w:w="4968"/>
          </w:tcPr>
          <w:p>
            <w:r>
              <w:t>A stored result of a query that refreshes on a schedule.</w:t>
            </w:r>
          </w:p>
        </w:tc>
      </w:tr>
      <w:tr>
        <w:tc>
          <w:tcPr>
            <w:tcW w:type="dxa" w:w="4968"/>
          </w:tcPr>
          <w:p>
            <w:r>
              <w:t>Predicate</w:t>
            </w:r>
          </w:p>
        </w:tc>
        <w:tc>
          <w:tcPr>
            <w:tcW w:type="dxa" w:w="4968"/>
          </w:tcPr>
          <w:p>
            <w:r>
              <w:t>A filter condition, usually in WHERE.</w:t>
            </w:r>
          </w:p>
        </w:tc>
      </w:tr>
      <w:tr>
        <w:tc>
          <w:tcPr>
            <w:tcW w:type="dxa" w:w="4968"/>
          </w:tcPr>
          <w:p>
            <w:r>
              <w:t>Predicate pushdown</w:t>
            </w:r>
          </w:p>
        </w:tc>
        <w:tc>
          <w:tcPr>
            <w:tcW w:type="dxa" w:w="4968"/>
          </w:tcPr>
          <w:p>
            <w:r>
              <w:t>Applying a filter near the underlying table scan so irrelevant rows are not processed by later expressions.</w:t>
            </w:r>
          </w:p>
        </w:tc>
      </w:tr>
      <w:tr>
        <w:tc>
          <w:tcPr>
            <w:tcW w:type="dxa" w:w="4968"/>
          </w:tcPr>
          <w:p>
            <w:r>
              <w:t>Row-local logic</w:t>
            </w:r>
          </w:p>
        </w:tc>
        <w:tc>
          <w:tcPr>
            <w:tcW w:type="dxa" w:w="4968"/>
          </w:tcPr>
          <w:p>
            <w:r>
              <w:t>A transformation whose output for a row depends only on that row.</w:t>
            </w:r>
          </w:p>
        </w:tc>
      </w:tr>
      <w:tr>
        <w:tc>
          <w:tcPr>
            <w:tcW w:type="dxa" w:w="4968"/>
          </w:tcPr>
          <w:p>
            <w:r>
              <w:t>Cross-row logic</w:t>
            </w:r>
          </w:p>
        </w:tc>
        <w:tc>
          <w:tcPr>
            <w:tcW w:type="dxa" w:w="4968"/>
          </w:tcPr>
          <w:p>
            <w:r>
              <w:t>A transformation requiring comparison, grouping, ordering, or joining multiple rows.</w:t>
            </w:r>
          </w:p>
        </w:tc>
      </w:tr>
      <w:tr>
        <w:tc>
          <w:tcPr>
            <w:tcW w:type="dxa" w:w="4968"/>
          </w:tcPr>
          <w:p>
            <w:r>
              <w:t>Semantic layer</w:t>
            </w:r>
          </w:p>
        </w:tc>
        <w:tc>
          <w:tcPr>
            <w:tcW w:type="dxa" w:w="4968"/>
          </w:tcPr>
          <w:p>
            <w:r>
              <w:t>Stable named datasets and definitions that downstream metrics reuse.</w:t>
            </w:r>
          </w:p>
        </w:tc>
      </w:tr>
      <w:tr>
        <w:tc>
          <w:tcPr>
            <w:tcW w:type="dxa" w:w="4968"/>
          </w:tcPr>
          <w:p>
            <w:r>
              <w:t>Virtual view</w:t>
            </w:r>
          </w:p>
        </w:tc>
        <w:tc>
          <w:tcPr>
            <w:tcW w:type="dxa" w:w="4968"/>
          </w:tcPr>
          <w:p>
            <w:r>
              <w:t>Saved SQL whose result is computed as part of each downstream query.</w:t>
            </w:r>
          </w:p>
        </w:tc>
      </w:tr>
      <w:tr>
        <w:tc>
          <w:tcPr>
            <w:tcW w:type="dxa" w:w="4968"/>
          </w:tcPr>
          <w:p>
            <w:r>
              <w:t>Window function</w:t>
            </w:r>
          </w:p>
        </w:tc>
        <w:tc>
          <w:tcPr>
            <w:tcW w:type="dxa" w:w="4968"/>
          </w:tcPr>
          <w:p>
            <w:r>
              <w:t>A SQL operation that calculates values across related ordered rows, such as previous event or rank.</w:t>
            </w:r>
          </w:p>
        </w:tc>
      </w:tr>
      <w:tr>
        <w:tc>
          <w:tcPr>
            <w:tcW w:type="dxa" w:w="4968"/>
          </w:tcPr>
          <w:p>
            <w:r>
              <w:t>Eventual consistency</w:t>
            </w:r>
          </w:p>
        </w:tc>
        <w:tc>
          <w:tcPr>
            <w:tcW w:type="dxa" w:w="4968"/>
          </w:tcPr>
          <w:p>
            <w:r>
              <w:t>A result may be temporarily incomplete or wrong until delayed source data arrives and the model recomputes.</w:t>
            </w:r>
          </w:p>
        </w:tc>
      </w:tr>
    </w:tbl>
    <w:p>
      <w:pPr>
        <w:pStyle w:val="Heading1"/>
        <w:pBdr>
          <w:bottom w:val="single" w:sz="8" w:space="1" w:color="D9E2F3"/>
        </w:pBdr>
      </w:pPr>
      <w:r>
        <w:t>25. Official Sources Consulted</w:t>
      </w:r>
    </w:p>
    <w:p>
      <w:r>
        <w:t>These sources were checked on July 12, 2026. Future readers should re-check them because PostHog behavior and limits can change.</w:t>
      </w:r>
    </w:p>
    <w:p>
      <w:pPr>
        <w:spacing w:after="100"/>
      </w:pPr>
      <w:r>
        <w:rPr>
          <w:b/>
        </w:rPr>
        <w:t xml:space="preserve">Anonymous vs identified events: </w:t>
      </w:r>
      <w:hyperlink r:id="rId9">
        <w:r>
          <w:rPr>
            <w:color w:val="1F4E79"/>
            <w:u w:val="single"/>
          </w:rPr>
          <w:t>https://posthog.com/docs/data/anonymous-vs-identified-events</w:t>
        </w:r>
      </w:hyperlink>
      <w:r>
        <w:t xml:space="preserve"> — Capabilities and restrictions of anonymous events, including cohorts and person features.</w:t>
      </w:r>
    </w:p>
    <w:p>
      <w:pPr>
        <w:spacing w:after="100"/>
      </w:pPr>
      <w:r>
        <w:rPr>
          <w:b/>
        </w:rPr>
        <w:t xml:space="preserve">Identifying users: </w:t>
      </w:r>
      <w:hyperlink r:id="rId10">
        <w:r>
          <w:rPr>
            <w:color w:val="1F4E79"/>
            <w:u w:val="single"/>
          </w:rPr>
          <w:t>https://posthog.com/docs/product-analytics/identify</w:t>
        </w:r>
      </w:hyperlink>
      <w:r>
        <w:t xml:space="preserve"> — Identified-event processing cost and person-profile rationale.</w:t>
      </w:r>
    </w:p>
    <w:p>
      <w:pPr>
        <w:spacing w:after="100"/>
      </w:pPr>
      <w:r>
        <w:rPr>
          <w:b/>
        </w:rPr>
        <w:t xml:space="preserve">People: </w:t>
      </w:r>
      <w:hyperlink r:id="rId11">
        <w:r>
          <w:rPr>
            <w:color w:val="1F4E79"/>
            <w:u w:val="single"/>
          </w:rPr>
          <w:t>https://posthog.com/docs/data/persons</w:t>
        </w:r>
      </w:hyperlink>
      <w:r>
        <w:t xml:space="preserve"> — Person profiles, cohorts, targeting, and SQL persons-table capabilities.</w:t>
      </w:r>
    </w:p>
    <w:p>
      <w:pPr>
        <w:spacing w:after="100"/>
      </w:pPr>
      <w:r>
        <w:rPr>
          <w:b/>
        </w:rPr>
        <w:t xml:space="preserve">Events: </w:t>
      </w:r>
      <w:hyperlink r:id="rId12">
        <w:r>
          <w:rPr>
            <w:color w:val="1F4E79"/>
            <w:u w:val="single"/>
          </w:rPr>
          <w:t>https://posthog.com/docs/data/events</w:t>
        </w:r>
      </w:hyperlink>
      <w:r>
        <w:t xml:space="preserve"> — Native event properties and supported property types, including objects.</w:t>
      </w:r>
    </w:p>
    <w:p>
      <w:pPr>
        <w:spacing w:after="100"/>
      </w:pPr>
      <w:r>
        <w:rPr>
          <w:b/>
        </w:rPr>
        <w:t xml:space="preserve">Data warehouse views: </w:t>
      </w:r>
      <w:hyperlink r:id="rId13">
        <w:r>
          <w:rPr>
            <w:color w:val="1F4E79"/>
            <w:u w:val="single"/>
          </w:rPr>
          <w:t>https://posthog.com/docs/data-warehouse/views</w:t>
        </w:r>
      </w:hyperlink>
      <w:r>
        <w:t xml:space="preserve"> — Creating, querying, and layering saved views.</w:t>
      </w:r>
    </w:p>
    <w:p>
      <w:pPr>
        <w:spacing w:after="100"/>
      </w:pPr>
      <w:r>
        <w:rPr>
          <w:b/>
        </w:rPr>
        <w:t xml:space="preserve">Materialized views: </w:t>
      </w:r>
      <w:hyperlink r:id="rId14">
        <w:r>
          <w:rPr>
            <w:color w:val="1F4E79"/>
            <w:u w:val="single"/>
          </w:rPr>
          <w:t>https://posthog.com/docs/data-warehouse/views/materialize</w:t>
        </w:r>
      </w:hyperlink>
      <w:r>
        <w:t xml:space="preserve"> — Refresh schedules, performance purpose, and processing constraints.</w:t>
      </w:r>
    </w:p>
    <w:p>
      <w:pPr>
        <w:spacing w:after="100"/>
      </w:pPr>
      <w:r>
        <w:rPr>
          <w:b/>
        </w:rPr>
        <w:t xml:space="preserve">SQL variables: </w:t>
      </w:r>
      <w:hyperlink r:id="rId15">
        <w:r>
          <w:rPr>
            <w:color w:val="1F4E79"/>
            <w:u w:val="single"/>
          </w:rPr>
          <w:t>https://posthog.com/docs/data-warehouse/sql/variables</w:t>
        </w:r>
      </w:hyperlink>
      <w:r>
        <w:t xml:space="preserve"> — Project SQL variables and dashboard dateRange variables.</w:t>
      </w:r>
    </w:p>
    <w:p>
      <w:pPr>
        <w:spacing w:after="100"/>
      </w:pPr>
      <w:r>
        <w:rPr>
          <w:b/>
        </w:rPr>
        <w:t xml:space="preserve">API query optimization: </w:t>
      </w:r>
      <w:hyperlink r:id="rId16">
        <w:r>
          <w:rPr>
            <w:color w:val="1F4E79"/>
            <w:u w:val="single"/>
          </w:rPr>
          <w:t>https://posthog.com/docs/api/queries</w:t>
        </w:r>
      </w:hyperlink>
      <w:r>
        <w:t xml:space="preserve"> — Shorter time ranges, materializing reusable data, and avoiding repeated scans.</w:t>
      </w:r>
    </w:p>
    <w:p>
      <w:pPr>
        <w:spacing w:after="100"/>
      </w:pPr>
      <w:r>
        <w:rPr>
          <w:b/>
        </w:rPr>
        <w:t xml:space="preserve">SQL editor: </w:t>
      </w:r>
      <w:hyperlink r:id="rId17">
        <w:r>
          <w:rPr>
            <w:color w:val="1F4E79"/>
            <w:u w:val="single"/>
          </w:rPr>
          <w:t>https://posthog.com/docs/data-warehouse/sql</w:t>
        </w:r>
      </w:hyperlink>
      <w:r>
        <w:t xml:space="preserve"> — HogQL querying and filtering basics.</w:t>
      </w:r>
    </w:p>
    <w:p>
      <w:pPr>
        <w:spacing w:after="100"/>
      </w:pPr>
      <w:r>
        <w:rPr>
          <w:b/>
        </w:rPr>
        <w:t xml:space="preserve">Data warehouse insights: </w:t>
      </w:r>
      <w:hyperlink r:id="rId18">
        <w:r>
          <w:rPr>
            <w:color w:val="1F4E79"/>
            <w:u w:val="single"/>
          </w:rPr>
          <w:t>https://posthog.com/docs/data-warehouse/insights</w:t>
        </w:r>
      </w:hyperlink>
      <w:r>
        <w:t xml:space="preserve"> — Using warehouse tables and their fields in insights.</w:t>
      </w:r>
    </w:p>
    <w:p>
      <w:pPr>
        <w:pStyle w:val="Heading1"/>
        <w:pBdr>
          <w:bottom w:val="single" w:sz="8" w:space="1" w:color="D9E2F3"/>
        </w:pBdr>
      </w:pPr>
      <w:r>
        <w:t>26. Instructions for a Future AI</w:t>
      </w:r>
    </w:p>
    <w:tbl>
      <w:tblPr>
        <w:tblW w:type="auto" w:w="0"/>
        <w:jc w:val="center"/>
        <w:tblLayout w:type="fixed"/>
        <w:tblLook w:firstColumn="1" w:firstRow="1" w:lastColumn="0" w:lastRow="0" w:noHBand="0" w:noVBand="1" w:val="04A0"/>
      </w:tblPr>
      <w:tblGrid>
        <w:gridCol w:w="9792"/>
      </w:tblGrid>
      <w:tr>
        <w:tc>
          <w:tcPr>
            <w:tcW w:type="dxa" w:w="9936"/>
            <w:shd w:fill="FDECEC"/>
            <w:tcMar>
              <w:top w:w="150" w:type="dxa"/>
              <w:start w:w="180" w:type="dxa"/>
              <w:bottom w:w="150" w:type="dxa"/>
              <w:end w:w="180" w:type="dxa"/>
            </w:tcMar>
          </w:tcPr>
          <w:p>
            <w:r>
              <w:rPr>
                <w:b/>
                <w:color w:val="A61B1B"/>
              </w:rPr>
              <w:t xml:space="preserve">Read this before proposing changes  </w:t>
            </w:r>
            <w:r>
              <w:rPr>
                <w:sz w:val="19"/>
              </w:rPr>
              <w:t>Do not default to generic PostHog person-profile architecture. Tether intentionally uses a SQL-first anonymous-event model. Preserve the distinction between official PostHog guarantees, reasonable ClickHouse behavior, and architecture-specific assumptions.</w:t>
            </w:r>
          </w:p>
        </w:tc>
      </w:tr>
    </w:tbl>
    <w:p>
      <w:pPr>
        <w:spacing w:after="0"/>
      </w:pPr>
    </w:p>
    <w:p>
      <w:pPr>
        <w:pStyle w:val="ListBullet"/>
      </w:pPr>
      <w:r>
        <w:t>Use tether_captured_events as the stable captured-event interface once implemented.</w:t>
      </w:r>
    </w:p>
    <w:p>
      <w:pPr>
        <w:pStyle w:val="ListBullet"/>
      </w:pPr>
      <w:r>
        <w:t>Use tether_events only when derived events belong in the analysis.</w:t>
      </w:r>
    </w:p>
    <w:p>
      <w:pPr>
        <w:pStyle w:val="ListBullet"/>
      </w:pPr>
      <w:r>
        <w:t>Do not materialize the entire normalized event stream without measurements proving it is needed.</w:t>
      </w:r>
    </w:p>
    <w:p>
      <w:pPr>
        <w:pStyle w:val="ListBullet"/>
      </w:pPr>
      <w:r>
        <w:t>Do not describe materialized derived rows as permanent or immutable.</w:t>
      </w:r>
    </w:p>
    <w:p>
      <w:pPr>
        <w:pStyle w:val="ListBullet"/>
      </w:pPr>
      <w:r>
        <w:t>Do not claim ordinary views accept parameters. Dynamic date wrappers use dashboard variables in final SQL insights.</w:t>
      </w:r>
    </w:p>
    <w:p>
      <w:pPr>
        <w:pStyle w:val="ListBullet"/>
      </w:pPr>
      <w:r>
        <w:t>Do not pretend inherited OS/app-version metadata was observed at the moment a derived event occurred.</w:t>
      </w:r>
    </w:p>
    <w:p>
      <w:pPr>
        <w:pStyle w:val="ListBullet"/>
      </w:pPr>
      <w:r>
        <w:t>Do not create random IDs for derived rows at query time.</w:t>
      </w:r>
    </w:p>
    <w:p>
      <w:pPr>
        <w:pStyle w:val="ListBullet"/>
      </w:pPr>
      <w:r>
        <w:t>Do not expose arbitrary Supabase SQL execution through an API.</w:t>
      </w:r>
    </w:p>
    <w:p>
      <w:pPr>
        <w:pStyle w:val="ListBullet"/>
      </w:pPr>
      <w:r>
        <w:t>When changing a foundational view schema, treat it as an API migration and protect downstream queries.</w:t>
      </w:r>
    </w:p>
    <w:p>
      <w:pPr>
        <w:pStyle w:val="ListBullet"/>
      </w:pPr>
      <w:r>
        <w:t>Before making performance claims, inspect query logs and compare read_rows/read_bytes/duration in Tether’s actual project.</w:t>
      </w:r>
    </w:p>
    <w:sectPr w:rsidR="00FC693F" w:rsidRPr="0006063C" w:rsidSect="00034616">
      <w:footerReference w:type="default" r:id="rId19"/>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57575"/>
        <w:sz w:val="16"/>
      </w:rPr>
      <w:t>Tether PostHog SQL Architecture Reference  •  July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40"/>
      <w:outlineLvl w:val="0"/>
    </w:pPr>
    <w:rPr>
      <w:rFonts w:asciiTheme="majorHAnsi" w:eastAsiaTheme="majorEastAsia" w:hAnsiTheme="majorHAnsi" w:cstheme="majorBidi" w:ascii="Aptos Display" w:hAnsi="Aptos Display"/>
      <w:b/>
      <w:bCs/>
      <w:color w:val="17365D"/>
      <w:sz w:val="40"/>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Aptos Display" w:hAnsi="Aptos Display"/>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ptos Display" w:hAnsi="Aptos Display"/>
      <w:b/>
      <w:bCs/>
      <w:color w:val="365F9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osthog.com/docs/data/anonymous-vs-identified-events" TargetMode="External"/><Relationship Id="rId10" Type="http://schemas.openxmlformats.org/officeDocument/2006/relationships/hyperlink" Target="https://posthog.com/docs/product-analytics/identify" TargetMode="External"/><Relationship Id="rId11" Type="http://schemas.openxmlformats.org/officeDocument/2006/relationships/hyperlink" Target="https://posthog.com/docs/data/persons" TargetMode="External"/><Relationship Id="rId12" Type="http://schemas.openxmlformats.org/officeDocument/2006/relationships/hyperlink" Target="https://posthog.com/docs/data/events" TargetMode="External"/><Relationship Id="rId13" Type="http://schemas.openxmlformats.org/officeDocument/2006/relationships/hyperlink" Target="https://posthog.com/docs/data-warehouse/views" TargetMode="External"/><Relationship Id="rId14" Type="http://schemas.openxmlformats.org/officeDocument/2006/relationships/hyperlink" Target="https://posthog.com/docs/data-warehouse/views/materialize" TargetMode="External"/><Relationship Id="rId15" Type="http://schemas.openxmlformats.org/officeDocument/2006/relationships/hyperlink" Target="https://posthog.com/docs/data-warehouse/sql/variables" TargetMode="External"/><Relationship Id="rId16" Type="http://schemas.openxmlformats.org/officeDocument/2006/relationships/hyperlink" Target="https://posthog.com/docs/api/queries" TargetMode="External"/><Relationship Id="rId17" Type="http://schemas.openxmlformats.org/officeDocument/2006/relationships/hyperlink" Target="https://posthog.com/docs/data-warehouse/sql" TargetMode="External"/><Relationship Id="rId18" Type="http://schemas.openxmlformats.org/officeDocument/2006/relationships/hyperlink" Target="https://posthog.com/docs/data-warehouse/insights" TargetMode="External"/><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Tether PostHog SQL Architecture Reference</dc:title>
  <dc:subject>PostHog views, anonymous analytics, schema normalization, and derived events for Tether</dc:subject>
  <dc:creator>OpenAI for Evan Larsen</dc:creator>
  <cp:keywords>PostHog, HogQL, Tether, views, materialized views, derived events, streak_lost, analytics architecture</cp:keywords>
  <dc:description>generated by python-docx</dc:description>
  <cp:lastModifiedBy/>
  <cp:revision>1</cp:revision>
  <dcterms:created xsi:type="dcterms:W3CDTF">2013-12-23T23:15:00Z</dcterms:created>
  <dcterms:modified xsi:type="dcterms:W3CDTF">2013-12-23T23:15:00Z</dcterms:modified>
  <cp:category/>
</cp:coreProperties>
</file>