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3921" w14:textId="77777777" w:rsidR="00BA0162" w:rsidRPr="00C26218" w:rsidRDefault="00BA0162" w:rsidP="00BA0162">
      <w:pPr>
        <w:pStyle w:val="ae"/>
        <w:jc w:val="center"/>
        <w:rPr>
          <w:rFonts w:asciiTheme="minorEastAsia" w:hAnsiTheme="minorEastAsia"/>
          <w:sz w:val="36"/>
          <w:szCs w:val="22"/>
        </w:rPr>
      </w:pPr>
    </w:p>
    <w:p w14:paraId="548E75E3" w14:textId="77777777" w:rsidR="00BA0162" w:rsidRPr="00C26218" w:rsidRDefault="00BA0162" w:rsidP="00BA0162">
      <w:pPr>
        <w:pStyle w:val="ae"/>
        <w:jc w:val="center"/>
        <w:rPr>
          <w:rFonts w:asciiTheme="minorEastAsia" w:hAnsiTheme="minorEastAsia"/>
          <w:sz w:val="36"/>
          <w:szCs w:val="22"/>
        </w:rPr>
      </w:pPr>
    </w:p>
    <w:p w14:paraId="784D6991" w14:textId="77777777" w:rsidR="00BA0162" w:rsidRPr="00C26218" w:rsidRDefault="00BA0162" w:rsidP="00BA0162">
      <w:pPr>
        <w:pStyle w:val="ae"/>
        <w:jc w:val="center"/>
        <w:rPr>
          <w:rFonts w:asciiTheme="minorEastAsia" w:hAnsiTheme="minorEastAsia"/>
          <w:sz w:val="36"/>
          <w:szCs w:val="22"/>
        </w:rPr>
      </w:pPr>
    </w:p>
    <w:p w14:paraId="4CD7D34A" w14:textId="77777777" w:rsidR="00BA0162" w:rsidRPr="00C26218" w:rsidRDefault="00BA0162" w:rsidP="00BA0162">
      <w:pPr>
        <w:pStyle w:val="ae"/>
        <w:jc w:val="center"/>
        <w:rPr>
          <w:rFonts w:asciiTheme="minorEastAsia" w:hAnsiTheme="minorEastAsia"/>
          <w:sz w:val="36"/>
          <w:szCs w:val="22"/>
        </w:rPr>
      </w:pPr>
    </w:p>
    <w:p w14:paraId="0ED1A237" w14:textId="77777777" w:rsidR="00BA0162" w:rsidRPr="00C26218" w:rsidRDefault="00BA0162" w:rsidP="00BA0162">
      <w:pPr>
        <w:pStyle w:val="ae"/>
        <w:jc w:val="center"/>
        <w:rPr>
          <w:rFonts w:asciiTheme="minorEastAsia" w:hAnsiTheme="minorEastAsia"/>
          <w:sz w:val="36"/>
          <w:szCs w:val="22"/>
        </w:rPr>
      </w:pPr>
    </w:p>
    <w:p w14:paraId="1B48D3C7" w14:textId="77777777" w:rsidR="00BA0162" w:rsidRPr="00C26218" w:rsidRDefault="00BA0162" w:rsidP="00BA0162">
      <w:pPr>
        <w:pStyle w:val="ae"/>
        <w:jc w:val="center"/>
        <w:rPr>
          <w:rFonts w:asciiTheme="minorEastAsia" w:hAnsiTheme="minorEastAsia"/>
          <w:sz w:val="36"/>
          <w:szCs w:val="22"/>
        </w:rPr>
      </w:pPr>
    </w:p>
    <w:p w14:paraId="53F12AD2" w14:textId="3E3C7064" w:rsidR="00BA0162" w:rsidRPr="00C26218" w:rsidRDefault="00BA0162" w:rsidP="00BA0162">
      <w:pPr>
        <w:pStyle w:val="ae"/>
        <w:jc w:val="center"/>
        <w:rPr>
          <w:rFonts w:asciiTheme="minorEastAsia" w:hAnsiTheme="minorEastAsia"/>
          <w:sz w:val="36"/>
          <w:szCs w:val="22"/>
        </w:rPr>
      </w:pPr>
      <w:r w:rsidRPr="00C26218">
        <w:rPr>
          <w:rFonts w:asciiTheme="minorEastAsia" w:hAnsiTheme="minorEastAsia" w:hint="eastAsia"/>
          <w:sz w:val="36"/>
          <w:szCs w:val="22"/>
        </w:rPr>
        <w:t>探究實作 課程學習成果</w:t>
      </w:r>
    </w:p>
    <w:p w14:paraId="59126364" w14:textId="6E31F7AC" w:rsidR="00BA0162" w:rsidRPr="00C26218" w:rsidRDefault="009E575B" w:rsidP="00732E06">
      <w:pPr>
        <w:pStyle w:val="ae"/>
        <w:jc w:val="center"/>
        <w:rPr>
          <w:rFonts w:asciiTheme="minorEastAsia" w:hAnsiTheme="minorEastAsia"/>
          <w:sz w:val="36"/>
          <w:szCs w:val="22"/>
        </w:rPr>
      </w:pPr>
      <w:r w:rsidRPr="009E575B">
        <w:rPr>
          <w:rFonts w:asciiTheme="minorEastAsia" w:hAnsiTheme="minorEastAsia"/>
          <w:sz w:val="36"/>
          <w:szCs w:val="21"/>
        </w:rPr>
        <w:t>碳酸酐酶</w:t>
      </w:r>
      <w:r w:rsidR="00732E06" w:rsidRPr="00C26218">
        <w:rPr>
          <w:rFonts w:asciiTheme="minorEastAsia" w:hAnsiTheme="minorEastAsia"/>
          <w:sz w:val="36"/>
          <w:szCs w:val="21"/>
        </w:rPr>
        <w:t>對汽水二氧化碳釋放影響之探究</w:t>
      </w:r>
    </w:p>
    <w:p w14:paraId="317BDE2D" w14:textId="77777777" w:rsidR="00BA0162" w:rsidRPr="00C26218" w:rsidRDefault="00BA0162" w:rsidP="00BA0162">
      <w:pPr>
        <w:pStyle w:val="ae"/>
        <w:rPr>
          <w:rFonts w:asciiTheme="minorEastAsia" w:hAnsiTheme="minorEastAsia"/>
          <w:sz w:val="36"/>
          <w:szCs w:val="22"/>
        </w:rPr>
      </w:pPr>
    </w:p>
    <w:p w14:paraId="78073EEF" w14:textId="77777777" w:rsidR="00BA0162" w:rsidRPr="00C26218" w:rsidRDefault="00BA0162" w:rsidP="00BA0162">
      <w:pPr>
        <w:pStyle w:val="ae"/>
        <w:rPr>
          <w:rFonts w:asciiTheme="minorEastAsia" w:hAnsiTheme="minorEastAsia"/>
          <w:sz w:val="36"/>
          <w:szCs w:val="22"/>
        </w:rPr>
      </w:pPr>
    </w:p>
    <w:p w14:paraId="490647D1" w14:textId="77777777" w:rsidR="00BA0162" w:rsidRPr="00C26218" w:rsidRDefault="00BA0162" w:rsidP="00BA0162">
      <w:pPr>
        <w:pStyle w:val="ae"/>
        <w:rPr>
          <w:rFonts w:asciiTheme="minorEastAsia" w:hAnsiTheme="minorEastAsia"/>
          <w:sz w:val="36"/>
          <w:szCs w:val="22"/>
        </w:rPr>
      </w:pPr>
    </w:p>
    <w:p w14:paraId="10FDF379" w14:textId="77777777" w:rsidR="00BA0162" w:rsidRPr="00C26218" w:rsidRDefault="00BA0162" w:rsidP="00BA0162">
      <w:pPr>
        <w:pStyle w:val="ae"/>
        <w:spacing w:before="628"/>
        <w:rPr>
          <w:rFonts w:asciiTheme="minorEastAsia" w:hAnsiTheme="minorEastAsia"/>
          <w:sz w:val="36"/>
          <w:szCs w:val="22"/>
        </w:rPr>
      </w:pPr>
    </w:p>
    <w:p w14:paraId="79721490" w14:textId="77777777" w:rsidR="00BA0162" w:rsidRPr="00C26218" w:rsidRDefault="00BA0162" w:rsidP="00BA0162">
      <w:pPr>
        <w:ind w:left="4"/>
        <w:jc w:val="center"/>
        <w:rPr>
          <w:rFonts w:asciiTheme="minorEastAsia" w:hAnsiTheme="minorEastAsia"/>
          <w:spacing w:val="-4"/>
          <w:sz w:val="36"/>
          <w:szCs w:val="21"/>
        </w:rPr>
      </w:pPr>
      <w:r w:rsidRPr="00C26218">
        <w:rPr>
          <w:rFonts w:asciiTheme="minorEastAsia" w:hAnsiTheme="minorEastAsia"/>
          <w:sz w:val="36"/>
          <w:szCs w:val="21"/>
        </w:rPr>
        <w:t>國立</w:t>
      </w:r>
      <w:r w:rsidRPr="00C26218">
        <w:rPr>
          <w:rFonts w:asciiTheme="minorEastAsia" w:hAnsiTheme="minorEastAsia" w:hint="eastAsia"/>
          <w:sz w:val="36"/>
          <w:szCs w:val="21"/>
        </w:rPr>
        <w:t>臺</w:t>
      </w:r>
      <w:r w:rsidRPr="00C26218">
        <w:rPr>
          <w:rFonts w:asciiTheme="minorEastAsia" w:hAnsiTheme="minorEastAsia"/>
          <w:sz w:val="36"/>
          <w:szCs w:val="21"/>
        </w:rPr>
        <w:t>東高中</w:t>
      </w:r>
      <w:r w:rsidRPr="00C26218">
        <w:rPr>
          <w:rFonts w:asciiTheme="minorEastAsia" w:hAnsiTheme="minorEastAsia" w:hint="eastAsia"/>
          <w:spacing w:val="41"/>
          <w:w w:val="150"/>
          <w:sz w:val="36"/>
          <w:szCs w:val="21"/>
        </w:rPr>
        <w:t xml:space="preserve"> </w:t>
      </w:r>
      <w:r w:rsidRPr="00C26218">
        <w:rPr>
          <w:rFonts w:asciiTheme="minorEastAsia" w:hAnsiTheme="minorEastAsia" w:hint="eastAsia"/>
          <w:spacing w:val="-4"/>
          <w:sz w:val="36"/>
          <w:szCs w:val="21"/>
        </w:rPr>
        <w:t>李詠桀</w:t>
      </w:r>
    </w:p>
    <w:p w14:paraId="288BCD94" w14:textId="4EED8181" w:rsidR="00BA0162" w:rsidRPr="00C26218" w:rsidRDefault="00BA0162" w:rsidP="00BA0162">
      <w:pPr>
        <w:ind w:left="4"/>
        <w:jc w:val="center"/>
        <w:rPr>
          <w:rFonts w:asciiTheme="minorEastAsia" w:hAnsiTheme="minorEastAsia"/>
          <w:sz w:val="36"/>
          <w:szCs w:val="21"/>
        </w:rPr>
      </w:pPr>
      <w:r w:rsidRPr="00C26218">
        <w:rPr>
          <w:rFonts w:asciiTheme="minorEastAsia" w:hAnsiTheme="minorEastAsia" w:hint="eastAsia"/>
          <w:spacing w:val="-4"/>
          <w:sz w:val="36"/>
          <w:szCs w:val="21"/>
        </w:rPr>
        <w:t>授課老師  黃千姿</w:t>
      </w:r>
    </w:p>
    <w:p w14:paraId="4E85CD6C" w14:textId="4FC3F04C" w:rsidR="00C56CCA" w:rsidRPr="00C26218" w:rsidRDefault="00C56CCA">
      <w:pPr>
        <w:widowControl/>
        <w:autoSpaceDE/>
        <w:autoSpaceDN/>
        <w:rPr>
          <w:rFonts w:asciiTheme="minorEastAsia" w:hAnsiTheme="minorEastAsia"/>
        </w:rPr>
      </w:pPr>
      <w:r w:rsidRPr="00C26218">
        <w:rPr>
          <w:rFonts w:asciiTheme="minorEastAsia" w:hAnsiTheme="minorEastAsia"/>
        </w:rPr>
        <w:br w:type="page"/>
      </w:r>
    </w:p>
    <w:sdt>
      <w:sdtPr>
        <w:rPr>
          <w:rFonts w:asciiTheme="minorEastAsia" w:eastAsiaTheme="minorEastAsia" w:hAnsiTheme="minorEastAsia" w:cs="微軟正黑體"/>
          <w:color w:val="auto"/>
          <w:sz w:val="24"/>
          <w:szCs w:val="22"/>
          <w:lang w:val="zh-TW"/>
        </w:rPr>
        <w:id w:val="3257126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FFE23B" w14:textId="35953354" w:rsidR="00C56CCA" w:rsidRPr="00C26218" w:rsidRDefault="00C56CCA">
          <w:pPr>
            <w:pStyle w:val="af0"/>
            <w:rPr>
              <w:rFonts w:asciiTheme="minorEastAsia" w:eastAsiaTheme="minorEastAsia" w:hAnsiTheme="minorEastAsia"/>
            </w:rPr>
          </w:pPr>
          <w:r w:rsidRPr="00C26218">
            <w:rPr>
              <w:rFonts w:asciiTheme="minorEastAsia" w:eastAsiaTheme="minorEastAsia" w:hAnsiTheme="minorEastAsia"/>
              <w:lang w:val="zh-TW"/>
            </w:rPr>
            <w:t>目錄</w:t>
          </w:r>
        </w:p>
        <w:p w14:paraId="3314B752" w14:textId="38599554" w:rsidR="006D5710" w:rsidRDefault="00C56CCA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C26218">
            <w:rPr>
              <w:rFonts w:asciiTheme="minorEastAsia" w:hAnsiTheme="minorEastAsia"/>
            </w:rPr>
            <w:fldChar w:fldCharType="begin"/>
          </w:r>
          <w:r w:rsidRPr="00C26218">
            <w:rPr>
              <w:rFonts w:asciiTheme="minorEastAsia" w:hAnsiTheme="minorEastAsia"/>
            </w:rPr>
            <w:instrText xml:space="preserve"> TOC \o "1-3" \h \z \u </w:instrText>
          </w:r>
          <w:r w:rsidRPr="00C26218">
            <w:rPr>
              <w:rFonts w:asciiTheme="minorEastAsia" w:hAnsiTheme="minorEastAsia"/>
            </w:rPr>
            <w:fldChar w:fldCharType="separate"/>
          </w:r>
          <w:hyperlink w:anchor="_Toc220840750" w:history="1">
            <w:r w:rsidR="006D5710" w:rsidRPr="00E63A1A">
              <w:rPr>
                <w:rStyle w:val="af2"/>
                <w:rFonts w:asciiTheme="minorEastAsia" w:hAnsiTheme="minorEastAsia"/>
                <w:noProof/>
              </w:rPr>
              <w:t>壹、</w:t>
            </w:r>
            <w:r w:rsidR="006D571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6D5710" w:rsidRPr="00E63A1A">
              <w:rPr>
                <w:rStyle w:val="af2"/>
                <w:rFonts w:asciiTheme="minorEastAsia" w:hAnsiTheme="minorEastAsia"/>
                <w:noProof/>
              </w:rPr>
              <w:t>授課內容</w:t>
            </w:r>
            <w:r w:rsidR="006D5710">
              <w:rPr>
                <w:noProof/>
                <w:webHidden/>
              </w:rPr>
              <w:tab/>
            </w:r>
            <w:r w:rsidR="006D5710">
              <w:rPr>
                <w:noProof/>
                <w:webHidden/>
              </w:rPr>
              <w:fldChar w:fldCharType="begin"/>
            </w:r>
            <w:r w:rsidR="006D5710">
              <w:rPr>
                <w:noProof/>
                <w:webHidden/>
              </w:rPr>
              <w:instrText xml:space="preserve"> PAGEREF _Toc220840750 \h </w:instrText>
            </w:r>
            <w:r w:rsidR="006D5710">
              <w:rPr>
                <w:noProof/>
                <w:webHidden/>
              </w:rPr>
            </w:r>
            <w:r w:rsidR="006D5710">
              <w:rPr>
                <w:noProof/>
                <w:webHidden/>
              </w:rPr>
              <w:fldChar w:fldCharType="separate"/>
            </w:r>
            <w:r w:rsidR="000342AC">
              <w:rPr>
                <w:noProof/>
                <w:webHidden/>
              </w:rPr>
              <w:t>2</w:t>
            </w:r>
            <w:r w:rsidR="006D5710">
              <w:rPr>
                <w:noProof/>
                <w:webHidden/>
              </w:rPr>
              <w:fldChar w:fldCharType="end"/>
            </w:r>
          </w:hyperlink>
        </w:p>
        <w:p w14:paraId="3CC9A047" w14:textId="121E641B" w:rsidR="006D5710" w:rsidRDefault="006D5710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0840751" w:history="1">
            <w:r w:rsidRPr="00E63A1A">
              <w:rPr>
                <w:rStyle w:val="af2"/>
                <w:rFonts w:asciiTheme="minorEastAsia" w:hAnsiTheme="minorEastAsia"/>
                <w:noProof/>
              </w:rPr>
              <w:t>貳、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63A1A">
              <w:rPr>
                <w:rStyle w:val="af2"/>
                <w:rFonts w:asciiTheme="minorEastAsia" w:hAnsiTheme="minorEastAsia"/>
                <w:noProof/>
              </w:rPr>
              <w:t>反思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42A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9551" w14:textId="31829157" w:rsidR="006D5710" w:rsidRDefault="006D5710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0840752" w:history="1">
            <w:r w:rsidRPr="00E63A1A">
              <w:rPr>
                <w:rStyle w:val="af2"/>
                <w:rFonts w:asciiTheme="minorEastAsia" w:hAnsiTheme="minorEastAsia"/>
                <w:noProof/>
              </w:rPr>
              <w:t>參、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63A1A">
              <w:rPr>
                <w:rStyle w:val="af2"/>
                <w:rFonts w:asciiTheme="minorEastAsia" w:hAnsiTheme="minorEastAsia"/>
                <w:noProof/>
              </w:rPr>
              <w:t>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42A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B0FE0" w14:textId="3D60E741" w:rsidR="006D5710" w:rsidRDefault="006D5710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0840753" w:history="1">
            <w:r w:rsidRPr="00E63A1A">
              <w:rPr>
                <w:rStyle w:val="af2"/>
                <w:rFonts w:asciiTheme="minorEastAsia" w:hAnsiTheme="minorEastAsia"/>
                <w:noProof/>
              </w:rPr>
              <w:t>肆、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63A1A">
              <w:rPr>
                <w:rStyle w:val="af2"/>
                <w:rFonts w:asciiTheme="minorEastAsia" w:hAnsiTheme="minorEastAsia"/>
                <w:noProof/>
              </w:rPr>
              <w:t>實驗假說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42A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0135" w14:textId="5E04D45A" w:rsidR="006D5710" w:rsidRDefault="006D5710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0840754" w:history="1">
            <w:r w:rsidRPr="00E63A1A">
              <w:rPr>
                <w:rStyle w:val="af2"/>
                <w:rFonts w:asciiTheme="minorEastAsia" w:hAnsiTheme="minorEastAsia"/>
                <w:noProof/>
              </w:rPr>
              <w:t>伍、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63A1A">
              <w:rPr>
                <w:rStyle w:val="af2"/>
                <w:rFonts w:asciiTheme="minorEastAsia" w:hAnsiTheme="minorEastAsia"/>
                <w:noProof/>
              </w:rPr>
              <w:t>實驗設計與步驟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42A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1942" w14:textId="6AC50B70" w:rsidR="006D5710" w:rsidRDefault="006D5710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0840755" w:history="1">
            <w:r w:rsidRPr="00E63A1A">
              <w:rPr>
                <w:rStyle w:val="af2"/>
                <w:rFonts w:asciiTheme="minorEastAsia" w:hAnsiTheme="minorEastAsia"/>
                <w:noProof/>
              </w:rPr>
              <w:t>陸、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63A1A">
              <w:rPr>
                <w:rStyle w:val="af2"/>
                <w:rFonts w:asciiTheme="minorEastAsia" w:hAnsiTheme="minorEastAsia"/>
                <w:noProof/>
              </w:rPr>
              <w:t>實驗結果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42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9CC00" w14:textId="6379C817" w:rsidR="006D5710" w:rsidRDefault="006D5710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0840756" w:history="1">
            <w:r w:rsidRPr="00E63A1A">
              <w:rPr>
                <w:rStyle w:val="af2"/>
                <w:rFonts w:asciiTheme="minorEastAsia" w:hAnsiTheme="minorEastAsia"/>
                <w:noProof/>
              </w:rPr>
              <w:t>柒、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63A1A">
              <w:rPr>
                <w:rStyle w:val="af2"/>
                <w:rFonts w:asciiTheme="minorEastAsia" w:hAnsiTheme="minorEastAsia"/>
                <w:noProof/>
              </w:rPr>
              <w:t>實驗討論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42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3D95E" w14:textId="1A006C23" w:rsidR="006D5710" w:rsidRDefault="006D5710">
          <w:pPr>
            <w:pStyle w:val="11"/>
            <w:tabs>
              <w:tab w:val="left" w:pos="960"/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0840757" w:history="1">
            <w:r w:rsidRPr="00E63A1A">
              <w:rPr>
                <w:rStyle w:val="af2"/>
                <w:rFonts w:asciiTheme="minorEastAsia" w:hAnsiTheme="minorEastAsia"/>
                <w:noProof/>
              </w:rPr>
              <w:t>捌、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63A1A">
              <w:rPr>
                <w:rStyle w:val="af2"/>
                <w:rFonts w:asciiTheme="minorEastAsia" w:hAnsiTheme="minorEastAsia"/>
                <w:noProof/>
              </w:rPr>
              <w:t>實驗結論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42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C548" w14:textId="1B46BBEC" w:rsidR="00C56CCA" w:rsidRPr="00C26218" w:rsidRDefault="00C56CCA">
          <w:pPr>
            <w:rPr>
              <w:rFonts w:asciiTheme="minorEastAsia" w:hAnsiTheme="minorEastAsia"/>
            </w:rPr>
          </w:pPr>
          <w:r w:rsidRPr="00C26218">
            <w:rPr>
              <w:rFonts w:asciiTheme="minorEastAsia" w:hAnsiTheme="minorEastAsia"/>
              <w:b/>
              <w:bCs/>
              <w:lang w:val="zh-TW"/>
            </w:rPr>
            <w:fldChar w:fldCharType="end"/>
          </w:r>
        </w:p>
      </w:sdtContent>
    </w:sdt>
    <w:p w14:paraId="2AE66DC0" w14:textId="440DF9D2" w:rsidR="00C56CCA" w:rsidRPr="00C26218" w:rsidRDefault="00C56CCA">
      <w:pPr>
        <w:widowControl/>
        <w:autoSpaceDE/>
        <w:autoSpaceDN/>
        <w:rPr>
          <w:rFonts w:asciiTheme="minorEastAsia" w:hAnsiTheme="minorEastAsia"/>
        </w:rPr>
      </w:pPr>
      <w:r w:rsidRPr="00C26218">
        <w:rPr>
          <w:rFonts w:asciiTheme="minorEastAsia" w:hAnsiTheme="minorEastAsia"/>
        </w:rPr>
        <w:br w:type="page"/>
      </w:r>
    </w:p>
    <w:p w14:paraId="6735D177" w14:textId="271B3B93" w:rsidR="00AB6C44" w:rsidRPr="00C26218" w:rsidRDefault="00C56CCA" w:rsidP="000D2C2D">
      <w:pPr>
        <w:pStyle w:val="1"/>
        <w:numPr>
          <w:ilvl w:val="0"/>
          <w:numId w:val="9"/>
        </w:numPr>
        <w:rPr>
          <w:rFonts w:asciiTheme="minorEastAsia" w:eastAsiaTheme="minorEastAsia" w:hAnsiTheme="minorEastAsia"/>
        </w:rPr>
      </w:pPr>
      <w:bookmarkStart w:id="0" w:name="_Toc220840750"/>
      <w:r w:rsidRPr="00C26218">
        <w:rPr>
          <w:rFonts w:asciiTheme="minorEastAsia" w:eastAsiaTheme="minorEastAsia" w:hAnsiTheme="minorEastAsia" w:hint="eastAsia"/>
        </w:rPr>
        <w:lastRenderedPageBreak/>
        <w:t>授課內容</w:t>
      </w:r>
      <w:bookmarkEnd w:id="0"/>
    </w:p>
    <w:p w14:paraId="6CAA49E8" w14:textId="138CD28D" w:rsidR="00C56CCA" w:rsidRPr="00C26218" w:rsidRDefault="00C56CCA" w:rsidP="00560111">
      <w:pPr>
        <w:rPr>
          <w:rFonts w:asciiTheme="minorEastAsia" w:hAnsiTheme="minorEastAsia"/>
        </w:rPr>
      </w:pPr>
      <w:r w:rsidRPr="00C26218">
        <w:rPr>
          <w:rFonts w:asciiTheme="minorEastAsia" w:hAnsiTheme="minorEastAsia"/>
        </w:rPr>
        <w:tab/>
      </w:r>
      <w:r w:rsidR="00560111" w:rsidRPr="00C26218">
        <w:rPr>
          <w:rFonts w:asciiTheme="minorEastAsia" w:hAnsiTheme="minorEastAsia"/>
        </w:rPr>
        <w:t>本次課程以現象觀察作為起點，將沾有口水與沾有清水棉花棒置入同款汽水中，比較氣體釋放情形。觀察結果顯示，兩種棉花棒皆可引發氣泡生成，</w:t>
      </w:r>
      <w:r w:rsidR="000C7EC9" w:rsidRPr="00C26218">
        <w:rPr>
          <w:rFonts w:asciiTheme="minorEastAsia" w:hAnsiTheme="minorEastAsia" w:hint="eastAsia"/>
        </w:rPr>
        <w:t>又</w:t>
      </w:r>
      <w:r w:rsidR="00560111" w:rsidRPr="00C26218">
        <w:rPr>
          <w:rFonts w:asciiTheme="minorEastAsia" w:hAnsiTheme="minorEastAsia"/>
        </w:rPr>
        <w:t>口水棉花棒產生氣泡較為劇烈。課程中介紹CERR論證架構，</w:t>
      </w:r>
      <w:r w:rsidR="001F12A5" w:rsidRPr="00C26218">
        <w:rPr>
          <w:rFonts w:asciiTheme="minorEastAsia" w:hAnsiTheme="minorEastAsia" w:hint="eastAsia"/>
        </w:rPr>
        <w:t>以</w:t>
      </w:r>
      <w:r w:rsidR="00560111" w:rsidRPr="00C26218">
        <w:rPr>
          <w:rFonts w:asciiTheme="minorEastAsia" w:hAnsiTheme="minorEastAsia"/>
        </w:rPr>
        <w:t>主張、證據、推理與反論證建構科學解釋方式，引導後續實驗設計。</w:t>
      </w:r>
    </w:p>
    <w:p w14:paraId="0F5541B3" w14:textId="27005E4A" w:rsidR="000D2C2D" w:rsidRPr="00C26218" w:rsidRDefault="000D2C2D" w:rsidP="000D2C2D">
      <w:pPr>
        <w:pStyle w:val="1"/>
        <w:numPr>
          <w:ilvl w:val="0"/>
          <w:numId w:val="9"/>
        </w:numPr>
        <w:rPr>
          <w:rFonts w:asciiTheme="minorEastAsia" w:eastAsiaTheme="minorEastAsia" w:hAnsiTheme="minorEastAsia"/>
        </w:rPr>
      </w:pPr>
      <w:bookmarkStart w:id="1" w:name="_Toc220840751"/>
      <w:r w:rsidRPr="00C26218">
        <w:rPr>
          <w:rFonts w:asciiTheme="minorEastAsia" w:eastAsiaTheme="minorEastAsia" w:hAnsiTheme="minorEastAsia" w:hint="eastAsia"/>
        </w:rPr>
        <w:t>反思</w:t>
      </w:r>
      <w:bookmarkEnd w:id="1"/>
    </w:p>
    <w:p w14:paraId="73867115" w14:textId="7F8F91B0" w:rsidR="00C26218" w:rsidRPr="00C26218" w:rsidRDefault="00BA3AE6" w:rsidP="00C26218">
      <w:pPr>
        <w:ind w:firstLine="48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在這次實驗中</w:t>
      </w:r>
      <w:r w:rsidRPr="00C26218">
        <w:rPr>
          <w:rFonts w:asciiTheme="minorEastAsia" w:hAnsiTheme="minorEastAsia"/>
        </w:rPr>
        <w:t>，實驗設計與</w:t>
      </w:r>
      <w:r w:rsidRPr="00C26218">
        <w:rPr>
          <w:rFonts w:asciiTheme="minorEastAsia" w:hAnsiTheme="minorEastAsia" w:hint="eastAsia"/>
        </w:rPr>
        <w:t>結果沒有與假說相同</w:t>
      </w:r>
      <w:r w:rsidR="00C26218" w:rsidRPr="00C26218">
        <w:rPr>
          <w:rFonts w:asciiTheme="minorEastAsia" w:hAnsiTheme="minorEastAsia" w:hint="eastAsia"/>
        </w:rPr>
        <w:t>，</w:t>
      </w:r>
      <w:r w:rsidR="000302F2" w:rsidRPr="000302F2">
        <w:rPr>
          <w:rFonts w:asciiTheme="minorEastAsia" w:hAnsiTheme="minorEastAsia"/>
        </w:rPr>
        <w:t>顯示原假說僅考慮化學催化，未將唾液物理性質納入</w:t>
      </w:r>
      <w:r w:rsidR="000302F2">
        <w:rPr>
          <w:rFonts w:asciiTheme="minorEastAsia" w:hAnsiTheme="minorEastAsia" w:hint="eastAsia"/>
        </w:rPr>
        <w:t>考量</w:t>
      </w:r>
      <w:r w:rsidR="000302F2" w:rsidRPr="000302F2">
        <w:rPr>
          <w:rFonts w:asciiTheme="minorEastAsia" w:hAnsiTheme="minorEastAsia"/>
        </w:rPr>
        <w:t>，導致預測</w:t>
      </w:r>
      <w:r w:rsidR="000302F2">
        <w:rPr>
          <w:rFonts w:asciiTheme="minorEastAsia" w:hAnsiTheme="minorEastAsia" w:hint="eastAsia"/>
        </w:rPr>
        <w:t>與</w:t>
      </w:r>
      <w:r w:rsidR="000302F2" w:rsidRPr="000302F2">
        <w:rPr>
          <w:rFonts w:asciiTheme="minorEastAsia" w:hAnsiTheme="minorEastAsia"/>
        </w:rPr>
        <w:t>結果偏離</w:t>
      </w:r>
      <w:r w:rsidRPr="00C26218">
        <w:rPr>
          <w:rFonts w:asciiTheme="minorEastAsia" w:hAnsiTheme="minorEastAsia"/>
        </w:rPr>
        <w:t>。</w:t>
      </w:r>
      <w:r w:rsidR="00C26218" w:rsidRPr="00C26218">
        <w:rPr>
          <w:rFonts w:asciiTheme="minorEastAsia" w:hAnsiTheme="minorEastAsia"/>
        </w:rPr>
        <w:t>原本預期唾液中碳酸酐酶會發揮化學催化作用，但實驗觀察到唾液具有較高黏稠度與界面活性</w:t>
      </w:r>
      <w:r w:rsidR="00C26218" w:rsidRPr="00C26218">
        <w:rPr>
          <w:rFonts w:asciiTheme="minorEastAsia" w:hAnsiTheme="minorEastAsia" w:hint="eastAsia"/>
        </w:rPr>
        <w:t>，</w:t>
      </w:r>
      <w:r w:rsidR="00C26218" w:rsidRPr="00C26218">
        <w:rPr>
          <w:rFonts w:asciiTheme="minorEastAsia" w:hAnsiTheme="minorEastAsia"/>
        </w:rPr>
        <w:t>增加液體表面張力，將氣泡「困」在液體內部，其反而超越了酵素催化效果</w:t>
      </w:r>
      <w:r w:rsidR="00C26218" w:rsidRPr="00C26218">
        <w:rPr>
          <w:rFonts w:asciiTheme="minorEastAsia" w:hAnsiTheme="minorEastAsia" w:hint="eastAsia"/>
        </w:rPr>
        <w:t>。</w:t>
      </w:r>
    </w:p>
    <w:p w14:paraId="783F8039" w14:textId="62F77C1B" w:rsidR="00C26218" w:rsidRPr="00C26218" w:rsidRDefault="00C26218" w:rsidP="00C26218">
      <w:pPr>
        <w:ind w:firstLine="480"/>
        <w:rPr>
          <w:rFonts w:asciiTheme="minorEastAsia" w:hAnsiTheme="minorEastAsia"/>
        </w:rPr>
      </w:pPr>
      <w:r w:rsidRPr="00C26218">
        <w:rPr>
          <w:rFonts w:asciiTheme="minorEastAsia" w:hAnsiTheme="minorEastAsia"/>
        </w:rPr>
        <w:t>過去將「口水濃度」與「攪拌力度」視為不可量化</w:t>
      </w:r>
      <w:r w:rsidRPr="00C26218">
        <w:rPr>
          <w:rFonts w:asciiTheme="minorEastAsia" w:hAnsiTheme="minorEastAsia" w:hint="eastAsia"/>
        </w:rPr>
        <w:t>之</w:t>
      </w:r>
      <w:r w:rsidRPr="00C26218">
        <w:rPr>
          <w:rFonts w:asciiTheme="minorEastAsia" w:hAnsiTheme="minorEastAsia"/>
        </w:rPr>
        <w:t>難控變因</w:t>
      </w:r>
      <w:r w:rsidRPr="00C26218">
        <w:rPr>
          <w:rFonts w:asciiTheme="minorEastAsia" w:hAnsiTheme="minorEastAsia" w:hint="eastAsia"/>
        </w:rPr>
        <w:t>，</w:t>
      </w:r>
      <w:r w:rsidRPr="00C26218">
        <w:rPr>
          <w:rFonts w:asciiTheme="minorEastAsia" w:hAnsiTheme="minorEastAsia"/>
        </w:rPr>
        <w:t>應透過</w:t>
      </w:r>
      <w:r w:rsidRPr="00C26218">
        <w:rPr>
          <w:rFonts w:asciiTheme="minorEastAsia" w:hAnsiTheme="minorEastAsia" w:hint="eastAsia"/>
        </w:rPr>
        <w:t>同一受試者和</w:t>
      </w:r>
      <w:r w:rsidRPr="00C26218">
        <w:rPr>
          <w:rFonts w:asciiTheme="minorEastAsia" w:hAnsiTheme="minorEastAsia"/>
        </w:rPr>
        <w:t>稀釋比例控制與磁力攪拌器來實現標準化。目前高達</w:t>
      </w:r>
      <w:r w:rsidRPr="00C26218">
        <w:rPr>
          <w:rFonts w:asciiTheme="minorEastAsia" w:hAnsiTheme="minorEastAsia" w:hint="eastAsia"/>
        </w:rPr>
        <w:t>30%之</w:t>
      </w:r>
      <w:r w:rsidRPr="00C26218">
        <w:rPr>
          <w:rFonts w:asciiTheme="minorEastAsia" w:hAnsiTheme="minorEastAsia"/>
        </w:rPr>
        <w:t>組合不確定度顯示數據雜訊過大，這不僅是攪拌問題，更涉及天平精度與長達五分鐘反應過程中水分蒸發干擾</w:t>
      </w:r>
      <w:r w:rsidRPr="00C26218">
        <w:rPr>
          <w:rFonts w:asciiTheme="minorEastAsia" w:hAnsiTheme="minorEastAsia" w:hint="eastAsia"/>
        </w:rPr>
        <w:t>。</w:t>
      </w:r>
    </w:p>
    <w:p w14:paraId="18895F97" w14:textId="03B76649" w:rsidR="00C26218" w:rsidRPr="00C26218" w:rsidRDefault="00C26218" w:rsidP="00C26218">
      <w:p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同時，</w:t>
      </w:r>
      <w:r w:rsidRPr="00C26218">
        <w:rPr>
          <w:rFonts w:asciiTheme="minorEastAsia" w:hAnsiTheme="minorEastAsia"/>
        </w:rPr>
        <w:t>汽水酸性環境可能抑制酵素活性</w:t>
      </w:r>
      <w:r w:rsidRPr="00C26218">
        <w:rPr>
          <w:rFonts w:asciiTheme="minorEastAsia" w:hAnsiTheme="minorEastAsia" w:hint="eastAsia"/>
        </w:rPr>
        <w:t>，</w:t>
      </w:r>
      <w:r w:rsidRPr="00C26218">
        <w:rPr>
          <w:rFonts w:asciiTheme="minorEastAsia" w:hAnsiTheme="minorEastAsia"/>
        </w:rPr>
        <w:t>未來實驗應加入中和對照組，以驗證究竟是酸度殺死了酵素，還是物理黏度主導了結果。</w:t>
      </w:r>
    </w:p>
    <w:p w14:paraId="481CCBAC" w14:textId="3464C293" w:rsidR="00413B26" w:rsidRPr="00C26218" w:rsidRDefault="00BA3AE6" w:rsidP="00C26218">
      <w:pPr>
        <w:pStyle w:val="1"/>
        <w:numPr>
          <w:ilvl w:val="0"/>
          <w:numId w:val="9"/>
        </w:numPr>
        <w:rPr>
          <w:rFonts w:asciiTheme="minorEastAsia" w:eastAsiaTheme="minorEastAsia" w:hAnsiTheme="minorEastAsia"/>
        </w:rPr>
      </w:pPr>
      <w:bookmarkStart w:id="2" w:name="_Toc220840752"/>
      <w:r w:rsidRPr="00C26218">
        <w:rPr>
          <w:rFonts w:asciiTheme="minorEastAsia" w:eastAsiaTheme="minorEastAsia" w:hAnsiTheme="minorEastAsia" w:hint="eastAsia"/>
        </w:rPr>
        <w:t>心得</w:t>
      </w:r>
      <w:bookmarkEnd w:id="2"/>
    </w:p>
    <w:p w14:paraId="6C92BE12" w14:textId="555BEAFE" w:rsidR="00C26218" w:rsidRPr="00C26218" w:rsidRDefault="00C26218" w:rsidP="00C26218">
      <w:pPr>
        <w:ind w:firstLine="480"/>
        <w:rPr>
          <w:rFonts w:asciiTheme="minorEastAsia" w:hAnsiTheme="minorEastAsia"/>
        </w:rPr>
      </w:pPr>
      <w:r w:rsidRPr="00C26218">
        <w:rPr>
          <w:rFonts w:asciiTheme="minorEastAsia" w:hAnsiTheme="minorEastAsia"/>
        </w:rPr>
        <w:t>此次實驗</w:t>
      </w:r>
      <w:r w:rsidRPr="00C26218">
        <w:rPr>
          <w:rFonts w:asciiTheme="minorEastAsia" w:hAnsiTheme="minorEastAsia" w:hint="eastAsia"/>
        </w:rPr>
        <w:t>中，</w:t>
      </w:r>
      <w:r w:rsidRPr="00C26218">
        <w:rPr>
          <w:rFonts w:asciiTheme="minorEastAsia" w:hAnsiTheme="minorEastAsia"/>
        </w:rPr>
        <w:t>透過</w:t>
      </w:r>
      <w:r w:rsidRPr="00C26218">
        <w:rPr>
          <w:rFonts w:asciiTheme="minorEastAsia" w:hAnsiTheme="minorEastAsia" w:hint="eastAsia"/>
        </w:rPr>
        <w:t>CERR</w:t>
      </w:r>
      <w:r w:rsidRPr="00C26218">
        <w:rPr>
          <w:rFonts w:asciiTheme="minorEastAsia" w:hAnsiTheme="minorEastAsia"/>
        </w:rPr>
        <w:t>論證架構，學會將生活中氣泡生成現象轉化為科學推理，不僅觀察到棉花棒引發成核作用，更在數據與假說矛盾中發現了化學催化與物理成</w:t>
      </w:r>
      <w:r w:rsidRPr="00C26218">
        <w:rPr>
          <w:rFonts w:asciiTheme="minorEastAsia" w:hAnsiTheme="minorEastAsia" w:hint="eastAsia"/>
        </w:rPr>
        <w:t>核關係。</w:t>
      </w:r>
      <w:r w:rsidRPr="00C26218">
        <w:rPr>
          <w:rFonts w:asciiTheme="minorEastAsia" w:hAnsiTheme="minorEastAsia"/>
        </w:rPr>
        <w:t>雖然原假說認為唾液酵素能促進二氧化碳釋放，但實驗結果顯示唾液組逸散量低於清水組</w:t>
      </w:r>
      <w:r w:rsidRPr="00C26218">
        <w:rPr>
          <w:rFonts w:asciiTheme="minorEastAsia" w:hAnsiTheme="minorEastAsia" w:hint="eastAsia"/>
        </w:rPr>
        <w:t>，</w:t>
      </w:r>
      <w:r w:rsidRPr="00C26218">
        <w:rPr>
          <w:rFonts w:asciiTheme="minorEastAsia" w:hAnsiTheme="minorEastAsia"/>
        </w:rPr>
        <w:t>意識到唾液高黏稠度與界面活性可能形成了物理阻礙，其抑制效果在現有條件下超越了酵素催化作用。此外，針對高達</w:t>
      </w:r>
      <w:r w:rsidRPr="00C26218">
        <w:rPr>
          <w:rFonts w:asciiTheme="minorEastAsia" w:hAnsiTheme="minorEastAsia" w:hint="eastAsia"/>
        </w:rPr>
        <w:t>30%</w:t>
      </w:r>
      <w:r w:rsidRPr="00C26218">
        <w:rPr>
          <w:rFonts w:asciiTheme="minorEastAsia" w:hAnsiTheme="minorEastAsia"/>
        </w:rPr>
        <w:t>數據不確定度，學會了審視天平精度、攪拌一致性及水分蒸發等關鍵雜訊，並理解到酵素活</w:t>
      </w:r>
      <w:r w:rsidRPr="00C26218">
        <w:rPr>
          <w:rFonts w:asciiTheme="minorEastAsia" w:hAnsiTheme="minorEastAsia" w:hint="eastAsia"/>
        </w:rPr>
        <w:t>性對反應環境之酸鹼性受影響。</w:t>
      </w:r>
    </w:p>
    <w:p w14:paraId="2CD36AE6" w14:textId="32A43559" w:rsidR="00FB0999" w:rsidRPr="00C26218" w:rsidRDefault="00413B26" w:rsidP="00FB0999">
      <w:pPr>
        <w:pStyle w:val="1"/>
        <w:numPr>
          <w:ilvl w:val="0"/>
          <w:numId w:val="9"/>
        </w:numPr>
        <w:rPr>
          <w:rFonts w:asciiTheme="minorEastAsia" w:eastAsiaTheme="minorEastAsia" w:hAnsiTheme="minorEastAsia"/>
        </w:rPr>
      </w:pPr>
      <w:bookmarkStart w:id="3" w:name="_Toc220840753"/>
      <w:r w:rsidRPr="00C26218">
        <w:rPr>
          <w:rFonts w:asciiTheme="minorEastAsia" w:eastAsiaTheme="minorEastAsia" w:hAnsiTheme="minorEastAsia"/>
        </w:rPr>
        <w:t>實驗假說</w:t>
      </w:r>
      <w:bookmarkEnd w:id="3"/>
    </w:p>
    <w:p w14:paraId="3A49C277" w14:textId="241EF690" w:rsidR="00413B26" w:rsidRPr="00C26218" w:rsidRDefault="00FB0999" w:rsidP="00FB0999">
      <w:pPr>
        <w:ind w:firstLine="480"/>
        <w:rPr>
          <w:rFonts w:asciiTheme="minorEastAsia" w:hAnsiTheme="minorEastAsia"/>
        </w:rPr>
      </w:pPr>
      <w:r w:rsidRPr="00C26218">
        <w:rPr>
          <w:rFonts w:asciiTheme="minorEastAsia" w:hAnsiTheme="minorEastAsia"/>
        </w:rPr>
        <w:t>等量唾液與清水加入汽水後，唾液中碳酸酐酶催化作用將促進汽水中二氧化碳釋放量增加。</w:t>
      </w:r>
    </w:p>
    <w:p w14:paraId="748EC5FA" w14:textId="500FEADE" w:rsidR="00C56CCA" w:rsidRPr="00C26218" w:rsidRDefault="00C56CCA" w:rsidP="00413B26">
      <w:pPr>
        <w:pStyle w:val="1"/>
        <w:numPr>
          <w:ilvl w:val="0"/>
          <w:numId w:val="9"/>
        </w:numPr>
        <w:rPr>
          <w:rFonts w:asciiTheme="minorEastAsia" w:eastAsiaTheme="minorEastAsia" w:hAnsiTheme="minorEastAsia"/>
        </w:rPr>
      </w:pPr>
      <w:bookmarkStart w:id="4" w:name="_Toc220840754"/>
      <w:r w:rsidRPr="00C26218">
        <w:rPr>
          <w:rFonts w:asciiTheme="minorEastAsia" w:eastAsiaTheme="minorEastAsia" w:hAnsiTheme="minorEastAsia" w:hint="eastAsia"/>
        </w:rPr>
        <w:t>實驗設計與步驟</w:t>
      </w:r>
      <w:bookmarkEnd w:id="4"/>
    </w:p>
    <w:p w14:paraId="7A50078A" w14:textId="502F663E" w:rsidR="00560111" w:rsidRPr="00C26218" w:rsidRDefault="00560111" w:rsidP="00560111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實驗器</w:t>
      </w:r>
      <w:r w:rsidR="00E9145F" w:rsidRPr="00C26218">
        <w:rPr>
          <w:rFonts w:asciiTheme="minorEastAsia" w:hAnsiTheme="minorEastAsia" w:hint="eastAsia"/>
        </w:rPr>
        <w:t>材</w:t>
      </w:r>
    </w:p>
    <w:p w14:paraId="2E314C92" w14:textId="345349D7" w:rsidR="00E9145F" w:rsidRPr="00C26218" w:rsidRDefault="00E9145F" w:rsidP="00E9145F">
      <w:pPr>
        <w:jc w:val="center"/>
        <w:rPr>
          <w:rFonts w:asciiTheme="minorEastAsia" w:hAnsiTheme="minorEastAsia"/>
          <w:sz w:val="20"/>
          <w:szCs w:val="18"/>
        </w:rPr>
      </w:pPr>
      <w:r w:rsidRPr="00C26218">
        <w:rPr>
          <w:rFonts w:asciiTheme="minorEastAsia" w:hAnsiTheme="minorEastAsia" w:hint="eastAsia"/>
          <w:sz w:val="20"/>
          <w:szCs w:val="18"/>
        </w:rPr>
        <w:lastRenderedPageBreak/>
        <w:t>表一、實驗器材表</w:t>
      </w:r>
    </w:p>
    <w:tbl>
      <w:tblPr>
        <w:tblStyle w:val="af1"/>
        <w:tblW w:w="0" w:type="auto"/>
        <w:tblInd w:w="480" w:type="dxa"/>
        <w:tblLook w:val="04A0" w:firstRow="1" w:lastRow="0" w:firstColumn="1" w:lastColumn="0" w:noHBand="0" w:noVBand="1"/>
      </w:tblPr>
      <w:tblGrid>
        <w:gridCol w:w="3036"/>
        <w:gridCol w:w="3038"/>
        <w:gridCol w:w="3074"/>
      </w:tblGrid>
      <w:tr w:rsidR="00560111" w:rsidRPr="00C26218" w14:paraId="4742F16E" w14:textId="77777777" w:rsidTr="0094645F">
        <w:tc>
          <w:tcPr>
            <w:tcW w:w="3320" w:type="dxa"/>
          </w:tcPr>
          <w:p w14:paraId="6B3E361C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器材名稱</w:t>
            </w:r>
          </w:p>
        </w:tc>
        <w:tc>
          <w:tcPr>
            <w:tcW w:w="3321" w:type="dxa"/>
          </w:tcPr>
          <w:p w14:paraId="4CAECF79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器材數量/容量</w:t>
            </w:r>
          </w:p>
        </w:tc>
        <w:tc>
          <w:tcPr>
            <w:tcW w:w="3335" w:type="dxa"/>
          </w:tcPr>
          <w:p w14:paraId="695A462C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器材用途</w:t>
            </w:r>
          </w:p>
        </w:tc>
      </w:tr>
      <w:tr w:rsidR="00560111" w:rsidRPr="00C26218" w14:paraId="7780A2AC" w14:textId="77777777" w:rsidTr="0094645F">
        <w:tc>
          <w:tcPr>
            <w:tcW w:w="3320" w:type="dxa"/>
          </w:tcPr>
          <w:p w14:paraId="6E34F4EE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燒杯</w:t>
            </w:r>
          </w:p>
        </w:tc>
        <w:tc>
          <w:tcPr>
            <w:tcW w:w="3321" w:type="dxa"/>
          </w:tcPr>
          <w:p w14:paraId="00A544DA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4個</w:t>
            </w:r>
          </w:p>
        </w:tc>
        <w:tc>
          <w:tcPr>
            <w:tcW w:w="3335" w:type="dxa"/>
          </w:tcPr>
          <w:p w14:paraId="5F4F125F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  <w:sz w:val="22"/>
                <w:szCs w:val="21"/>
              </w:rPr>
            </w:pPr>
            <w:r w:rsidRPr="00C26218">
              <w:rPr>
                <w:rFonts w:asciiTheme="minorEastAsia" w:hAnsiTheme="minorEastAsia" w:hint="eastAsia"/>
              </w:rPr>
              <w:t>裝取</w:t>
            </w:r>
            <w:bookmarkStart w:id="5" w:name="_Hlk209430401"/>
            <w:r w:rsidRPr="00C26218">
              <w:rPr>
                <w:rFonts w:asciiTheme="minorEastAsia" w:hAnsiTheme="minorEastAsia" w:hint="eastAsia"/>
              </w:rPr>
              <w:t>唾液，汽水和純水</w:t>
            </w:r>
            <w:bookmarkEnd w:id="5"/>
          </w:p>
        </w:tc>
      </w:tr>
      <w:tr w:rsidR="00560111" w:rsidRPr="00C26218" w14:paraId="3BBE456B" w14:textId="77777777" w:rsidTr="0094645F">
        <w:tc>
          <w:tcPr>
            <w:tcW w:w="3320" w:type="dxa"/>
          </w:tcPr>
          <w:p w14:paraId="1CED95D3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磅秤</w:t>
            </w:r>
          </w:p>
        </w:tc>
        <w:tc>
          <w:tcPr>
            <w:tcW w:w="3321" w:type="dxa"/>
          </w:tcPr>
          <w:p w14:paraId="61998482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1個</w:t>
            </w:r>
          </w:p>
        </w:tc>
        <w:tc>
          <w:tcPr>
            <w:tcW w:w="3335" w:type="dxa"/>
          </w:tcPr>
          <w:p w14:paraId="597D6CA8" w14:textId="6734FF52" w:rsidR="00560111" w:rsidRPr="00C26218" w:rsidRDefault="00DA15B4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測量反應前後重量比</w:t>
            </w:r>
          </w:p>
        </w:tc>
      </w:tr>
      <w:tr w:rsidR="00560111" w:rsidRPr="00C26218" w14:paraId="084D3A4E" w14:textId="77777777" w:rsidTr="0094645F">
        <w:tc>
          <w:tcPr>
            <w:tcW w:w="3320" w:type="dxa"/>
          </w:tcPr>
          <w:p w14:paraId="0D79F24A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滴管</w:t>
            </w:r>
          </w:p>
        </w:tc>
        <w:tc>
          <w:tcPr>
            <w:tcW w:w="3321" w:type="dxa"/>
          </w:tcPr>
          <w:p w14:paraId="1A50C140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2個</w:t>
            </w:r>
          </w:p>
        </w:tc>
        <w:tc>
          <w:tcPr>
            <w:tcW w:w="3335" w:type="dxa"/>
          </w:tcPr>
          <w:p w14:paraId="271268DA" w14:textId="200E4C38" w:rsidR="00560111" w:rsidRPr="00C26218" w:rsidRDefault="00DA15B4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量取汽水與純水</w:t>
            </w:r>
          </w:p>
        </w:tc>
      </w:tr>
      <w:tr w:rsidR="00560111" w:rsidRPr="00C26218" w14:paraId="05FC7FCD" w14:textId="77777777" w:rsidTr="0094645F">
        <w:tc>
          <w:tcPr>
            <w:tcW w:w="3320" w:type="dxa"/>
          </w:tcPr>
          <w:p w14:paraId="15C28447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針筒</w:t>
            </w:r>
          </w:p>
        </w:tc>
        <w:tc>
          <w:tcPr>
            <w:tcW w:w="3321" w:type="dxa"/>
          </w:tcPr>
          <w:p w14:paraId="62594546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1個</w:t>
            </w:r>
          </w:p>
        </w:tc>
        <w:tc>
          <w:tcPr>
            <w:tcW w:w="3335" w:type="dxa"/>
          </w:tcPr>
          <w:p w14:paraId="15C37216" w14:textId="09755B8F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測量唾液</w:t>
            </w:r>
            <w:r w:rsidR="00DA15B4" w:rsidRPr="00C26218">
              <w:rPr>
                <w:rFonts w:asciiTheme="minorEastAsia" w:hAnsiTheme="minorEastAsia" w:hint="eastAsia"/>
              </w:rPr>
              <w:t>體積</w:t>
            </w:r>
          </w:p>
        </w:tc>
      </w:tr>
      <w:tr w:rsidR="00560111" w:rsidRPr="00C26218" w14:paraId="741065A0" w14:textId="77777777" w:rsidTr="0094645F">
        <w:tc>
          <w:tcPr>
            <w:tcW w:w="3320" w:type="dxa"/>
          </w:tcPr>
          <w:p w14:paraId="42BF8BBA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玻棒</w:t>
            </w:r>
          </w:p>
        </w:tc>
        <w:tc>
          <w:tcPr>
            <w:tcW w:w="3321" w:type="dxa"/>
          </w:tcPr>
          <w:p w14:paraId="49603783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3個</w:t>
            </w:r>
          </w:p>
        </w:tc>
        <w:tc>
          <w:tcPr>
            <w:tcW w:w="3335" w:type="dxa"/>
          </w:tcPr>
          <w:p w14:paraId="0B3E675F" w14:textId="36B430E1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攪拌</w:t>
            </w:r>
            <w:r w:rsidR="00DA15B4" w:rsidRPr="00C26218">
              <w:rPr>
                <w:rFonts w:asciiTheme="minorEastAsia" w:hAnsiTheme="minorEastAsia" w:hint="eastAsia"/>
              </w:rPr>
              <w:t>混合液</w:t>
            </w:r>
          </w:p>
        </w:tc>
      </w:tr>
      <w:tr w:rsidR="00560111" w:rsidRPr="00C26218" w14:paraId="39A1D8A6" w14:textId="77777777" w:rsidTr="0094645F">
        <w:tc>
          <w:tcPr>
            <w:tcW w:w="3320" w:type="dxa"/>
          </w:tcPr>
          <w:p w14:paraId="34179B38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汽水</w:t>
            </w:r>
          </w:p>
        </w:tc>
        <w:tc>
          <w:tcPr>
            <w:tcW w:w="3321" w:type="dxa"/>
          </w:tcPr>
          <w:p w14:paraId="08AA82FF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25毫升*3</w:t>
            </w:r>
          </w:p>
        </w:tc>
        <w:tc>
          <w:tcPr>
            <w:tcW w:w="3335" w:type="dxa"/>
          </w:tcPr>
          <w:p w14:paraId="10702756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和唾液及水反應</w:t>
            </w:r>
          </w:p>
        </w:tc>
      </w:tr>
      <w:tr w:rsidR="00560111" w:rsidRPr="00C26218" w14:paraId="0195ECFC" w14:textId="77777777" w:rsidTr="0094645F">
        <w:tc>
          <w:tcPr>
            <w:tcW w:w="3320" w:type="dxa"/>
          </w:tcPr>
          <w:p w14:paraId="110119F2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唾液</w:t>
            </w:r>
          </w:p>
        </w:tc>
        <w:tc>
          <w:tcPr>
            <w:tcW w:w="3321" w:type="dxa"/>
          </w:tcPr>
          <w:p w14:paraId="724D10E2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10毫升*3</w:t>
            </w:r>
          </w:p>
        </w:tc>
        <w:tc>
          <w:tcPr>
            <w:tcW w:w="3335" w:type="dxa"/>
          </w:tcPr>
          <w:p w14:paraId="118DA23E" w14:textId="79741189" w:rsidR="00560111" w:rsidRPr="00C26218" w:rsidRDefault="00DA15B4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實驗添加物</w:t>
            </w:r>
          </w:p>
        </w:tc>
      </w:tr>
      <w:tr w:rsidR="00560111" w:rsidRPr="00C26218" w14:paraId="773AC20B" w14:textId="77777777" w:rsidTr="0094645F">
        <w:tc>
          <w:tcPr>
            <w:tcW w:w="3320" w:type="dxa"/>
          </w:tcPr>
          <w:p w14:paraId="6FB12575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水</w:t>
            </w:r>
          </w:p>
        </w:tc>
        <w:tc>
          <w:tcPr>
            <w:tcW w:w="3321" w:type="dxa"/>
          </w:tcPr>
          <w:p w14:paraId="79F6F642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10毫升*3</w:t>
            </w:r>
          </w:p>
        </w:tc>
        <w:tc>
          <w:tcPr>
            <w:tcW w:w="3335" w:type="dxa"/>
          </w:tcPr>
          <w:p w14:paraId="125237FE" w14:textId="2BDA7801" w:rsidR="00560111" w:rsidRPr="00C26218" w:rsidRDefault="00DA15B4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實驗添加物</w:t>
            </w:r>
          </w:p>
        </w:tc>
      </w:tr>
    </w:tbl>
    <w:p w14:paraId="243317BC" w14:textId="24D228D7" w:rsidR="00560111" w:rsidRPr="00C26218" w:rsidRDefault="00560111" w:rsidP="00560111">
      <w:pPr>
        <w:rPr>
          <w:rFonts w:asciiTheme="minorEastAsia" w:hAnsiTheme="minorEastAsia"/>
          <w:sz w:val="20"/>
          <w:szCs w:val="18"/>
        </w:rPr>
      </w:pPr>
    </w:p>
    <w:p w14:paraId="572244F6" w14:textId="77777777" w:rsidR="00560111" w:rsidRPr="00C26218" w:rsidRDefault="00560111" w:rsidP="00560111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實驗變因</w:t>
      </w:r>
    </w:p>
    <w:p w14:paraId="356AE78F" w14:textId="4F8D0C90" w:rsidR="00E9145F" w:rsidRPr="00C26218" w:rsidRDefault="00104959" w:rsidP="00104959">
      <w:pPr>
        <w:jc w:val="center"/>
        <w:rPr>
          <w:rFonts w:asciiTheme="minorEastAsia" w:hAnsiTheme="minorEastAsia"/>
          <w:sz w:val="20"/>
          <w:szCs w:val="18"/>
        </w:rPr>
      </w:pPr>
      <w:r w:rsidRPr="00C26218">
        <w:rPr>
          <w:rFonts w:asciiTheme="minorEastAsia" w:hAnsiTheme="minorEastAsia" w:hint="eastAsia"/>
          <w:sz w:val="20"/>
          <w:szCs w:val="18"/>
        </w:rPr>
        <w:t>表二、變因分析表</w:t>
      </w:r>
    </w:p>
    <w:tbl>
      <w:tblPr>
        <w:tblStyle w:val="af1"/>
        <w:tblW w:w="0" w:type="auto"/>
        <w:tblInd w:w="480" w:type="dxa"/>
        <w:tblLook w:val="04A0" w:firstRow="1" w:lastRow="0" w:firstColumn="1" w:lastColumn="0" w:noHBand="0" w:noVBand="1"/>
      </w:tblPr>
      <w:tblGrid>
        <w:gridCol w:w="3049"/>
        <w:gridCol w:w="3049"/>
        <w:gridCol w:w="3050"/>
      </w:tblGrid>
      <w:tr w:rsidR="00560111" w:rsidRPr="00C26218" w14:paraId="521F4605" w14:textId="77777777" w:rsidTr="00F71462">
        <w:tc>
          <w:tcPr>
            <w:tcW w:w="3049" w:type="dxa"/>
          </w:tcPr>
          <w:p w14:paraId="1CFD9EC2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變因</w:t>
            </w:r>
          </w:p>
        </w:tc>
        <w:tc>
          <w:tcPr>
            <w:tcW w:w="3049" w:type="dxa"/>
          </w:tcPr>
          <w:p w14:paraId="48C03AA3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可量化程度</w:t>
            </w:r>
          </w:p>
        </w:tc>
        <w:tc>
          <w:tcPr>
            <w:tcW w:w="3050" w:type="dxa"/>
          </w:tcPr>
          <w:p w14:paraId="119667F8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可控程度</w:t>
            </w:r>
          </w:p>
        </w:tc>
      </w:tr>
      <w:tr w:rsidR="00560111" w:rsidRPr="00C26218" w14:paraId="6BF4B158" w14:textId="77777777" w:rsidTr="00F71462">
        <w:tc>
          <w:tcPr>
            <w:tcW w:w="3049" w:type="dxa"/>
          </w:tcPr>
          <w:p w14:paraId="14CE1F1C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壓力</w:t>
            </w:r>
          </w:p>
        </w:tc>
        <w:tc>
          <w:tcPr>
            <w:tcW w:w="3049" w:type="dxa"/>
          </w:tcPr>
          <w:p w14:paraId="428C4139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可量化</w:t>
            </w:r>
          </w:p>
        </w:tc>
        <w:tc>
          <w:tcPr>
            <w:tcW w:w="3050" w:type="dxa"/>
          </w:tcPr>
          <w:p w14:paraId="19AF0F8F" w14:textId="2E97067F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難控</w:t>
            </w:r>
            <w:r w:rsidR="00EA2E79">
              <w:rPr>
                <w:rFonts w:asciiTheme="minorEastAsia" w:hAnsiTheme="minorEastAsia" w:hint="eastAsia"/>
              </w:rPr>
              <w:t>（需在同一通風環境）</w:t>
            </w:r>
          </w:p>
        </w:tc>
      </w:tr>
      <w:tr w:rsidR="00560111" w:rsidRPr="00C26218" w14:paraId="255E131F" w14:textId="77777777" w:rsidTr="00F71462">
        <w:tc>
          <w:tcPr>
            <w:tcW w:w="3049" w:type="dxa"/>
          </w:tcPr>
          <w:p w14:paraId="2544795A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溫度</w:t>
            </w:r>
          </w:p>
        </w:tc>
        <w:tc>
          <w:tcPr>
            <w:tcW w:w="3049" w:type="dxa"/>
          </w:tcPr>
          <w:p w14:paraId="4EF03940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可量化</w:t>
            </w:r>
          </w:p>
        </w:tc>
        <w:tc>
          <w:tcPr>
            <w:tcW w:w="3050" w:type="dxa"/>
          </w:tcPr>
          <w:p w14:paraId="70D137FF" w14:textId="5F2B76C6" w:rsidR="00560111" w:rsidRPr="00C26218" w:rsidRDefault="00A924E2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</w:t>
            </w:r>
            <w:r w:rsidR="00560111" w:rsidRPr="00C26218">
              <w:rPr>
                <w:rFonts w:asciiTheme="minorEastAsia" w:hAnsiTheme="minorEastAsia" w:hint="eastAsia"/>
              </w:rPr>
              <w:t>控</w:t>
            </w:r>
            <w:r w:rsidRPr="00C26218">
              <w:rPr>
                <w:rFonts w:asciiTheme="minorEastAsia" w:hAnsiTheme="minorEastAsia" w:hint="eastAsia"/>
              </w:rPr>
              <w:t>（需在同時間）</w:t>
            </w:r>
          </w:p>
        </w:tc>
      </w:tr>
      <w:tr w:rsidR="00560111" w:rsidRPr="00C26218" w14:paraId="3C5BE337" w14:textId="77777777" w:rsidTr="00F71462">
        <w:tc>
          <w:tcPr>
            <w:tcW w:w="3049" w:type="dxa"/>
          </w:tcPr>
          <w:p w14:paraId="25104BE1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汽水量</w:t>
            </w:r>
          </w:p>
        </w:tc>
        <w:tc>
          <w:tcPr>
            <w:tcW w:w="3049" w:type="dxa"/>
          </w:tcPr>
          <w:p w14:paraId="7D3BB261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可量化</w:t>
            </w:r>
          </w:p>
        </w:tc>
        <w:tc>
          <w:tcPr>
            <w:tcW w:w="3050" w:type="dxa"/>
          </w:tcPr>
          <w:p w14:paraId="7637238E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可控</w:t>
            </w:r>
          </w:p>
        </w:tc>
      </w:tr>
      <w:tr w:rsidR="00A924E2" w:rsidRPr="00C26218" w14:paraId="79854E85" w14:textId="77777777" w:rsidTr="00F71462">
        <w:tc>
          <w:tcPr>
            <w:tcW w:w="3049" w:type="dxa"/>
          </w:tcPr>
          <w:p w14:paraId="01290854" w14:textId="2F705D2F" w:rsidR="00A924E2" w:rsidRPr="00C26218" w:rsidRDefault="00A924E2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唾液樣本</w:t>
            </w:r>
          </w:p>
        </w:tc>
        <w:tc>
          <w:tcPr>
            <w:tcW w:w="3049" w:type="dxa"/>
          </w:tcPr>
          <w:p w14:paraId="1E312F72" w14:textId="4BF716CE" w:rsidR="00A924E2" w:rsidRPr="00C26218" w:rsidRDefault="000302F2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0302F2">
              <w:rPr>
                <w:rFonts w:asciiTheme="minorEastAsia" w:hAnsiTheme="minorEastAsia"/>
              </w:rPr>
              <w:t>間接可量化（體積與稀釋比例）</w:t>
            </w:r>
          </w:p>
        </w:tc>
        <w:tc>
          <w:tcPr>
            <w:tcW w:w="3050" w:type="dxa"/>
          </w:tcPr>
          <w:p w14:paraId="5FF5F358" w14:textId="101A39F3" w:rsidR="00A924E2" w:rsidRPr="00C26218" w:rsidRDefault="00A924E2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難控（需為同一受試者提供）</w:t>
            </w:r>
          </w:p>
        </w:tc>
      </w:tr>
      <w:tr w:rsidR="00560111" w:rsidRPr="00C26218" w14:paraId="214F5C19" w14:textId="77777777" w:rsidTr="00F71462">
        <w:tc>
          <w:tcPr>
            <w:tcW w:w="3049" w:type="dxa"/>
          </w:tcPr>
          <w:p w14:paraId="56E6AFA7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汽水放置時間</w:t>
            </w:r>
          </w:p>
        </w:tc>
        <w:tc>
          <w:tcPr>
            <w:tcW w:w="3049" w:type="dxa"/>
          </w:tcPr>
          <w:p w14:paraId="6AED7215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可量化</w:t>
            </w:r>
          </w:p>
        </w:tc>
        <w:tc>
          <w:tcPr>
            <w:tcW w:w="3050" w:type="dxa"/>
          </w:tcPr>
          <w:p w14:paraId="323E765B" w14:textId="430CCF27" w:rsidR="00560111" w:rsidRPr="00C26218" w:rsidRDefault="00EA2E79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難</w:t>
            </w:r>
            <w:r w:rsidR="00560111" w:rsidRPr="00C26218">
              <w:rPr>
                <w:rFonts w:asciiTheme="minorEastAsia" w:hAnsiTheme="minorEastAsia" w:hint="eastAsia"/>
              </w:rPr>
              <w:t>控</w:t>
            </w:r>
            <w:r>
              <w:rPr>
                <w:rFonts w:asciiTheme="minorEastAsia" w:hAnsiTheme="minorEastAsia" w:hint="eastAsia"/>
              </w:rPr>
              <w:t>（需在同時間並快速進行實驗）</w:t>
            </w:r>
          </w:p>
        </w:tc>
      </w:tr>
      <w:tr w:rsidR="00560111" w:rsidRPr="00C26218" w14:paraId="09806440" w14:textId="77777777" w:rsidTr="00F71462">
        <w:tc>
          <w:tcPr>
            <w:tcW w:w="3049" w:type="dxa"/>
          </w:tcPr>
          <w:p w14:paraId="7C8CF927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混合氣體反應時間</w:t>
            </w:r>
          </w:p>
        </w:tc>
        <w:tc>
          <w:tcPr>
            <w:tcW w:w="3049" w:type="dxa"/>
          </w:tcPr>
          <w:p w14:paraId="473F57B6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可量化</w:t>
            </w:r>
          </w:p>
        </w:tc>
        <w:tc>
          <w:tcPr>
            <w:tcW w:w="3050" w:type="dxa"/>
          </w:tcPr>
          <w:p w14:paraId="6414B569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可控</w:t>
            </w:r>
          </w:p>
        </w:tc>
      </w:tr>
      <w:tr w:rsidR="00560111" w:rsidRPr="00C26218" w14:paraId="17CF9EBF" w14:textId="77777777" w:rsidTr="00F71462">
        <w:tc>
          <w:tcPr>
            <w:tcW w:w="3049" w:type="dxa"/>
          </w:tcPr>
          <w:p w14:paraId="1D929C55" w14:textId="77777777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攪拌力度</w:t>
            </w:r>
          </w:p>
        </w:tc>
        <w:tc>
          <w:tcPr>
            <w:tcW w:w="3049" w:type="dxa"/>
          </w:tcPr>
          <w:p w14:paraId="1C841B62" w14:textId="033199F3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可量化</w:t>
            </w:r>
          </w:p>
        </w:tc>
        <w:tc>
          <w:tcPr>
            <w:tcW w:w="3050" w:type="dxa"/>
          </w:tcPr>
          <w:p w14:paraId="131B426A" w14:textId="241FA212" w:rsidR="00560111" w:rsidRPr="00C26218" w:rsidRDefault="00560111" w:rsidP="0094645F">
            <w:pPr>
              <w:pStyle w:val="a9"/>
              <w:ind w:left="0"/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難控</w:t>
            </w:r>
            <w:r w:rsidR="00A924E2" w:rsidRPr="00C26218">
              <w:rPr>
                <w:rFonts w:asciiTheme="minorEastAsia" w:hAnsiTheme="minorEastAsia" w:hint="eastAsia"/>
              </w:rPr>
              <w:t>（控制攪拌週期）</w:t>
            </w:r>
          </w:p>
        </w:tc>
      </w:tr>
    </w:tbl>
    <w:p w14:paraId="4A88CD86" w14:textId="77777777" w:rsidR="00560111" w:rsidRPr="00C26218" w:rsidRDefault="00560111" w:rsidP="00104959">
      <w:pPr>
        <w:rPr>
          <w:rFonts w:asciiTheme="minorEastAsia" w:hAnsiTheme="minorEastAsia"/>
        </w:rPr>
      </w:pPr>
    </w:p>
    <w:p w14:paraId="6C4ABE75" w14:textId="5C2E79BF" w:rsidR="00560111" w:rsidRPr="00C26218" w:rsidRDefault="00104959" w:rsidP="00560111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實驗步驟</w:t>
      </w:r>
    </w:p>
    <w:p w14:paraId="0B3E5887" w14:textId="77777777" w:rsidR="00104959" w:rsidRPr="00C26218" w:rsidRDefault="00104959" w:rsidP="00104959">
      <w:pPr>
        <w:pStyle w:val="a9"/>
        <w:numPr>
          <w:ilvl w:val="0"/>
          <w:numId w:val="5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在三燒杯中加入25毫升汽水。</w:t>
      </w:r>
    </w:p>
    <w:p w14:paraId="71D6E2B2" w14:textId="2EBC2704" w:rsidR="00104959" w:rsidRPr="00C26218" w:rsidRDefault="00104959" w:rsidP="00104959">
      <w:pPr>
        <w:pStyle w:val="a9"/>
        <w:numPr>
          <w:ilvl w:val="0"/>
          <w:numId w:val="5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分別使用滴管取10毫升</w:t>
      </w:r>
      <w:r w:rsidR="00F71462" w:rsidRPr="00C26218">
        <w:rPr>
          <w:rFonts w:asciiTheme="minorEastAsia" w:hAnsiTheme="minorEastAsia" w:hint="eastAsia"/>
        </w:rPr>
        <w:t>同一受試者之</w:t>
      </w:r>
      <w:r w:rsidRPr="00C26218">
        <w:rPr>
          <w:rFonts w:asciiTheme="minorEastAsia" w:hAnsiTheme="minorEastAsia" w:hint="eastAsia"/>
        </w:rPr>
        <w:t>唾液與清水。</w:t>
      </w:r>
      <w:r w:rsidR="004F6A48" w:rsidRPr="00C26218">
        <w:rPr>
          <w:rFonts w:asciiTheme="minorEastAsia" w:hAnsiTheme="minorEastAsia"/>
        </w:rPr>
        <w:t>觀察</w:t>
      </w:r>
      <w:r w:rsidR="004F6A48" w:rsidRPr="00C26218">
        <w:rPr>
          <w:rFonts w:asciiTheme="minorEastAsia" w:hAnsiTheme="minorEastAsia" w:hint="eastAsia"/>
        </w:rPr>
        <w:t>加入唾液後</w:t>
      </w:r>
      <w:r w:rsidR="004F6A48" w:rsidRPr="00C26218">
        <w:rPr>
          <w:rFonts w:asciiTheme="minorEastAsia" w:hAnsiTheme="minorEastAsia"/>
        </w:rPr>
        <w:t>液體混合後</w:t>
      </w:r>
      <w:r w:rsidR="004F6A48" w:rsidRPr="00C26218">
        <w:rPr>
          <w:rFonts w:asciiTheme="minorEastAsia" w:hAnsiTheme="minorEastAsia" w:hint="eastAsia"/>
        </w:rPr>
        <w:t>隻</w:t>
      </w:r>
      <w:r w:rsidR="004F6A48" w:rsidRPr="00C26218">
        <w:rPr>
          <w:rFonts w:asciiTheme="minorEastAsia" w:hAnsiTheme="minorEastAsia"/>
        </w:rPr>
        <w:t>外觀黏稠度變化</w:t>
      </w:r>
      <w:r w:rsidR="004F6A48" w:rsidRPr="00C26218">
        <w:rPr>
          <w:rFonts w:asciiTheme="minorEastAsia" w:hAnsiTheme="minorEastAsia" w:hint="eastAsia"/>
        </w:rPr>
        <w:t>。</w:t>
      </w:r>
    </w:p>
    <w:p w14:paraId="5BC3B495" w14:textId="07D8C678" w:rsidR="00104959" w:rsidRPr="00C26218" w:rsidRDefault="00104959" w:rsidP="00104959">
      <w:pPr>
        <w:pStyle w:val="a9"/>
        <w:numPr>
          <w:ilvl w:val="0"/>
          <w:numId w:val="5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加入燒杯中，最後一杯不加，測量其重量w1、w2、w3。</w:t>
      </w:r>
    </w:p>
    <w:p w14:paraId="7DF3A3F2" w14:textId="4287F2C5" w:rsidR="00104959" w:rsidRPr="00C26218" w:rsidRDefault="00104959" w:rsidP="00104959">
      <w:pPr>
        <w:pStyle w:val="a9"/>
        <w:numPr>
          <w:ilvl w:val="0"/>
          <w:numId w:val="5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攪拌五分鐘</w:t>
      </w:r>
      <w:r w:rsidR="004F6A48" w:rsidRPr="00C26218">
        <w:rPr>
          <w:rFonts w:asciiTheme="minorEastAsia" w:hAnsiTheme="minorEastAsia" w:hint="eastAsia"/>
        </w:rPr>
        <w:t>，</w:t>
      </w:r>
      <w:r w:rsidR="000302F2" w:rsidRPr="000302F2">
        <w:rPr>
          <w:rFonts w:asciiTheme="minorEastAsia" w:hAnsiTheme="minorEastAsia"/>
        </w:rPr>
        <w:t>誘導物理成核並促進系統充分混合</w:t>
      </w:r>
      <w:r w:rsidRPr="00C26218">
        <w:rPr>
          <w:rFonts w:asciiTheme="minorEastAsia" w:hAnsiTheme="minorEastAsia" w:hint="eastAsia"/>
        </w:rPr>
        <w:t>。</w:t>
      </w:r>
    </w:p>
    <w:p w14:paraId="3B02752C" w14:textId="3CBEE8AA" w:rsidR="00C56CCA" w:rsidRPr="00C26218" w:rsidRDefault="00104959" w:rsidP="00560111">
      <w:pPr>
        <w:pStyle w:val="a9"/>
        <w:numPr>
          <w:ilvl w:val="0"/>
          <w:numId w:val="5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測量三個燒杯重量w4、w5、w6，比較w4-w1、w5-w2、w6-w3。</w:t>
      </w:r>
    </w:p>
    <w:p w14:paraId="4137FE05" w14:textId="71EC409E" w:rsidR="00C56CCA" w:rsidRPr="00C26218" w:rsidRDefault="00C56CCA" w:rsidP="000D2C2D">
      <w:pPr>
        <w:pStyle w:val="1"/>
        <w:numPr>
          <w:ilvl w:val="0"/>
          <w:numId w:val="9"/>
        </w:numPr>
        <w:rPr>
          <w:rFonts w:asciiTheme="minorEastAsia" w:eastAsiaTheme="minorEastAsia" w:hAnsiTheme="minorEastAsia"/>
        </w:rPr>
      </w:pPr>
      <w:bookmarkStart w:id="6" w:name="_Toc220840755"/>
      <w:r w:rsidRPr="00C26218">
        <w:rPr>
          <w:rFonts w:asciiTheme="minorEastAsia" w:eastAsiaTheme="minorEastAsia" w:hAnsiTheme="minorEastAsia" w:hint="eastAsia"/>
        </w:rPr>
        <w:t>實驗結果</w:t>
      </w:r>
      <w:bookmarkEnd w:id="6"/>
    </w:p>
    <w:p w14:paraId="73CA9D20" w14:textId="7ACE5860" w:rsidR="00C56CCA" w:rsidRPr="00C26218" w:rsidRDefault="00757345" w:rsidP="00757345">
      <w:pPr>
        <w:pStyle w:val="a9"/>
        <w:numPr>
          <w:ilvl w:val="0"/>
          <w:numId w:val="8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唾液10毫升加汽水25毫升</w:t>
      </w:r>
    </w:p>
    <w:p w14:paraId="4D784A83" w14:textId="2EF624A8" w:rsidR="000D2C2D" w:rsidRPr="00C26218" w:rsidRDefault="000D2C2D" w:rsidP="000D2C2D">
      <w:pPr>
        <w:jc w:val="center"/>
        <w:rPr>
          <w:rFonts w:asciiTheme="minorEastAsia" w:hAnsiTheme="minorEastAsia"/>
          <w:sz w:val="20"/>
          <w:szCs w:val="18"/>
        </w:rPr>
      </w:pPr>
      <w:r w:rsidRPr="00C26218">
        <w:rPr>
          <w:rFonts w:asciiTheme="minorEastAsia" w:hAnsiTheme="minorEastAsia" w:hint="eastAsia"/>
          <w:sz w:val="20"/>
          <w:szCs w:val="18"/>
        </w:rPr>
        <w:t>表三、唾液10毫升實驗結果表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528"/>
        <w:gridCol w:w="1623"/>
        <w:gridCol w:w="1623"/>
        <w:gridCol w:w="1608"/>
      </w:tblGrid>
      <w:tr w:rsidR="00757345" w:rsidRPr="00C26218" w14:paraId="0B29CC3E" w14:textId="77777777" w:rsidTr="00757345">
        <w:trPr>
          <w:jc w:val="center"/>
        </w:trPr>
        <w:tc>
          <w:tcPr>
            <w:tcW w:w="1528" w:type="dxa"/>
          </w:tcPr>
          <w:p w14:paraId="5932F0AB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</w:p>
        </w:tc>
        <w:tc>
          <w:tcPr>
            <w:tcW w:w="1623" w:type="dxa"/>
          </w:tcPr>
          <w:p w14:paraId="59FB38E0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反應前總重</w:t>
            </w:r>
          </w:p>
        </w:tc>
        <w:tc>
          <w:tcPr>
            <w:tcW w:w="1623" w:type="dxa"/>
          </w:tcPr>
          <w:p w14:paraId="15C1D905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反應後重量</w:t>
            </w:r>
          </w:p>
        </w:tc>
        <w:tc>
          <w:tcPr>
            <w:tcW w:w="1608" w:type="dxa"/>
          </w:tcPr>
          <w:p w14:paraId="48AF6105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逸散二氧化碳重量</w:t>
            </w:r>
          </w:p>
        </w:tc>
      </w:tr>
      <w:tr w:rsidR="00757345" w:rsidRPr="00C26218" w14:paraId="2819BCE1" w14:textId="77777777" w:rsidTr="00757345">
        <w:trPr>
          <w:jc w:val="center"/>
        </w:trPr>
        <w:tc>
          <w:tcPr>
            <w:tcW w:w="1528" w:type="dxa"/>
          </w:tcPr>
          <w:p w14:paraId="5D8D2EAE" w14:textId="741C85D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第一次</w:t>
            </w:r>
          </w:p>
        </w:tc>
        <w:tc>
          <w:tcPr>
            <w:tcW w:w="1623" w:type="dxa"/>
          </w:tcPr>
          <w:p w14:paraId="62853590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71.20g</w:t>
            </w:r>
          </w:p>
        </w:tc>
        <w:tc>
          <w:tcPr>
            <w:tcW w:w="1623" w:type="dxa"/>
          </w:tcPr>
          <w:p w14:paraId="2B64BA8B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71.14g</w:t>
            </w:r>
          </w:p>
        </w:tc>
        <w:tc>
          <w:tcPr>
            <w:tcW w:w="1608" w:type="dxa"/>
          </w:tcPr>
          <w:p w14:paraId="5255292E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0.06g</w:t>
            </w:r>
          </w:p>
        </w:tc>
      </w:tr>
      <w:tr w:rsidR="00757345" w:rsidRPr="00C26218" w14:paraId="0A56425B" w14:textId="77777777" w:rsidTr="00757345">
        <w:trPr>
          <w:jc w:val="center"/>
        </w:trPr>
        <w:tc>
          <w:tcPr>
            <w:tcW w:w="1528" w:type="dxa"/>
          </w:tcPr>
          <w:p w14:paraId="7E6FBE2E" w14:textId="1CA23E80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第二次</w:t>
            </w:r>
          </w:p>
        </w:tc>
        <w:tc>
          <w:tcPr>
            <w:tcW w:w="1623" w:type="dxa"/>
          </w:tcPr>
          <w:p w14:paraId="5E8FCA67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67.38g</w:t>
            </w:r>
          </w:p>
        </w:tc>
        <w:tc>
          <w:tcPr>
            <w:tcW w:w="1623" w:type="dxa"/>
          </w:tcPr>
          <w:p w14:paraId="4D54AACF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67.28g</w:t>
            </w:r>
          </w:p>
        </w:tc>
        <w:tc>
          <w:tcPr>
            <w:tcW w:w="1608" w:type="dxa"/>
          </w:tcPr>
          <w:p w14:paraId="4429956D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0.10g</w:t>
            </w:r>
          </w:p>
        </w:tc>
      </w:tr>
      <w:tr w:rsidR="00757345" w:rsidRPr="00C26218" w14:paraId="5E54590C" w14:textId="77777777" w:rsidTr="00757345">
        <w:trPr>
          <w:jc w:val="center"/>
        </w:trPr>
        <w:tc>
          <w:tcPr>
            <w:tcW w:w="1528" w:type="dxa"/>
          </w:tcPr>
          <w:p w14:paraId="2A3C42AD" w14:textId="3BD131E8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第三次</w:t>
            </w:r>
          </w:p>
        </w:tc>
        <w:tc>
          <w:tcPr>
            <w:tcW w:w="1623" w:type="dxa"/>
          </w:tcPr>
          <w:p w14:paraId="330AE0C4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69.55g</w:t>
            </w:r>
          </w:p>
        </w:tc>
        <w:tc>
          <w:tcPr>
            <w:tcW w:w="1623" w:type="dxa"/>
          </w:tcPr>
          <w:p w14:paraId="435D8A48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69.43g</w:t>
            </w:r>
          </w:p>
        </w:tc>
        <w:tc>
          <w:tcPr>
            <w:tcW w:w="1608" w:type="dxa"/>
          </w:tcPr>
          <w:p w14:paraId="768EC624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0.12g</w:t>
            </w:r>
          </w:p>
        </w:tc>
      </w:tr>
    </w:tbl>
    <w:p w14:paraId="470C1CF8" w14:textId="11B8333E" w:rsidR="00757345" w:rsidRPr="00C26218" w:rsidRDefault="00757345" w:rsidP="00757345">
      <w:pPr>
        <w:pStyle w:val="a9"/>
        <w:ind w:left="96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平均逸散量：0.09333g</w:t>
      </w:r>
    </w:p>
    <w:p w14:paraId="2952EAB1" w14:textId="3E5AC891" w:rsidR="00757345" w:rsidRPr="00C26218" w:rsidRDefault="00757345" w:rsidP="00757345">
      <w:pPr>
        <w:pStyle w:val="a9"/>
        <w:ind w:left="96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A類不確定度：0.0176</w:t>
      </w:r>
      <w:r w:rsidR="000C7EC9" w:rsidRPr="00C26218">
        <w:rPr>
          <w:rFonts w:asciiTheme="minorEastAsia" w:hAnsiTheme="minorEastAsia" w:hint="eastAsia"/>
        </w:rPr>
        <w:t>3</w:t>
      </w:r>
      <w:r w:rsidRPr="00C26218">
        <w:rPr>
          <w:rFonts w:asciiTheme="minorEastAsia" w:hAnsiTheme="minorEastAsia" w:hint="eastAsia"/>
        </w:rPr>
        <w:t>g</w:t>
      </w:r>
    </w:p>
    <w:p w14:paraId="6BB57676" w14:textId="20C8470F" w:rsidR="00757345" w:rsidRPr="00C26218" w:rsidRDefault="00757345" w:rsidP="00757345">
      <w:pPr>
        <w:pStyle w:val="a9"/>
        <w:ind w:left="96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B類不確定度：0.</w:t>
      </w:r>
      <w:r w:rsidR="000C7EC9" w:rsidRPr="00C26218">
        <w:rPr>
          <w:rFonts w:asciiTheme="minorEastAsia" w:hAnsiTheme="minorEastAsia" w:hint="eastAsia"/>
        </w:rPr>
        <w:t>0</w:t>
      </w:r>
      <w:r w:rsidRPr="00C26218">
        <w:rPr>
          <w:rFonts w:asciiTheme="minorEastAsia" w:hAnsiTheme="minorEastAsia" w:hint="eastAsia"/>
        </w:rPr>
        <w:t>2886g</w:t>
      </w:r>
    </w:p>
    <w:p w14:paraId="635F31A7" w14:textId="176A8AE4" w:rsidR="00757345" w:rsidRPr="00C26218" w:rsidRDefault="00757345" w:rsidP="00757345">
      <w:pPr>
        <w:pStyle w:val="a9"/>
        <w:ind w:left="96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組合不確定度：0.03382g</w:t>
      </w:r>
      <w:r w:rsidRPr="00C26218">
        <w:rPr>
          <w:rFonts w:asciiTheme="minorEastAsia" w:hAnsiTheme="minorEastAsia"/>
        </w:rPr>
        <w:br/>
      </w:r>
      <w:r w:rsidRPr="00C26218">
        <w:rPr>
          <w:rFonts w:asciiTheme="minorEastAsia" w:hAnsiTheme="minorEastAsia" w:hint="eastAsia"/>
        </w:rPr>
        <w:t>最佳測量值：0.094</w:t>
      </w:r>
      <w:r w:rsidRPr="00C26218">
        <w:rPr>
          <w:rFonts w:asciiTheme="minorEastAsia" w:hAnsiTheme="minorEastAsia"/>
        </w:rPr>
        <w:t>±</w:t>
      </w:r>
      <w:r w:rsidRPr="00C26218">
        <w:rPr>
          <w:rFonts w:asciiTheme="minorEastAsia" w:hAnsiTheme="minorEastAsia" w:hint="eastAsia"/>
        </w:rPr>
        <w:t>0.034g</w:t>
      </w:r>
    </w:p>
    <w:p w14:paraId="2941718A" w14:textId="5F55F1EC" w:rsidR="00757345" w:rsidRPr="00C26218" w:rsidRDefault="00757345" w:rsidP="00757345">
      <w:pPr>
        <w:pStyle w:val="a9"/>
        <w:numPr>
          <w:ilvl w:val="0"/>
          <w:numId w:val="8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純水10毫升加汽水25毫升</w:t>
      </w:r>
    </w:p>
    <w:p w14:paraId="6490B02A" w14:textId="5284DDAA" w:rsidR="000D2C2D" w:rsidRPr="00C26218" w:rsidRDefault="000D2C2D" w:rsidP="000D2C2D">
      <w:pPr>
        <w:jc w:val="center"/>
        <w:rPr>
          <w:rFonts w:asciiTheme="minorEastAsia" w:hAnsiTheme="minorEastAsia"/>
          <w:sz w:val="20"/>
          <w:szCs w:val="18"/>
        </w:rPr>
      </w:pPr>
      <w:r w:rsidRPr="00C26218">
        <w:rPr>
          <w:rFonts w:asciiTheme="minorEastAsia" w:hAnsiTheme="minorEastAsia" w:hint="eastAsia"/>
          <w:sz w:val="20"/>
          <w:szCs w:val="18"/>
        </w:rPr>
        <w:t>表四、純水10毫升實驗結果表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528"/>
        <w:gridCol w:w="1623"/>
        <w:gridCol w:w="1623"/>
        <w:gridCol w:w="1608"/>
      </w:tblGrid>
      <w:tr w:rsidR="00757345" w:rsidRPr="00C26218" w14:paraId="1234CDDA" w14:textId="77777777" w:rsidTr="00757345">
        <w:trPr>
          <w:jc w:val="center"/>
        </w:trPr>
        <w:tc>
          <w:tcPr>
            <w:tcW w:w="1528" w:type="dxa"/>
          </w:tcPr>
          <w:p w14:paraId="513B5D9B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</w:p>
        </w:tc>
        <w:tc>
          <w:tcPr>
            <w:tcW w:w="1623" w:type="dxa"/>
          </w:tcPr>
          <w:p w14:paraId="10D8162D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反應前總重</w:t>
            </w:r>
          </w:p>
        </w:tc>
        <w:tc>
          <w:tcPr>
            <w:tcW w:w="1623" w:type="dxa"/>
          </w:tcPr>
          <w:p w14:paraId="4CD7863A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反應後重量</w:t>
            </w:r>
          </w:p>
        </w:tc>
        <w:tc>
          <w:tcPr>
            <w:tcW w:w="1608" w:type="dxa"/>
          </w:tcPr>
          <w:p w14:paraId="03453CA9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逸散二氧化碳重量</w:t>
            </w:r>
          </w:p>
        </w:tc>
      </w:tr>
      <w:tr w:rsidR="00757345" w:rsidRPr="00C26218" w14:paraId="796604F1" w14:textId="77777777" w:rsidTr="00757345">
        <w:trPr>
          <w:jc w:val="center"/>
        </w:trPr>
        <w:tc>
          <w:tcPr>
            <w:tcW w:w="1528" w:type="dxa"/>
          </w:tcPr>
          <w:p w14:paraId="0EC9EF5B" w14:textId="5BEED23E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第一次</w:t>
            </w:r>
          </w:p>
        </w:tc>
        <w:tc>
          <w:tcPr>
            <w:tcW w:w="1623" w:type="dxa"/>
          </w:tcPr>
          <w:p w14:paraId="7404CE77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65.56g</w:t>
            </w:r>
          </w:p>
        </w:tc>
        <w:tc>
          <w:tcPr>
            <w:tcW w:w="1623" w:type="dxa"/>
          </w:tcPr>
          <w:p w14:paraId="77719CF8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65.45g</w:t>
            </w:r>
          </w:p>
        </w:tc>
        <w:tc>
          <w:tcPr>
            <w:tcW w:w="1608" w:type="dxa"/>
          </w:tcPr>
          <w:p w14:paraId="5C9FCC1B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0.11g</w:t>
            </w:r>
          </w:p>
        </w:tc>
      </w:tr>
      <w:tr w:rsidR="00757345" w:rsidRPr="00C26218" w14:paraId="2A4EC874" w14:textId="77777777" w:rsidTr="00757345">
        <w:trPr>
          <w:jc w:val="center"/>
        </w:trPr>
        <w:tc>
          <w:tcPr>
            <w:tcW w:w="1528" w:type="dxa"/>
          </w:tcPr>
          <w:p w14:paraId="59D88949" w14:textId="342E838C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第二次</w:t>
            </w:r>
          </w:p>
        </w:tc>
        <w:tc>
          <w:tcPr>
            <w:tcW w:w="1623" w:type="dxa"/>
          </w:tcPr>
          <w:p w14:paraId="5F37493D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66.87g</w:t>
            </w:r>
          </w:p>
        </w:tc>
        <w:tc>
          <w:tcPr>
            <w:tcW w:w="1623" w:type="dxa"/>
          </w:tcPr>
          <w:p w14:paraId="670183F9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66.67g</w:t>
            </w:r>
          </w:p>
        </w:tc>
        <w:tc>
          <w:tcPr>
            <w:tcW w:w="1608" w:type="dxa"/>
          </w:tcPr>
          <w:p w14:paraId="4030C6FE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0.20g</w:t>
            </w:r>
          </w:p>
        </w:tc>
      </w:tr>
      <w:tr w:rsidR="00757345" w:rsidRPr="00C26218" w14:paraId="12CCADDC" w14:textId="77777777" w:rsidTr="00757345">
        <w:trPr>
          <w:jc w:val="center"/>
        </w:trPr>
        <w:tc>
          <w:tcPr>
            <w:tcW w:w="1528" w:type="dxa"/>
          </w:tcPr>
          <w:p w14:paraId="2B6CDD3D" w14:textId="725AA545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第三次</w:t>
            </w:r>
          </w:p>
        </w:tc>
        <w:tc>
          <w:tcPr>
            <w:tcW w:w="1623" w:type="dxa"/>
          </w:tcPr>
          <w:p w14:paraId="44769541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65.80g</w:t>
            </w:r>
          </w:p>
        </w:tc>
        <w:tc>
          <w:tcPr>
            <w:tcW w:w="1623" w:type="dxa"/>
          </w:tcPr>
          <w:p w14:paraId="1448B469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65.70g</w:t>
            </w:r>
          </w:p>
        </w:tc>
        <w:tc>
          <w:tcPr>
            <w:tcW w:w="1608" w:type="dxa"/>
          </w:tcPr>
          <w:p w14:paraId="443DD2CC" w14:textId="77777777" w:rsidR="00757345" w:rsidRPr="00C26218" w:rsidRDefault="00757345" w:rsidP="0094645F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0.10g</w:t>
            </w:r>
          </w:p>
        </w:tc>
      </w:tr>
    </w:tbl>
    <w:p w14:paraId="2D438F9C" w14:textId="775F881D" w:rsidR="00757345" w:rsidRPr="00C26218" w:rsidRDefault="00757345" w:rsidP="00757345">
      <w:pPr>
        <w:widowControl/>
        <w:autoSpaceDE/>
        <w:autoSpaceDN/>
        <w:ind w:left="480" w:firstLine="480"/>
        <w:rPr>
          <w:rFonts w:asciiTheme="minorEastAsia" w:hAnsiTheme="minorEastAsia" w:cs="新細明體"/>
          <w:color w:val="000000"/>
          <w:szCs w:val="24"/>
        </w:rPr>
      </w:pPr>
      <w:r w:rsidRPr="00C26218">
        <w:rPr>
          <w:rFonts w:asciiTheme="minorEastAsia" w:hAnsiTheme="minorEastAsia" w:hint="eastAsia"/>
        </w:rPr>
        <w:t>平均逸散</w:t>
      </w:r>
      <w:r w:rsidR="000D2C2D" w:rsidRPr="00C26218">
        <w:rPr>
          <w:rFonts w:asciiTheme="minorEastAsia" w:hAnsiTheme="minorEastAsia" w:hint="eastAsia"/>
        </w:rPr>
        <w:t>量</w:t>
      </w:r>
      <w:r w:rsidRPr="00C26218">
        <w:rPr>
          <w:rFonts w:asciiTheme="minorEastAsia" w:hAnsiTheme="minorEastAsia" w:hint="eastAsia"/>
        </w:rPr>
        <w:t>：</w:t>
      </w:r>
      <w:r w:rsidRPr="00C26218">
        <w:rPr>
          <w:rFonts w:asciiTheme="minorEastAsia" w:hAnsiTheme="minorEastAsia" w:cs="新細明體" w:hint="eastAsia"/>
          <w:color w:val="000000"/>
          <w:szCs w:val="24"/>
        </w:rPr>
        <w:t>0.13667g</w:t>
      </w:r>
    </w:p>
    <w:p w14:paraId="13E91C81" w14:textId="77777777" w:rsidR="00757345" w:rsidRPr="00C26218" w:rsidRDefault="00757345" w:rsidP="00757345">
      <w:pPr>
        <w:ind w:left="480" w:firstLine="480"/>
        <w:rPr>
          <w:rFonts w:asciiTheme="minorEastAsia" w:hAnsiTheme="minorEastAsia"/>
        </w:rPr>
      </w:pPr>
      <w:r w:rsidRPr="00C26218">
        <w:rPr>
          <w:rFonts w:asciiTheme="minorEastAsia" w:hAnsiTheme="minorEastAsia"/>
        </w:rPr>
        <w:t>A</w:t>
      </w:r>
      <w:r w:rsidRPr="00C26218">
        <w:rPr>
          <w:rFonts w:asciiTheme="minorEastAsia" w:hAnsiTheme="minorEastAsia" w:hint="eastAsia"/>
        </w:rPr>
        <w:t>類不確定度：0.03179g</w:t>
      </w:r>
    </w:p>
    <w:p w14:paraId="70F7499E" w14:textId="77777777" w:rsidR="00757345" w:rsidRPr="00C26218" w:rsidRDefault="00757345" w:rsidP="00757345">
      <w:pPr>
        <w:ind w:left="480" w:firstLine="48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B類不確定度：0.02886g</w:t>
      </w:r>
    </w:p>
    <w:p w14:paraId="59D01A8C" w14:textId="77777777" w:rsidR="00757345" w:rsidRPr="00C26218" w:rsidRDefault="00757345" w:rsidP="00757345">
      <w:pPr>
        <w:ind w:left="480" w:firstLine="48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組合不確定度：0.04294g</w:t>
      </w:r>
    </w:p>
    <w:p w14:paraId="1F975948" w14:textId="77777777" w:rsidR="00757345" w:rsidRPr="00C26218" w:rsidRDefault="00757345" w:rsidP="00757345">
      <w:pPr>
        <w:ind w:left="480" w:firstLine="48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最佳測量值：0.137</w:t>
      </w:r>
      <w:r w:rsidRPr="00C26218">
        <w:rPr>
          <w:rFonts w:asciiTheme="minorEastAsia" w:hAnsiTheme="minorEastAsia"/>
        </w:rPr>
        <w:t>±</w:t>
      </w:r>
      <w:r w:rsidRPr="00C26218">
        <w:rPr>
          <w:rFonts w:asciiTheme="minorEastAsia" w:hAnsiTheme="minorEastAsia" w:hint="eastAsia"/>
        </w:rPr>
        <w:t>0.043g</w:t>
      </w:r>
    </w:p>
    <w:p w14:paraId="27C6C7CA" w14:textId="77777777" w:rsidR="000D2C2D" w:rsidRPr="00C26218" w:rsidRDefault="000D2C2D" w:rsidP="000D2C2D">
      <w:pPr>
        <w:pStyle w:val="a9"/>
        <w:numPr>
          <w:ilvl w:val="0"/>
          <w:numId w:val="8"/>
        </w:numPr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汽水25毫升</w:t>
      </w:r>
    </w:p>
    <w:p w14:paraId="1361E10C" w14:textId="198D9E94" w:rsidR="000D2C2D" w:rsidRPr="00C26218" w:rsidRDefault="000D2C2D" w:rsidP="000D2C2D">
      <w:pPr>
        <w:jc w:val="center"/>
        <w:rPr>
          <w:rFonts w:asciiTheme="minorEastAsia" w:hAnsiTheme="minorEastAsia"/>
          <w:sz w:val="20"/>
          <w:szCs w:val="18"/>
        </w:rPr>
      </w:pPr>
      <w:r w:rsidRPr="00C26218">
        <w:rPr>
          <w:rFonts w:asciiTheme="minorEastAsia" w:hAnsiTheme="minorEastAsia" w:hint="eastAsia"/>
          <w:sz w:val="20"/>
          <w:szCs w:val="18"/>
        </w:rPr>
        <w:t>表五、純汽水實驗表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538"/>
        <w:gridCol w:w="1631"/>
        <w:gridCol w:w="1631"/>
        <w:gridCol w:w="1616"/>
      </w:tblGrid>
      <w:tr w:rsidR="000D2C2D" w:rsidRPr="00C26218" w14:paraId="6DF540FA" w14:textId="77777777" w:rsidTr="000D2C2D">
        <w:trPr>
          <w:jc w:val="center"/>
        </w:trPr>
        <w:tc>
          <w:tcPr>
            <w:tcW w:w="1538" w:type="dxa"/>
          </w:tcPr>
          <w:p w14:paraId="0FEB4FA0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</w:p>
        </w:tc>
        <w:tc>
          <w:tcPr>
            <w:tcW w:w="1631" w:type="dxa"/>
          </w:tcPr>
          <w:p w14:paraId="36EA9EBB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反應前總重</w:t>
            </w:r>
          </w:p>
        </w:tc>
        <w:tc>
          <w:tcPr>
            <w:tcW w:w="1631" w:type="dxa"/>
          </w:tcPr>
          <w:p w14:paraId="61D84E3D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反應後重量</w:t>
            </w:r>
          </w:p>
        </w:tc>
        <w:tc>
          <w:tcPr>
            <w:tcW w:w="1616" w:type="dxa"/>
          </w:tcPr>
          <w:p w14:paraId="423E5FFD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逸散二氧化碳重量</w:t>
            </w:r>
          </w:p>
        </w:tc>
      </w:tr>
      <w:tr w:rsidR="000D2C2D" w:rsidRPr="00C26218" w14:paraId="6B34525A" w14:textId="77777777" w:rsidTr="000D2C2D">
        <w:trPr>
          <w:jc w:val="center"/>
        </w:trPr>
        <w:tc>
          <w:tcPr>
            <w:tcW w:w="1538" w:type="dxa"/>
          </w:tcPr>
          <w:p w14:paraId="74CAAF61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實驗1</w:t>
            </w:r>
          </w:p>
        </w:tc>
        <w:tc>
          <w:tcPr>
            <w:tcW w:w="1631" w:type="dxa"/>
          </w:tcPr>
          <w:p w14:paraId="3CF2D3CC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61.76g</w:t>
            </w:r>
          </w:p>
        </w:tc>
        <w:tc>
          <w:tcPr>
            <w:tcW w:w="1631" w:type="dxa"/>
          </w:tcPr>
          <w:p w14:paraId="4AB40F0D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61.70g</w:t>
            </w:r>
          </w:p>
        </w:tc>
        <w:tc>
          <w:tcPr>
            <w:tcW w:w="1616" w:type="dxa"/>
          </w:tcPr>
          <w:p w14:paraId="78B24CAC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0.06g</w:t>
            </w:r>
          </w:p>
        </w:tc>
      </w:tr>
      <w:tr w:rsidR="000D2C2D" w:rsidRPr="00C26218" w14:paraId="2FD257AB" w14:textId="77777777" w:rsidTr="000D2C2D">
        <w:trPr>
          <w:jc w:val="center"/>
        </w:trPr>
        <w:tc>
          <w:tcPr>
            <w:tcW w:w="1538" w:type="dxa"/>
          </w:tcPr>
          <w:p w14:paraId="514827E0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實驗2</w:t>
            </w:r>
          </w:p>
        </w:tc>
        <w:tc>
          <w:tcPr>
            <w:tcW w:w="1631" w:type="dxa"/>
          </w:tcPr>
          <w:p w14:paraId="3469040A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55.88g</w:t>
            </w:r>
          </w:p>
        </w:tc>
        <w:tc>
          <w:tcPr>
            <w:tcW w:w="1631" w:type="dxa"/>
          </w:tcPr>
          <w:p w14:paraId="3BCCBFE9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55.76g</w:t>
            </w:r>
          </w:p>
        </w:tc>
        <w:tc>
          <w:tcPr>
            <w:tcW w:w="1616" w:type="dxa"/>
          </w:tcPr>
          <w:p w14:paraId="38EB240A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0.12g</w:t>
            </w:r>
          </w:p>
        </w:tc>
      </w:tr>
      <w:tr w:rsidR="000D2C2D" w:rsidRPr="00C26218" w14:paraId="03F63EEB" w14:textId="77777777" w:rsidTr="000D2C2D">
        <w:trPr>
          <w:jc w:val="center"/>
        </w:trPr>
        <w:tc>
          <w:tcPr>
            <w:tcW w:w="1538" w:type="dxa"/>
          </w:tcPr>
          <w:p w14:paraId="337A1244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實驗3</w:t>
            </w:r>
          </w:p>
        </w:tc>
        <w:tc>
          <w:tcPr>
            <w:tcW w:w="1631" w:type="dxa"/>
          </w:tcPr>
          <w:p w14:paraId="0FF68D2F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56.90g</w:t>
            </w:r>
          </w:p>
        </w:tc>
        <w:tc>
          <w:tcPr>
            <w:tcW w:w="1631" w:type="dxa"/>
          </w:tcPr>
          <w:p w14:paraId="0092FC20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56.84g</w:t>
            </w:r>
          </w:p>
        </w:tc>
        <w:tc>
          <w:tcPr>
            <w:tcW w:w="1616" w:type="dxa"/>
          </w:tcPr>
          <w:p w14:paraId="21DF0602" w14:textId="77777777" w:rsidR="000D2C2D" w:rsidRPr="00C26218" w:rsidRDefault="000D2C2D" w:rsidP="00FE3E9C">
            <w:pPr>
              <w:rPr>
                <w:rFonts w:asciiTheme="minorEastAsia" w:hAnsiTheme="minorEastAsia"/>
              </w:rPr>
            </w:pPr>
            <w:r w:rsidRPr="00C26218">
              <w:rPr>
                <w:rFonts w:asciiTheme="minorEastAsia" w:hAnsiTheme="minorEastAsia" w:hint="eastAsia"/>
              </w:rPr>
              <w:t>0.06g</w:t>
            </w:r>
          </w:p>
        </w:tc>
      </w:tr>
    </w:tbl>
    <w:p w14:paraId="32AB02BD" w14:textId="11F07736" w:rsidR="000D2C2D" w:rsidRPr="00C26218" w:rsidRDefault="000D2C2D" w:rsidP="000D2C2D">
      <w:pPr>
        <w:widowControl/>
        <w:autoSpaceDE/>
        <w:autoSpaceDN/>
        <w:rPr>
          <w:rFonts w:asciiTheme="minorEastAsia" w:hAnsiTheme="minorEastAsia" w:cs="新細明體"/>
          <w:color w:val="000000"/>
          <w:szCs w:val="24"/>
        </w:rPr>
      </w:pPr>
      <w:r w:rsidRPr="00C26218">
        <w:rPr>
          <w:rFonts w:asciiTheme="minorEastAsia" w:hAnsiTheme="minorEastAsia"/>
        </w:rPr>
        <w:tab/>
      </w:r>
      <w:r w:rsidRPr="00C26218">
        <w:rPr>
          <w:rFonts w:asciiTheme="minorEastAsia" w:hAnsiTheme="minorEastAsia"/>
        </w:rPr>
        <w:tab/>
      </w:r>
      <w:r w:rsidR="00BA3AE6" w:rsidRPr="00C26218">
        <w:rPr>
          <w:rFonts w:asciiTheme="minorEastAsia" w:hAnsiTheme="minorEastAsia" w:hint="eastAsia"/>
        </w:rPr>
        <w:t>平均逸散量</w:t>
      </w:r>
      <w:r w:rsidRPr="00C26218">
        <w:rPr>
          <w:rFonts w:asciiTheme="minorEastAsia" w:hAnsiTheme="minorEastAsia" w:hint="eastAsia"/>
        </w:rPr>
        <w:t>：</w:t>
      </w:r>
      <w:r w:rsidRPr="00C26218">
        <w:rPr>
          <w:rFonts w:asciiTheme="minorEastAsia" w:hAnsiTheme="minorEastAsia" w:cs="新細明體" w:hint="eastAsia"/>
          <w:color w:val="000000"/>
          <w:szCs w:val="24"/>
        </w:rPr>
        <w:t>0.08g</w:t>
      </w:r>
    </w:p>
    <w:p w14:paraId="6594CD2C" w14:textId="77777777" w:rsidR="000D2C2D" w:rsidRPr="00C26218" w:rsidRDefault="000D2C2D" w:rsidP="000D2C2D">
      <w:pPr>
        <w:ind w:left="480" w:firstLine="480"/>
        <w:rPr>
          <w:rFonts w:asciiTheme="minorEastAsia" w:hAnsiTheme="minorEastAsia"/>
        </w:rPr>
      </w:pPr>
      <w:r w:rsidRPr="00C26218">
        <w:rPr>
          <w:rFonts w:asciiTheme="minorEastAsia" w:hAnsiTheme="minorEastAsia"/>
        </w:rPr>
        <w:t>A</w:t>
      </w:r>
      <w:r w:rsidRPr="00C26218">
        <w:rPr>
          <w:rFonts w:asciiTheme="minorEastAsia" w:hAnsiTheme="minorEastAsia" w:hint="eastAsia"/>
        </w:rPr>
        <w:t>類不確定度：0.02g</w:t>
      </w:r>
    </w:p>
    <w:p w14:paraId="188FF9E3" w14:textId="77777777" w:rsidR="000D2C2D" w:rsidRPr="00C26218" w:rsidRDefault="000D2C2D" w:rsidP="000D2C2D">
      <w:pPr>
        <w:ind w:left="480" w:firstLine="48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B類不確定度：0.02886g</w:t>
      </w:r>
    </w:p>
    <w:p w14:paraId="66723854" w14:textId="77777777" w:rsidR="000D2C2D" w:rsidRPr="00C26218" w:rsidRDefault="000D2C2D" w:rsidP="000D2C2D">
      <w:pPr>
        <w:ind w:left="480" w:firstLine="48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組合不確定度：0.03511g</w:t>
      </w:r>
    </w:p>
    <w:p w14:paraId="2CCEED18" w14:textId="030EB7C3" w:rsidR="000D2C2D" w:rsidRPr="00C26218" w:rsidRDefault="000D2C2D" w:rsidP="000D2C2D">
      <w:pPr>
        <w:ind w:left="480" w:firstLine="480"/>
        <w:rPr>
          <w:rFonts w:asciiTheme="minorEastAsia" w:hAnsiTheme="minorEastAsia"/>
        </w:rPr>
      </w:pPr>
      <w:r w:rsidRPr="00C26218">
        <w:rPr>
          <w:rFonts w:asciiTheme="minorEastAsia" w:hAnsiTheme="minorEastAsia" w:hint="eastAsia"/>
        </w:rPr>
        <w:t>最佳測量值：0.080</w:t>
      </w:r>
      <w:r w:rsidRPr="00C26218">
        <w:rPr>
          <w:rFonts w:asciiTheme="minorEastAsia" w:hAnsiTheme="minorEastAsia"/>
        </w:rPr>
        <w:t>±</w:t>
      </w:r>
      <w:r w:rsidRPr="00C26218">
        <w:rPr>
          <w:rFonts w:asciiTheme="minorEastAsia" w:hAnsiTheme="minorEastAsia" w:hint="eastAsia"/>
        </w:rPr>
        <w:t>0.036g</w:t>
      </w:r>
    </w:p>
    <w:p w14:paraId="3F084F9E" w14:textId="5F66E84D" w:rsidR="00757345" w:rsidRPr="00C26218" w:rsidRDefault="000D2C2D" w:rsidP="000D2C2D">
      <w:pPr>
        <w:jc w:val="center"/>
        <w:rPr>
          <w:rFonts w:asciiTheme="minorEastAsia" w:hAnsiTheme="minorEastAsia"/>
        </w:rPr>
      </w:pPr>
      <w:r w:rsidRPr="00C26218">
        <w:rPr>
          <w:rFonts w:asciiTheme="minorEastAsia" w:hAnsiTheme="minorEastAsia"/>
          <w:noProof/>
        </w:rPr>
        <w:lastRenderedPageBreak/>
        <w:drawing>
          <wp:inline distT="0" distB="0" distL="0" distR="0" wp14:anchorId="09EAABD1" wp14:editId="6116D5A7">
            <wp:extent cx="4572000" cy="2743200"/>
            <wp:effectExtent l="0" t="0" r="0" b="0"/>
            <wp:docPr id="1532445842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7C28430E-14E2-00CE-1226-7C51063CE4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40A66AE" w14:textId="44B6DC83" w:rsidR="000D2C2D" w:rsidRPr="00C26218" w:rsidRDefault="00EB4166" w:rsidP="000D2C2D">
      <w:pPr>
        <w:jc w:val="center"/>
        <w:rPr>
          <w:rFonts w:asciiTheme="minorEastAsia" w:hAnsiTheme="minorEastAsia"/>
          <w:sz w:val="20"/>
          <w:szCs w:val="18"/>
        </w:rPr>
      </w:pPr>
      <w:r w:rsidRPr="00C26218">
        <w:rPr>
          <w:rFonts w:asciiTheme="minorEastAsia" w:hAnsiTheme="minorEastAsia" w:hint="eastAsia"/>
          <w:sz w:val="20"/>
          <w:szCs w:val="18"/>
        </w:rPr>
        <w:t>圖一、不同實驗配置下，二氧化碳逸散量</w:t>
      </w:r>
    </w:p>
    <w:p w14:paraId="378121CD" w14:textId="264B5879" w:rsidR="00C56CCA" w:rsidRPr="00C26218" w:rsidRDefault="00C56CCA" w:rsidP="000D2C2D">
      <w:pPr>
        <w:pStyle w:val="1"/>
        <w:numPr>
          <w:ilvl w:val="0"/>
          <w:numId w:val="9"/>
        </w:numPr>
        <w:rPr>
          <w:rFonts w:asciiTheme="minorEastAsia" w:eastAsiaTheme="minorEastAsia" w:hAnsiTheme="minorEastAsia"/>
        </w:rPr>
      </w:pPr>
      <w:bookmarkStart w:id="7" w:name="_Toc220840756"/>
      <w:r w:rsidRPr="00C26218">
        <w:rPr>
          <w:rFonts w:asciiTheme="minorEastAsia" w:eastAsiaTheme="minorEastAsia" w:hAnsiTheme="minorEastAsia" w:hint="eastAsia"/>
        </w:rPr>
        <w:t>實驗討論</w:t>
      </w:r>
      <w:bookmarkEnd w:id="7"/>
    </w:p>
    <w:p w14:paraId="64208C0A" w14:textId="3C471449" w:rsidR="006C10FF" w:rsidRPr="00C26218" w:rsidRDefault="006C10FF" w:rsidP="006C10FF">
      <w:pPr>
        <w:pStyle w:val="a9"/>
        <w:widowControl/>
        <w:numPr>
          <w:ilvl w:val="0"/>
          <w:numId w:val="12"/>
        </w:numPr>
        <w:autoSpaceDE/>
        <w:autoSpaceDN/>
        <w:spacing w:line="300" w:lineRule="atLeast"/>
        <w:rPr>
          <w:rFonts w:asciiTheme="minorEastAsia" w:hAnsiTheme="minorEastAsia" w:cs="Arial"/>
          <w:szCs w:val="24"/>
        </w:rPr>
      </w:pPr>
      <w:r w:rsidRPr="00C26218">
        <w:rPr>
          <w:rFonts w:asciiTheme="minorEastAsia" w:hAnsiTheme="minorEastAsia" w:cs="Arial"/>
          <w:szCs w:val="24"/>
        </w:rPr>
        <w:t>數據分析</w:t>
      </w:r>
    </w:p>
    <w:p w14:paraId="4FA9480E" w14:textId="29767D86" w:rsidR="006C10FF" w:rsidRPr="00C26218" w:rsidRDefault="006C10FF" w:rsidP="006C10FF">
      <w:pPr>
        <w:pStyle w:val="a9"/>
        <w:widowControl/>
        <w:autoSpaceDE/>
        <w:autoSpaceDN/>
        <w:ind w:left="480"/>
        <w:rPr>
          <w:rFonts w:asciiTheme="minorEastAsia" w:hAnsiTheme="minorEastAsia" w:cs="新細明體"/>
          <w:szCs w:val="24"/>
        </w:rPr>
      </w:pPr>
      <w:r w:rsidRPr="00C26218">
        <w:rPr>
          <w:rFonts w:asciiTheme="minorEastAsia" w:hAnsiTheme="minorEastAsia" w:cs="新細明體"/>
          <w:szCs w:val="24"/>
        </w:rPr>
        <w:t>根據數據，清水組逸散量顯著高於唾液組。這顯示原假說「唾液催化促進釋放」在目前實驗條件下並非主導因素。</w:t>
      </w:r>
    </w:p>
    <w:p w14:paraId="2C3E148F" w14:textId="41BA428A" w:rsidR="006C10FF" w:rsidRPr="00C26218" w:rsidRDefault="006C10FF" w:rsidP="006C10FF">
      <w:pPr>
        <w:pStyle w:val="a9"/>
        <w:widowControl/>
        <w:numPr>
          <w:ilvl w:val="0"/>
          <w:numId w:val="13"/>
        </w:numPr>
        <w:autoSpaceDE/>
        <w:autoSpaceDN/>
        <w:rPr>
          <w:rFonts w:asciiTheme="minorEastAsia" w:hAnsiTheme="minorEastAsia" w:cs="新細明體"/>
          <w:szCs w:val="24"/>
        </w:rPr>
      </w:pPr>
      <w:r w:rsidRPr="00C26218">
        <w:rPr>
          <w:rFonts w:asciiTheme="minorEastAsia" w:hAnsiTheme="minorEastAsia" w:cs="新細明體"/>
          <w:szCs w:val="24"/>
        </w:rPr>
        <w:t>物理機制：實驗中觀察到唾液組</w:t>
      </w:r>
      <w:r w:rsidRPr="00C26218">
        <w:rPr>
          <w:rFonts w:asciiTheme="minorEastAsia" w:hAnsiTheme="minorEastAsia" w:cs="新細明體" w:hint="eastAsia"/>
          <w:szCs w:val="24"/>
        </w:rPr>
        <w:t>之</w:t>
      </w:r>
      <w:r w:rsidRPr="00C26218">
        <w:rPr>
          <w:rFonts w:asciiTheme="minorEastAsia" w:hAnsiTheme="minorEastAsia" w:cs="新細明體"/>
          <w:szCs w:val="24"/>
        </w:rPr>
        <w:t>液體黏稠度明顯較高。這增加了液體表面張力與內聚力，使生成氣體難以穿過液面，將氣泡「困」在液體中。</w:t>
      </w:r>
    </w:p>
    <w:p w14:paraId="64A772C3" w14:textId="0030BD5B" w:rsidR="006C10FF" w:rsidRPr="00C26218" w:rsidRDefault="006C10FF" w:rsidP="006C10FF">
      <w:pPr>
        <w:pStyle w:val="a9"/>
        <w:widowControl/>
        <w:numPr>
          <w:ilvl w:val="0"/>
          <w:numId w:val="13"/>
        </w:numPr>
        <w:autoSpaceDE/>
        <w:autoSpaceDN/>
        <w:rPr>
          <w:rFonts w:asciiTheme="minorEastAsia" w:hAnsiTheme="minorEastAsia" w:cs="新細明體"/>
          <w:szCs w:val="24"/>
        </w:rPr>
      </w:pPr>
      <w:r w:rsidRPr="00C26218">
        <w:rPr>
          <w:rFonts w:asciiTheme="minorEastAsia" w:hAnsiTheme="minorEastAsia" w:cs="新細明體"/>
          <w:szCs w:val="24"/>
        </w:rPr>
        <w:t>溶質效應：加入</w:t>
      </w:r>
      <w:r w:rsidR="00336F35" w:rsidRPr="00C26218">
        <w:rPr>
          <w:rFonts w:asciiTheme="minorEastAsia" w:hAnsiTheme="minorEastAsia" w:cs="新細明體" w:hint="eastAsia"/>
          <w:szCs w:val="24"/>
        </w:rPr>
        <w:t>清水</w:t>
      </w:r>
      <w:r w:rsidRPr="00C26218">
        <w:rPr>
          <w:rFonts w:asciiTheme="minorEastAsia" w:hAnsiTheme="minorEastAsia" w:cs="新細明體"/>
          <w:szCs w:val="24"/>
        </w:rPr>
        <w:t>降低了汽水</w:t>
      </w:r>
      <w:r w:rsidR="00336F35" w:rsidRPr="00C26218">
        <w:rPr>
          <w:rFonts w:asciiTheme="minorEastAsia" w:hAnsiTheme="minorEastAsia" w:cs="新細明體" w:hint="eastAsia"/>
          <w:szCs w:val="24"/>
        </w:rPr>
        <w:t>之</w:t>
      </w:r>
      <w:r w:rsidRPr="00C26218">
        <w:rPr>
          <w:rFonts w:asciiTheme="minorEastAsia" w:hAnsiTheme="minorEastAsia" w:cs="新細明體"/>
          <w:szCs w:val="24"/>
        </w:rPr>
        <w:t>溶質濃度與黏度，使得二氧化碳透過物理攪拌達成成核作用效率更高。</w:t>
      </w:r>
    </w:p>
    <w:p w14:paraId="516413DF" w14:textId="1F253DED" w:rsidR="00A924E2" w:rsidRPr="00C26218" w:rsidRDefault="00A924E2" w:rsidP="00A924E2">
      <w:pPr>
        <w:widowControl/>
        <w:autoSpaceDE/>
        <w:autoSpaceDN/>
        <w:ind w:firstLine="480"/>
        <w:rPr>
          <w:rFonts w:asciiTheme="minorEastAsia" w:hAnsiTheme="minorEastAsia" w:cs="新細明體"/>
          <w:szCs w:val="24"/>
        </w:rPr>
      </w:pPr>
      <w:r w:rsidRPr="00C26218">
        <w:rPr>
          <w:rFonts w:asciiTheme="minorEastAsia" w:hAnsiTheme="minorEastAsia" w:cs="新細明體"/>
          <w:szCs w:val="24"/>
        </w:rPr>
        <w:t>二、不確定度與誤差分析</w:t>
      </w:r>
    </w:p>
    <w:p w14:paraId="075B427C" w14:textId="17BE5E5C" w:rsidR="00A924E2" w:rsidRPr="00C26218" w:rsidRDefault="00A924E2" w:rsidP="00A924E2">
      <w:pPr>
        <w:widowControl/>
        <w:autoSpaceDE/>
        <w:autoSpaceDN/>
        <w:ind w:left="480" w:firstLine="480"/>
        <w:rPr>
          <w:rFonts w:asciiTheme="minorEastAsia" w:hAnsiTheme="minorEastAsia" w:cs="新細明體"/>
          <w:szCs w:val="24"/>
        </w:rPr>
      </w:pPr>
      <w:r w:rsidRPr="00C26218">
        <w:rPr>
          <w:rFonts w:asciiTheme="minorEastAsia" w:hAnsiTheme="minorEastAsia" w:cs="新細明體"/>
          <w:szCs w:val="24"/>
        </w:rPr>
        <w:t>目前組合不確定度佔平均值比例過高，顯示實驗中「雜訊」已嚴重干擾對「訊號」判斷。為提升數據</w:t>
      </w:r>
      <w:r w:rsidR="00336F35" w:rsidRPr="00C26218">
        <w:rPr>
          <w:rFonts w:asciiTheme="minorEastAsia" w:hAnsiTheme="minorEastAsia" w:cs="新細明體" w:hint="eastAsia"/>
          <w:szCs w:val="24"/>
        </w:rPr>
        <w:t>精確度，</w:t>
      </w:r>
      <w:r w:rsidRPr="00C26218">
        <w:rPr>
          <w:rFonts w:asciiTheme="minorEastAsia" w:hAnsiTheme="minorEastAsia" w:cs="新細明體"/>
          <w:szCs w:val="24"/>
        </w:rPr>
        <w:t>須</w:t>
      </w:r>
      <w:r w:rsidR="00336F35" w:rsidRPr="00C26218">
        <w:rPr>
          <w:rFonts w:asciiTheme="minorEastAsia" w:hAnsiTheme="minorEastAsia" w:cs="新細明體" w:hint="eastAsia"/>
          <w:szCs w:val="24"/>
        </w:rPr>
        <w:t>對以下</w:t>
      </w:r>
      <w:r w:rsidRPr="00C26218">
        <w:rPr>
          <w:rFonts w:asciiTheme="minorEastAsia" w:hAnsiTheme="minorEastAsia" w:cs="新細明體"/>
          <w:szCs w:val="24"/>
        </w:rPr>
        <w:t>誤差源進行量化修正：</w:t>
      </w:r>
    </w:p>
    <w:p w14:paraId="531234CF" w14:textId="7D36B9F9" w:rsidR="00A924E2" w:rsidRPr="00C26218" w:rsidRDefault="00A924E2" w:rsidP="00A924E2">
      <w:pPr>
        <w:pStyle w:val="a9"/>
        <w:widowControl/>
        <w:autoSpaceDE/>
        <w:autoSpaceDN/>
        <w:spacing w:line="300" w:lineRule="atLeast"/>
        <w:ind w:left="1440"/>
        <w:rPr>
          <w:rFonts w:asciiTheme="minorEastAsia" w:hAnsiTheme="minorEastAsia" w:cs="Arial"/>
          <w:szCs w:val="24"/>
        </w:rPr>
      </w:pPr>
      <w:r w:rsidRPr="00C26218">
        <w:rPr>
          <w:rFonts w:asciiTheme="minorEastAsia" w:hAnsiTheme="minorEastAsia" w:cs="Arial"/>
          <w:szCs w:val="24"/>
        </w:rPr>
        <w:t>1. 量測儀器精度（B類不確定度）</w:t>
      </w:r>
    </w:p>
    <w:p w14:paraId="75EC0417" w14:textId="5CE6D4A7" w:rsidR="00A924E2" w:rsidRPr="00C26218" w:rsidRDefault="00A924E2" w:rsidP="00336F35">
      <w:pPr>
        <w:pStyle w:val="a9"/>
        <w:widowControl/>
        <w:autoSpaceDE/>
        <w:autoSpaceDN/>
        <w:ind w:left="1440" w:firstLine="480"/>
        <w:rPr>
          <w:rFonts w:asciiTheme="minorEastAsia" w:hAnsiTheme="minorEastAsia" w:cs="新細明體"/>
          <w:szCs w:val="24"/>
        </w:rPr>
      </w:pPr>
      <w:r w:rsidRPr="00C26218">
        <w:rPr>
          <w:rFonts w:asciiTheme="minorEastAsia" w:hAnsiTheme="minorEastAsia" w:cs="新細明體"/>
          <w:szCs w:val="24"/>
        </w:rPr>
        <w:t>現有實驗使用</w:t>
      </w:r>
      <w:r w:rsidR="00336F35" w:rsidRPr="00C26218">
        <w:rPr>
          <w:rFonts w:asciiTheme="minorEastAsia" w:hAnsiTheme="minorEastAsia" w:cs="新細明體" w:hint="eastAsia"/>
          <w:szCs w:val="24"/>
        </w:rPr>
        <w:t>之</w:t>
      </w:r>
      <w:r w:rsidRPr="00C26218">
        <w:rPr>
          <w:rFonts w:asciiTheme="minorEastAsia" w:hAnsiTheme="minorEastAsia" w:cs="新細明體"/>
          <w:szCs w:val="24"/>
        </w:rPr>
        <w:t>天平具備兩位小</w:t>
      </w:r>
      <w:r w:rsidR="00336F35" w:rsidRPr="00C26218">
        <w:rPr>
          <w:rFonts w:asciiTheme="minorEastAsia" w:hAnsiTheme="minorEastAsia" w:cs="新細明體" w:hint="eastAsia"/>
          <w:szCs w:val="24"/>
        </w:rPr>
        <w:t>數</w:t>
      </w:r>
      <w:r w:rsidRPr="00C26218">
        <w:rPr>
          <w:rFonts w:asciiTheme="minorEastAsia" w:hAnsiTheme="minorEastAsia" w:cs="新細明體"/>
          <w:szCs w:val="24"/>
        </w:rPr>
        <w:t>，導致B類不確定度在計算中佔比過大（約</w:t>
      </w:r>
      <w:r w:rsidR="00336F35" w:rsidRPr="00C26218">
        <w:rPr>
          <w:rFonts w:asciiTheme="minorEastAsia" w:hAnsiTheme="minorEastAsia" w:cs="新細明體" w:hint="eastAsia"/>
          <w:szCs w:val="24"/>
        </w:rPr>
        <w:t>0.029</w:t>
      </w:r>
      <w:r w:rsidRPr="00C26218">
        <w:rPr>
          <w:rFonts w:asciiTheme="minorEastAsia" w:hAnsiTheme="minorEastAsia" w:cs="新細明體"/>
          <w:szCs w:val="24"/>
        </w:rPr>
        <w:t>）。當逸散總量僅約</w:t>
      </w:r>
      <w:r w:rsidR="00336F35" w:rsidRPr="00C26218">
        <w:rPr>
          <w:rFonts w:asciiTheme="minorEastAsia" w:hAnsiTheme="minorEastAsia" w:cs="新細明體" w:hint="eastAsia"/>
          <w:szCs w:val="24"/>
        </w:rPr>
        <w:t>0.1g</w:t>
      </w:r>
      <w:r w:rsidRPr="00C26218">
        <w:rPr>
          <w:rFonts w:asciiTheme="minorEastAsia" w:hAnsiTheme="minorEastAsia" w:cs="新細明體"/>
          <w:szCs w:val="24"/>
        </w:rPr>
        <w:t>時，儀器本身解析度限制就貢獻了近 30%</w:t>
      </w:r>
      <w:r w:rsidR="00336F35" w:rsidRPr="00C26218">
        <w:rPr>
          <w:rFonts w:asciiTheme="minorEastAsia" w:hAnsiTheme="minorEastAsia" w:cs="新細明體" w:hint="eastAsia"/>
          <w:szCs w:val="24"/>
        </w:rPr>
        <w:t>不確定度</w:t>
      </w:r>
      <w:r w:rsidRPr="00C26218">
        <w:rPr>
          <w:rFonts w:asciiTheme="minorEastAsia" w:hAnsiTheme="minorEastAsia" w:cs="新細明體"/>
          <w:szCs w:val="24"/>
        </w:rPr>
        <w:t>。應改用精度更</w:t>
      </w:r>
      <w:r w:rsidR="00336F35" w:rsidRPr="00C26218">
        <w:rPr>
          <w:rFonts w:asciiTheme="minorEastAsia" w:hAnsiTheme="minorEastAsia" w:cs="新細明體" w:hint="eastAsia"/>
          <w:szCs w:val="24"/>
        </w:rPr>
        <w:t>高之</w:t>
      </w:r>
      <w:r w:rsidRPr="00C26218">
        <w:rPr>
          <w:rFonts w:asciiTheme="minorEastAsia" w:hAnsiTheme="minorEastAsia" w:cs="新細明體"/>
          <w:szCs w:val="24"/>
        </w:rPr>
        <w:t>電子分析天平</w:t>
      </w:r>
      <w:r w:rsidR="00336F35" w:rsidRPr="00C26218">
        <w:rPr>
          <w:rFonts w:asciiTheme="minorEastAsia" w:hAnsiTheme="minorEastAsia" w:cs="新細明體" w:hint="eastAsia"/>
          <w:szCs w:val="24"/>
        </w:rPr>
        <w:t>，以更好表示逸散總量，使相對B類不確定度降低</w:t>
      </w:r>
      <w:r w:rsidRPr="00C26218">
        <w:rPr>
          <w:rFonts w:asciiTheme="minorEastAsia" w:hAnsiTheme="minorEastAsia" w:cs="新細明體"/>
          <w:szCs w:val="24"/>
        </w:rPr>
        <w:t>。</w:t>
      </w:r>
    </w:p>
    <w:p w14:paraId="7A65E342" w14:textId="7E9BF751" w:rsidR="00A924E2" w:rsidRPr="00C26218" w:rsidRDefault="00A924E2" w:rsidP="00A924E2">
      <w:pPr>
        <w:pStyle w:val="a9"/>
        <w:widowControl/>
        <w:autoSpaceDE/>
        <w:autoSpaceDN/>
        <w:spacing w:line="300" w:lineRule="atLeast"/>
        <w:ind w:left="1440"/>
        <w:rPr>
          <w:rFonts w:asciiTheme="minorEastAsia" w:hAnsiTheme="minorEastAsia" w:cs="Arial"/>
          <w:szCs w:val="24"/>
        </w:rPr>
      </w:pPr>
      <w:r w:rsidRPr="00C26218">
        <w:rPr>
          <w:rFonts w:asciiTheme="minorEastAsia" w:hAnsiTheme="minorEastAsia" w:cs="Arial"/>
          <w:szCs w:val="24"/>
        </w:rPr>
        <w:t>2. 攪拌機制</w:t>
      </w:r>
      <w:r w:rsidR="00336F35" w:rsidRPr="00C26218">
        <w:rPr>
          <w:rFonts w:asciiTheme="minorEastAsia" w:hAnsiTheme="minorEastAsia" w:cs="Arial" w:hint="eastAsia"/>
          <w:szCs w:val="24"/>
        </w:rPr>
        <w:t>之</w:t>
      </w:r>
      <w:r w:rsidRPr="00C26218">
        <w:rPr>
          <w:rFonts w:asciiTheme="minorEastAsia" w:hAnsiTheme="minorEastAsia" w:cs="Arial"/>
          <w:szCs w:val="24"/>
        </w:rPr>
        <w:t>物理干擾</w:t>
      </w:r>
    </w:p>
    <w:p w14:paraId="06A7D2E9" w14:textId="79FFB449" w:rsidR="00A924E2" w:rsidRPr="00C26218" w:rsidRDefault="00A924E2" w:rsidP="00336F35">
      <w:pPr>
        <w:pStyle w:val="a9"/>
        <w:widowControl/>
        <w:autoSpaceDE/>
        <w:autoSpaceDN/>
        <w:ind w:left="1440" w:firstLine="480"/>
        <w:rPr>
          <w:rFonts w:asciiTheme="minorEastAsia" w:hAnsiTheme="minorEastAsia" w:cs="新細明體"/>
          <w:szCs w:val="24"/>
        </w:rPr>
      </w:pPr>
      <w:r w:rsidRPr="00C26218">
        <w:rPr>
          <w:rFonts w:asciiTheme="minorEastAsia" w:hAnsiTheme="minorEastAsia" w:cs="新細明體"/>
          <w:szCs w:val="24"/>
        </w:rPr>
        <w:t>使用玻棒人工攪拌無法保證每次實驗力度與頻率完全一致，這會改變氣體成核速率與逸散效率。</w:t>
      </w:r>
      <w:r w:rsidR="00336F35" w:rsidRPr="00C26218">
        <w:rPr>
          <w:rFonts w:asciiTheme="minorEastAsia" w:hAnsiTheme="minorEastAsia" w:cs="新細明體" w:hint="eastAsia"/>
          <w:szCs w:val="24"/>
        </w:rPr>
        <w:t>應</w:t>
      </w:r>
      <w:r w:rsidRPr="00C26218">
        <w:rPr>
          <w:rFonts w:asciiTheme="minorEastAsia" w:hAnsiTheme="minorEastAsia" w:cs="新細明體"/>
          <w:szCs w:val="24"/>
        </w:rPr>
        <w:t>捨棄人工攪拌，改用磁力攪拌器並設定固定轉速。這能確保「物理成核」誘發條件在各組實驗中均等，從而將操作誤差最小化。</w:t>
      </w:r>
    </w:p>
    <w:p w14:paraId="6F52F53B" w14:textId="7D13E380" w:rsidR="00A924E2" w:rsidRPr="00C26218" w:rsidRDefault="00A924E2" w:rsidP="00A924E2">
      <w:pPr>
        <w:pStyle w:val="a9"/>
        <w:widowControl/>
        <w:autoSpaceDE/>
        <w:autoSpaceDN/>
        <w:spacing w:line="300" w:lineRule="atLeast"/>
        <w:ind w:left="1440"/>
        <w:rPr>
          <w:rFonts w:asciiTheme="minorEastAsia" w:hAnsiTheme="minorEastAsia" w:cs="Arial"/>
          <w:szCs w:val="24"/>
        </w:rPr>
      </w:pPr>
      <w:r w:rsidRPr="00C26218">
        <w:rPr>
          <w:rFonts w:asciiTheme="minorEastAsia" w:hAnsiTheme="minorEastAsia" w:cs="Arial"/>
          <w:szCs w:val="24"/>
        </w:rPr>
        <w:t>3. 水分蒸發與二氧化碳數量級競爭</w:t>
      </w:r>
    </w:p>
    <w:p w14:paraId="74D9AA88" w14:textId="4EE6B7A2" w:rsidR="00A924E2" w:rsidRPr="00C26218" w:rsidRDefault="00A924E2" w:rsidP="00336F35">
      <w:pPr>
        <w:pStyle w:val="a9"/>
        <w:widowControl/>
        <w:autoSpaceDE/>
        <w:autoSpaceDN/>
        <w:ind w:left="1440" w:firstLine="480"/>
        <w:rPr>
          <w:rFonts w:asciiTheme="minorEastAsia" w:hAnsiTheme="minorEastAsia" w:cs="新細明體"/>
          <w:szCs w:val="24"/>
        </w:rPr>
      </w:pPr>
      <w:r w:rsidRPr="00C26218">
        <w:rPr>
          <w:rFonts w:asciiTheme="minorEastAsia" w:hAnsiTheme="minorEastAsia" w:cs="新細明體"/>
          <w:szCs w:val="24"/>
        </w:rPr>
        <w:t>在五</w:t>
      </w:r>
      <w:r w:rsidR="00336F35" w:rsidRPr="00C26218">
        <w:rPr>
          <w:rFonts w:asciiTheme="minorEastAsia" w:hAnsiTheme="minorEastAsia" w:cs="新細明體" w:hint="eastAsia"/>
          <w:szCs w:val="24"/>
        </w:rPr>
        <w:t>分鐘</w:t>
      </w:r>
      <w:r w:rsidRPr="00C26218">
        <w:rPr>
          <w:rFonts w:asciiTheme="minorEastAsia" w:hAnsiTheme="minorEastAsia" w:cs="新細明體"/>
          <w:szCs w:val="24"/>
        </w:rPr>
        <w:t>內，水分自然蒸發重量可能與二氧化碳逸散量處於同一數量級。</w:t>
      </w:r>
      <w:r w:rsidR="00336F35" w:rsidRPr="00C26218">
        <w:rPr>
          <w:rFonts w:asciiTheme="minorEastAsia" w:hAnsiTheme="minorEastAsia" w:cs="新細明體" w:hint="eastAsia"/>
          <w:szCs w:val="24"/>
        </w:rPr>
        <w:t>代表</w:t>
      </w:r>
      <w:r w:rsidRPr="00C26218">
        <w:rPr>
          <w:rFonts w:asciiTheme="minorEastAsia" w:hAnsiTheme="minorEastAsia" w:cs="新細明體"/>
          <w:szCs w:val="24"/>
        </w:rPr>
        <w:t>天平測得減輕重量，實際上</w:t>
      </w:r>
      <w:r w:rsidR="00336F35" w:rsidRPr="00C26218">
        <w:rPr>
          <w:rFonts w:asciiTheme="minorEastAsia" w:hAnsiTheme="minorEastAsia" w:cs="新細明體" w:hint="eastAsia"/>
          <w:szCs w:val="24"/>
        </w:rPr>
        <w:t>為</w:t>
      </w:r>
      <w:r w:rsidRPr="00C26218">
        <w:rPr>
          <w:rFonts w:asciiTheme="minorEastAsia" w:hAnsiTheme="minorEastAsia" w:cs="新細明體"/>
          <w:szCs w:val="24"/>
        </w:rPr>
        <w:t>「二氧化碳+蒸發水氣」總和。</w:t>
      </w:r>
      <w:r w:rsidR="00336F35" w:rsidRPr="00C26218">
        <w:rPr>
          <w:rFonts w:asciiTheme="minorEastAsia" w:hAnsiTheme="minorEastAsia" w:cs="新細明體" w:hint="eastAsia"/>
          <w:szCs w:val="24"/>
        </w:rPr>
        <w:t>應改用</w:t>
      </w:r>
      <w:r w:rsidRPr="00C26218">
        <w:rPr>
          <w:rFonts w:asciiTheme="minorEastAsia" w:hAnsiTheme="minorEastAsia" w:cs="新細明體"/>
          <w:szCs w:val="24"/>
        </w:rPr>
        <w:t>開口</w:t>
      </w:r>
      <w:r w:rsidRPr="00C26218">
        <w:rPr>
          <w:rFonts w:asciiTheme="minorEastAsia" w:hAnsiTheme="minorEastAsia" w:cs="新細明體"/>
          <w:szCs w:val="24"/>
        </w:rPr>
        <w:lastRenderedPageBreak/>
        <w:t>較小</w:t>
      </w:r>
      <w:r w:rsidR="00336F35" w:rsidRPr="00C26218">
        <w:rPr>
          <w:rFonts w:asciiTheme="minorEastAsia" w:hAnsiTheme="minorEastAsia" w:cs="新細明體" w:hint="eastAsia"/>
          <w:szCs w:val="24"/>
        </w:rPr>
        <w:t>之</w:t>
      </w:r>
      <w:r w:rsidRPr="00C26218">
        <w:rPr>
          <w:rFonts w:asciiTheme="minorEastAsia" w:hAnsiTheme="minorEastAsia" w:cs="新細明體"/>
          <w:szCs w:val="24"/>
        </w:rPr>
        <w:t>錐形瓶取代寬口燒杯，進而降低水分蒸發率。同</w:t>
      </w:r>
      <w:r w:rsidR="00336F35" w:rsidRPr="00C26218">
        <w:rPr>
          <w:rFonts w:asciiTheme="minorEastAsia" w:hAnsiTheme="minorEastAsia" w:cs="新細明體" w:hint="eastAsia"/>
          <w:szCs w:val="24"/>
        </w:rPr>
        <w:t>時</w:t>
      </w:r>
      <w:r w:rsidRPr="00C26218">
        <w:rPr>
          <w:rFonts w:asciiTheme="minorEastAsia" w:hAnsiTheme="minorEastAsia" w:cs="新細明體"/>
          <w:szCs w:val="24"/>
        </w:rPr>
        <w:t>設</w:t>
      </w:r>
      <w:r w:rsidR="00336F35" w:rsidRPr="00C26218">
        <w:rPr>
          <w:rFonts w:asciiTheme="minorEastAsia" w:hAnsiTheme="minorEastAsia" w:cs="新細明體" w:hint="eastAsia"/>
          <w:szCs w:val="24"/>
        </w:rPr>
        <w:t>計</w:t>
      </w:r>
      <w:r w:rsidRPr="00C26218">
        <w:rPr>
          <w:rFonts w:asciiTheme="minorEastAsia" w:hAnsiTheme="minorEastAsia" w:cs="新細明體"/>
          <w:szCs w:val="24"/>
        </w:rPr>
        <w:t>一組「純水組」，測量在相同環境與攪拌條件下五分鐘內</w:t>
      </w:r>
      <w:r w:rsidR="00336F35" w:rsidRPr="00C26218">
        <w:rPr>
          <w:rFonts w:asciiTheme="minorEastAsia" w:hAnsiTheme="minorEastAsia" w:cs="新細明體" w:hint="eastAsia"/>
          <w:szCs w:val="24"/>
        </w:rPr>
        <w:t>之</w:t>
      </w:r>
      <w:r w:rsidRPr="00C26218">
        <w:rPr>
          <w:rFonts w:asciiTheme="minorEastAsia" w:hAnsiTheme="minorEastAsia" w:cs="新細明體"/>
          <w:szCs w:val="24"/>
        </w:rPr>
        <w:t>蒸發量。在計算二氧化碳逸散量時，應將實驗組減輕重量扣除此蒸發基準值，以獲得純粹氣體逸散數據。</w:t>
      </w:r>
    </w:p>
    <w:p w14:paraId="5EC2B784" w14:textId="6E4FDF8A" w:rsidR="006C10FF" w:rsidRPr="00C26218" w:rsidRDefault="00336F35" w:rsidP="00336F35">
      <w:pPr>
        <w:widowControl/>
        <w:autoSpaceDE/>
        <w:autoSpaceDN/>
        <w:spacing w:line="300" w:lineRule="atLeast"/>
        <w:ind w:left="960" w:firstLine="480"/>
        <w:rPr>
          <w:rFonts w:asciiTheme="minorEastAsia" w:hAnsiTheme="minorEastAsia" w:cs="Arial"/>
          <w:szCs w:val="24"/>
        </w:rPr>
      </w:pPr>
      <w:r w:rsidRPr="00C26218">
        <w:rPr>
          <w:rFonts w:asciiTheme="minorEastAsia" w:hAnsiTheme="minorEastAsia" w:cs="Arial" w:hint="eastAsia"/>
          <w:szCs w:val="24"/>
        </w:rPr>
        <w:t xml:space="preserve">4. </w:t>
      </w:r>
      <w:r w:rsidR="006C10FF" w:rsidRPr="00C26218">
        <w:rPr>
          <w:rFonts w:asciiTheme="minorEastAsia" w:hAnsiTheme="minorEastAsia" w:cs="Arial"/>
          <w:szCs w:val="24"/>
        </w:rPr>
        <w:t>酵素活性</w:t>
      </w:r>
      <w:r w:rsidR="006C10FF" w:rsidRPr="00C26218">
        <w:rPr>
          <w:rFonts w:asciiTheme="minorEastAsia" w:hAnsiTheme="minorEastAsia" w:cs="Arial" w:hint="eastAsia"/>
          <w:szCs w:val="24"/>
        </w:rPr>
        <w:t>探討</w:t>
      </w:r>
    </w:p>
    <w:p w14:paraId="1A3C9533" w14:textId="093F9790" w:rsidR="00C56CCA" w:rsidRPr="00C26218" w:rsidRDefault="006C10FF" w:rsidP="00336F35">
      <w:pPr>
        <w:pStyle w:val="a9"/>
        <w:widowControl/>
        <w:autoSpaceDE/>
        <w:autoSpaceDN/>
        <w:ind w:left="1440" w:firstLine="480"/>
        <w:rPr>
          <w:rFonts w:asciiTheme="minorEastAsia" w:hAnsiTheme="minorEastAsia" w:cs="新細明體"/>
          <w:szCs w:val="24"/>
        </w:rPr>
      </w:pPr>
      <w:r w:rsidRPr="00C26218">
        <w:rPr>
          <w:rFonts w:asciiTheme="minorEastAsia" w:hAnsiTheme="minorEastAsia" w:cs="新細明體"/>
          <w:szCs w:val="24"/>
        </w:rPr>
        <w:t>汽</w:t>
      </w:r>
      <w:r w:rsidR="00A924E2" w:rsidRPr="00C26218">
        <w:rPr>
          <w:rFonts w:asciiTheme="minorEastAsia" w:hAnsiTheme="minorEastAsia" w:cs="新細明體" w:hint="eastAsia"/>
          <w:szCs w:val="24"/>
        </w:rPr>
        <w:t>水</w:t>
      </w:r>
      <w:r w:rsidRPr="00C26218">
        <w:rPr>
          <w:rFonts w:asciiTheme="minorEastAsia" w:hAnsiTheme="minorEastAsia" w:cs="新細明體"/>
          <w:szCs w:val="24"/>
        </w:rPr>
        <w:t>pH值約為2-3，遠低於唾液酵素</w:t>
      </w:r>
      <w:r w:rsidR="00A924E2" w:rsidRPr="00C26218">
        <w:rPr>
          <w:rFonts w:asciiTheme="minorEastAsia" w:hAnsiTheme="minorEastAsia" w:cs="新細明體" w:hint="eastAsia"/>
          <w:szCs w:val="24"/>
        </w:rPr>
        <w:t>最適pH值，約為中性</w:t>
      </w:r>
      <w:r w:rsidRPr="00C26218">
        <w:rPr>
          <w:rFonts w:asciiTheme="minorEastAsia" w:hAnsiTheme="minorEastAsia" w:cs="新細明體"/>
          <w:szCs w:val="24"/>
        </w:rPr>
        <w:t>。為了證明此點，未來應設計「中和對照組」，觀察將汽水p</w:t>
      </w:r>
      <w:r w:rsidR="00A924E2" w:rsidRPr="00C26218">
        <w:rPr>
          <w:rFonts w:asciiTheme="minorEastAsia" w:hAnsiTheme="minorEastAsia" w:cs="新細明體" w:hint="eastAsia"/>
          <w:szCs w:val="24"/>
        </w:rPr>
        <w:t>H</w:t>
      </w:r>
      <w:r w:rsidRPr="00C26218">
        <w:rPr>
          <w:rFonts w:asciiTheme="minorEastAsia" w:hAnsiTheme="minorEastAsia" w:cs="新細明體"/>
          <w:szCs w:val="24"/>
        </w:rPr>
        <w:t>值調至7後，加入唾液是否會引發更劇烈反應。</w:t>
      </w:r>
    </w:p>
    <w:p w14:paraId="74D96F9E" w14:textId="2AB0DC6B" w:rsidR="00C56CCA" w:rsidRPr="00C26218" w:rsidRDefault="00C56CCA" w:rsidP="000D2C2D">
      <w:pPr>
        <w:pStyle w:val="1"/>
        <w:numPr>
          <w:ilvl w:val="0"/>
          <w:numId w:val="9"/>
        </w:numPr>
        <w:rPr>
          <w:rFonts w:asciiTheme="minorEastAsia" w:eastAsiaTheme="minorEastAsia" w:hAnsiTheme="minorEastAsia"/>
        </w:rPr>
      </w:pPr>
      <w:bookmarkStart w:id="8" w:name="_Toc220840757"/>
      <w:r w:rsidRPr="00C26218">
        <w:rPr>
          <w:rFonts w:asciiTheme="minorEastAsia" w:eastAsiaTheme="minorEastAsia" w:hAnsiTheme="minorEastAsia" w:hint="eastAsia"/>
        </w:rPr>
        <w:t>實驗結論</w:t>
      </w:r>
      <w:bookmarkEnd w:id="8"/>
    </w:p>
    <w:p w14:paraId="538F1E1E" w14:textId="7375E9A6" w:rsidR="006C10FF" w:rsidRPr="00C26218" w:rsidRDefault="005D5CB8" w:rsidP="00AC7C98">
      <w:pPr>
        <w:ind w:firstLine="480"/>
        <w:rPr>
          <w:rFonts w:asciiTheme="minorEastAsia" w:hAnsiTheme="minorEastAsia"/>
        </w:rPr>
      </w:pPr>
      <w:r w:rsidRPr="00C26218">
        <w:rPr>
          <w:rFonts w:asciiTheme="minorEastAsia" w:hAnsiTheme="minorEastAsia"/>
        </w:rPr>
        <w:t>此</w:t>
      </w:r>
      <w:r w:rsidR="006C10FF" w:rsidRPr="00C26218">
        <w:rPr>
          <w:rFonts w:asciiTheme="minorEastAsia" w:hAnsiTheme="minorEastAsia"/>
        </w:rPr>
        <w:t>次實驗成功觀測到物理性質（黏稠度）對氣體逸散抑制作用，其影響力在現有設定下大於酵素化學催化作用。原假說「等量唾液將促進釋放」因未考慮到唾液黏蛋白帶來界面活性干擾</w:t>
      </w:r>
      <w:r w:rsidR="00F0774A" w:rsidRPr="00C26218">
        <w:rPr>
          <w:rFonts w:asciiTheme="minorEastAsia" w:hAnsiTheme="minorEastAsia" w:hint="eastAsia"/>
        </w:rPr>
        <w:t>、水分蒸發</w:t>
      </w:r>
      <w:r w:rsidR="000302F2">
        <w:rPr>
          <w:rFonts w:asciiTheme="minorEastAsia" w:hAnsiTheme="minorEastAsia" w:hint="eastAsia"/>
        </w:rPr>
        <w:t>等</w:t>
      </w:r>
      <w:r w:rsidR="006C10FF" w:rsidRPr="00C26218">
        <w:rPr>
          <w:rFonts w:asciiTheme="minorEastAsia" w:hAnsiTheme="minorEastAsia"/>
        </w:rPr>
        <w:t>而被數據否定。這份研究紀錄證明了：在複雜生物樣本探究中，物理性阻</w:t>
      </w:r>
      <w:r w:rsidR="00336F35" w:rsidRPr="00C26218">
        <w:rPr>
          <w:rFonts w:asciiTheme="minorEastAsia" w:hAnsiTheme="minorEastAsia" w:hint="eastAsia"/>
        </w:rPr>
        <w:t>力</w:t>
      </w:r>
      <w:r w:rsidR="006C10FF" w:rsidRPr="00C26218">
        <w:rPr>
          <w:rFonts w:asciiTheme="minorEastAsia" w:hAnsiTheme="minorEastAsia"/>
        </w:rPr>
        <w:t>往會抵銷微弱化學效應。</w:t>
      </w:r>
    </w:p>
    <w:sectPr w:rsidR="006C10FF" w:rsidRPr="00C26218" w:rsidSect="00560111">
      <w:footerReference w:type="default" r:id="rId9"/>
      <w:pgSz w:w="11906" w:h="16838"/>
      <w:pgMar w:top="1134" w:right="1134" w:bottom="1134" w:left="113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6B8A8" w14:textId="77777777" w:rsidR="004C3417" w:rsidRDefault="004C3417" w:rsidP="00560111">
      <w:r>
        <w:separator/>
      </w:r>
    </w:p>
  </w:endnote>
  <w:endnote w:type="continuationSeparator" w:id="0">
    <w:p w14:paraId="24F05181" w14:textId="77777777" w:rsidR="004C3417" w:rsidRDefault="004C3417" w:rsidP="00560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9010199"/>
      <w:docPartObj>
        <w:docPartGallery w:val="Page Numbers (Bottom of Page)"/>
        <w:docPartUnique/>
      </w:docPartObj>
    </w:sdtPr>
    <w:sdtContent>
      <w:p w14:paraId="0A1945D5" w14:textId="2D4E3753" w:rsidR="00560111" w:rsidRDefault="00560111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99960AC" w14:textId="77777777" w:rsidR="00560111" w:rsidRDefault="0056011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22754" w14:textId="77777777" w:rsidR="004C3417" w:rsidRDefault="004C3417" w:rsidP="00560111">
      <w:r>
        <w:separator/>
      </w:r>
    </w:p>
  </w:footnote>
  <w:footnote w:type="continuationSeparator" w:id="0">
    <w:p w14:paraId="5CE3AEED" w14:textId="77777777" w:rsidR="004C3417" w:rsidRDefault="004C3417" w:rsidP="005601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18BA"/>
    <w:multiLevelType w:val="hybridMultilevel"/>
    <w:tmpl w:val="78F24432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19776C3"/>
    <w:multiLevelType w:val="hybridMultilevel"/>
    <w:tmpl w:val="531A5C94"/>
    <w:lvl w:ilvl="0" w:tplc="0409000F">
      <w:start w:val="1"/>
      <w:numFmt w:val="decimal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 w15:restartNumberingAfterBreak="0">
    <w:nsid w:val="1DAE40D6"/>
    <w:multiLevelType w:val="hybridMultilevel"/>
    <w:tmpl w:val="15FA54D0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2CD594E"/>
    <w:multiLevelType w:val="hybridMultilevel"/>
    <w:tmpl w:val="8A8E05CC"/>
    <w:lvl w:ilvl="0" w:tplc="17E615A8">
      <w:start w:val="1"/>
      <w:numFmt w:val="ideographLegalTraditional"/>
      <w:lvlText w:val="%1、"/>
      <w:lvlJc w:val="left"/>
      <w:pPr>
        <w:ind w:left="792" w:hanging="792"/>
      </w:pPr>
      <w:rPr>
        <w:rFonts w:hint="default"/>
      </w:rPr>
    </w:lvl>
    <w:lvl w:ilvl="1" w:tplc="A0D8E8E8">
      <w:start w:val="1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EEF43B8"/>
    <w:multiLevelType w:val="hybridMultilevel"/>
    <w:tmpl w:val="78F24432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55B19A1"/>
    <w:multiLevelType w:val="hybridMultilevel"/>
    <w:tmpl w:val="D6B2ED6E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5787106"/>
    <w:multiLevelType w:val="hybridMultilevel"/>
    <w:tmpl w:val="93C8EC5A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7C06DA5"/>
    <w:multiLevelType w:val="hybridMultilevel"/>
    <w:tmpl w:val="61C8C7E6"/>
    <w:lvl w:ilvl="0" w:tplc="8D6AA3B8">
      <w:start w:val="1"/>
      <w:numFmt w:val="ideographLegalTraditional"/>
      <w:lvlText w:val="%1、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C705CDD"/>
    <w:multiLevelType w:val="hybridMultilevel"/>
    <w:tmpl w:val="79705640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DA64715"/>
    <w:multiLevelType w:val="hybridMultilevel"/>
    <w:tmpl w:val="52BEC83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500A5D39"/>
    <w:multiLevelType w:val="hybridMultilevel"/>
    <w:tmpl w:val="37F4F3AE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570D8A"/>
    <w:multiLevelType w:val="hybridMultilevel"/>
    <w:tmpl w:val="D4928C88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C3C4BFA4">
      <w:start w:val="6"/>
      <w:numFmt w:val="ideographLegalTraditional"/>
      <w:lvlText w:val="%2、"/>
      <w:lvlJc w:val="left"/>
      <w:pPr>
        <w:ind w:left="1752" w:hanging="792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D986927"/>
    <w:multiLevelType w:val="hybridMultilevel"/>
    <w:tmpl w:val="06461C36"/>
    <w:lvl w:ilvl="0" w:tplc="139003B8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608D4B60"/>
    <w:multiLevelType w:val="hybridMultilevel"/>
    <w:tmpl w:val="F0741FF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79980476"/>
    <w:multiLevelType w:val="hybridMultilevel"/>
    <w:tmpl w:val="88C4694C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003437283">
    <w:abstractNumId w:val="12"/>
  </w:num>
  <w:num w:numId="2" w16cid:durableId="1504590498">
    <w:abstractNumId w:val="2"/>
  </w:num>
  <w:num w:numId="3" w16cid:durableId="2064255422">
    <w:abstractNumId w:val="14"/>
  </w:num>
  <w:num w:numId="4" w16cid:durableId="372122848">
    <w:abstractNumId w:val="11"/>
  </w:num>
  <w:num w:numId="5" w16cid:durableId="439959115">
    <w:abstractNumId w:val="1"/>
  </w:num>
  <w:num w:numId="6" w16cid:durableId="706485667">
    <w:abstractNumId w:val="5"/>
  </w:num>
  <w:num w:numId="7" w16cid:durableId="1276257265">
    <w:abstractNumId w:val="3"/>
  </w:num>
  <w:num w:numId="8" w16cid:durableId="1151822469">
    <w:abstractNumId w:val="4"/>
  </w:num>
  <w:num w:numId="9" w16cid:durableId="865216632">
    <w:abstractNumId w:val="6"/>
  </w:num>
  <w:num w:numId="10" w16cid:durableId="308749849">
    <w:abstractNumId w:val="7"/>
  </w:num>
  <w:num w:numId="11" w16cid:durableId="1696348602">
    <w:abstractNumId w:val="10"/>
  </w:num>
  <w:num w:numId="12" w16cid:durableId="1376002357">
    <w:abstractNumId w:val="8"/>
  </w:num>
  <w:num w:numId="13" w16cid:durableId="1233463496">
    <w:abstractNumId w:val="9"/>
  </w:num>
  <w:num w:numId="14" w16cid:durableId="1334530788">
    <w:abstractNumId w:val="0"/>
  </w:num>
  <w:num w:numId="15" w16cid:durableId="10254441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AB"/>
    <w:rsid w:val="000302F2"/>
    <w:rsid w:val="000342AC"/>
    <w:rsid w:val="00055918"/>
    <w:rsid w:val="000C7EC9"/>
    <w:rsid w:val="000D2C2D"/>
    <w:rsid w:val="000D3BA9"/>
    <w:rsid w:val="00104959"/>
    <w:rsid w:val="00131E41"/>
    <w:rsid w:val="00167977"/>
    <w:rsid w:val="00191C00"/>
    <w:rsid w:val="001A585F"/>
    <w:rsid w:val="001A5F2F"/>
    <w:rsid w:val="001F12A5"/>
    <w:rsid w:val="002527AB"/>
    <w:rsid w:val="00290EBC"/>
    <w:rsid w:val="002B1962"/>
    <w:rsid w:val="002E75C0"/>
    <w:rsid w:val="00336F35"/>
    <w:rsid w:val="00413B26"/>
    <w:rsid w:val="00431D6D"/>
    <w:rsid w:val="004772FE"/>
    <w:rsid w:val="004A7468"/>
    <w:rsid w:val="004C3417"/>
    <w:rsid w:val="004C49BF"/>
    <w:rsid w:val="004F6A48"/>
    <w:rsid w:val="00560111"/>
    <w:rsid w:val="005C26A4"/>
    <w:rsid w:val="005D5CB8"/>
    <w:rsid w:val="005E3B14"/>
    <w:rsid w:val="005F21A1"/>
    <w:rsid w:val="005F2BFE"/>
    <w:rsid w:val="005F6920"/>
    <w:rsid w:val="006110FF"/>
    <w:rsid w:val="00612264"/>
    <w:rsid w:val="006216B9"/>
    <w:rsid w:val="00637177"/>
    <w:rsid w:val="006A574C"/>
    <w:rsid w:val="006C10FF"/>
    <w:rsid w:val="006D5710"/>
    <w:rsid w:val="007049AA"/>
    <w:rsid w:val="00723A0B"/>
    <w:rsid w:val="00732E06"/>
    <w:rsid w:val="00744DF2"/>
    <w:rsid w:val="007452FC"/>
    <w:rsid w:val="00757345"/>
    <w:rsid w:val="0077001D"/>
    <w:rsid w:val="00772C96"/>
    <w:rsid w:val="007D6EA0"/>
    <w:rsid w:val="007F68DB"/>
    <w:rsid w:val="008836A2"/>
    <w:rsid w:val="008E5235"/>
    <w:rsid w:val="0091676C"/>
    <w:rsid w:val="009471F4"/>
    <w:rsid w:val="009E575B"/>
    <w:rsid w:val="00A2635B"/>
    <w:rsid w:val="00A924E2"/>
    <w:rsid w:val="00AB3F08"/>
    <w:rsid w:val="00AB6C44"/>
    <w:rsid w:val="00AC7C98"/>
    <w:rsid w:val="00AF45C4"/>
    <w:rsid w:val="00BA0162"/>
    <w:rsid w:val="00BA3AE6"/>
    <w:rsid w:val="00C1752C"/>
    <w:rsid w:val="00C26218"/>
    <w:rsid w:val="00C56CCA"/>
    <w:rsid w:val="00C808C6"/>
    <w:rsid w:val="00C81F52"/>
    <w:rsid w:val="00CB4579"/>
    <w:rsid w:val="00D91F30"/>
    <w:rsid w:val="00DA15B4"/>
    <w:rsid w:val="00DE512A"/>
    <w:rsid w:val="00E2299E"/>
    <w:rsid w:val="00E44665"/>
    <w:rsid w:val="00E46FEC"/>
    <w:rsid w:val="00E9145F"/>
    <w:rsid w:val="00EA2E79"/>
    <w:rsid w:val="00EB4166"/>
    <w:rsid w:val="00EC7EFA"/>
    <w:rsid w:val="00ED7B53"/>
    <w:rsid w:val="00F0774A"/>
    <w:rsid w:val="00F07A07"/>
    <w:rsid w:val="00F71462"/>
    <w:rsid w:val="00FB0999"/>
    <w:rsid w:val="00FB7C87"/>
    <w:rsid w:val="00FE5E6E"/>
    <w:rsid w:val="00FF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B063E"/>
  <w15:chartTrackingRefBased/>
  <w15:docId w15:val="{E4A1CDCB-F0C7-4C13-AE81-31240137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162"/>
    <w:pPr>
      <w:widowControl w:val="0"/>
      <w:autoSpaceDE w:val="0"/>
      <w:autoSpaceDN w:val="0"/>
    </w:pPr>
    <w:rPr>
      <w:rFonts w:ascii="微軟正黑體" w:hAnsi="微軟正黑體" w:cs="微軟正黑體"/>
      <w:kern w:val="0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5E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7A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7A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7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7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7AB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7AB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7AB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B14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2527A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</w:rPr>
  </w:style>
  <w:style w:type="character" w:customStyle="1" w:styleId="30">
    <w:name w:val="標題 3 字元"/>
    <w:basedOn w:val="a0"/>
    <w:link w:val="3"/>
    <w:uiPriority w:val="9"/>
    <w:semiHidden/>
    <w:rsid w:val="002527AB"/>
    <w:rPr>
      <w:rFonts w:eastAsiaTheme="majorEastAsia" w:cstheme="majorBidi"/>
      <w:color w:val="0F4761" w:themeColor="accent1" w:themeShade="BF"/>
      <w:kern w:val="0"/>
      <w:sz w:val="32"/>
      <w:szCs w:val="32"/>
      <w:lang w:bidi="ar-SA"/>
    </w:rPr>
  </w:style>
  <w:style w:type="character" w:customStyle="1" w:styleId="40">
    <w:name w:val="標題 4 字元"/>
    <w:basedOn w:val="a0"/>
    <w:link w:val="4"/>
    <w:uiPriority w:val="9"/>
    <w:semiHidden/>
    <w:rsid w:val="002527AB"/>
    <w:rPr>
      <w:rFonts w:eastAsiaTheme="majorEastAsia" w:cstheme="majorBidi"/>
      <w:color w:val="0F4761" w:themeColor="accent1" w:themeShade="BF"/>
      <w:kern w:val="0"/>
      <w:sz w:val="28"/>
      <w:szCs w:val="28"/>
      <w:lang w:bidi="ar-SA"/>
    </w:rPr>
  </w:style>
  <w:style w:type="character" w:customStyle="1" w:styleId="50">
    <w:name w:val="標題 5 字元"/>
    <w:basedOn w:val="a0"/>
    <w:link w:val="5"/>
    <w:uiPriority w:val="9"/>
    <w:semiHidden/>
    <w:rsid w:val="002527AB"/>
    <w:rPr>
      <w:rFonts w:eastAsiaTheme="majorEastAsia" w:cstheme="majorBidi"/>
      <w:color w:val="0F4761" w:themeColor="accent1" w:themeShade="BF"/>
      <w:kern w:val="0"/>
      <w:szCs w:val="22"/>
      <w:lang w:bidi="ar-SA"/>
    </w:rPr>
  </w:style>
  <w:style w:type="character" w:customStyle="1" w:styleId="60">
    <w:name w:val="標題 6 字元"/>
    <w:basedOn w:val="a0"/>
    <w:link w:val="6"/>
    <w:uiPriority w:val="9"/>
    <w:semiHidden/>
    <w:rsid w:val="002527AB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70">
    <w:name w:val="標題 7 字元"/>
    <w:basedOn w:val="a0"/>
    <w:link w:val="7"/>
    <w:uiPriority w:val="9"/>
    <w:semiHidden/>
    <w:rsid w:val="002527AB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80">
    <w:name w:val="標題 8 字元"/>
    <w:basedOn w:val="a0"/>
    <w:link w:val="8"/>
    <w:uiPriority w:val="9"/>
    <w:semiHidden/>
    <w:rsid w:val="002527AB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character" w:customStyle="1" w:styleId="90">
    <w:name w:val="標題 9 字元"/>
    <w:basedOn w:val="a0"/>
    <w:link w:val="9"/>
    <w:uiPriority w:val="9"/>
    <w:semiHidden/>
    <w:rsid w:val="002527AB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2527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527AB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2527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527AB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2527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527AB"/>
    <w:rPr>
      <w:rFonts w:ascii="微軟正黑體" w:hAnsi="微軟正黑體" w:cs="微軟正黑體"/>
      <w:i/>
      <w:iCs/>
      <w:color w:val="404040" w:themeColor="text1" w:themeTint="BF"/>
      <w:kern w:val="0"/>
      <w:szCs w:val="22"/>
      <w:lang w:bidi="ar-SA"/>
    </w:rPr>
  </w:style>
  <w:style w:type="paragraph" w:styleId="a9">
    <w:name w:val="List Paragraph"/>
    <w:basedOn w:val="a"/>
    <w:uiPriority w:val="34"/>
    <w:qFormat/>
    <w:rsid w:val="002527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7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527AB"/>
    <w:rPr>
      <w:rFonts w:ascii="微軟正黑體" w:hAnsi="微軟正黑體" w:cs="微軟正黑體"/>
      <w:i/>
      <w:iCs/>
      <w:color w:val="0F4761" w:themeColor="accent1" w:themeShade="BF"/>
      <w:kern w:val="0"/>
      <w:szCs w:val="22"/>
      <w:lang w:bidi="ar-SA"/>
    </w:rPr>
  </w:style>
  <w:style w:type="character" w:styleId="ad">
    <w:name w:val="Intense Reference"/>
    <w:basedOn w:val="a0"/>
    <w:uiPriority w:val="32"/>
    <w:qFormat/>
    <w:rsid w:val="002527AB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BA0162"/>
    <w:rPr>
      <w:szCs w:val="24"/>
    </w:rPr>
  </w:style>
  <w:style w:type="character" w:customStyle="1" w:styleId="af">
    <w:name w:val="本文 字元"/>
    <w:basedOn w:val="a0"/>
    <w:link w:val="ae"/>
    <w:uiPriority w:val="1"/>
    <w:rsid w:val="00BA0162"/>
    <w:rPr>
      <w:rFonts w:ascii="微軟正黑體" w:hAnsi="微軟正黑體" w:cs="微軟正黑體"/>
      <w:kern w:val="0"/>
      <w:szCs w:val="24"/>
      <w:lang w:bidi="ar-SA"/>
    </w:rPr>
  </w:style>
  <w:style w:type="paragraph" w:styleId="af0">
    <w:name w:val="TOC Heading"/>
    <w:basedOn w:val="1"/>
    <w:next w:val="a"/>
    <w:uiPriority w:val="39"/>
    <w:unhideWhenUsed/>
    <w:qFormat/>
    <w:rsid w:val="00C56CCA"/>
    <w:pPr>
      <w:widowControl/>
      <w:autoSpaceDE/>
      <w:autoSpaceDN/>
      <w:spacing w:before="240" w:after="0" w:line="259" w:lineRule="auto"/>
      <w:outlineLvl w:val="9"/>
    </w:pPr>
    <w:rPr>
      <w:color w:val="0F4761" w:themeColor="accent1" w:themeShade="BF"/>
      <w:sz w:val="32"/>
      <w:szCs w:val="32"/>
    </w:rPr>
  </w:style>
  <w:style w:type="table" w:styleId="af1">
    <w:name w:val="Table Grid"/>
    <w:basedOn w:val="a1"/>
    <w:uiPriority w:val="39"/>
    <w:rsid w:val="00560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560111"/>
  </w:style>
  <w:style w:type="character" w:styleId="af2">
    <w:name w:val="Hyperlink"/>
    <w:basedOn w:val="a0"/>
    <w:uiPriority w:val="99"/>
    <w:unhideWhenUsed/>
    <w:rsid w:val="00560111"/>
    <w:rPr>
      <w:color w:val="467886" w:themeColor="hyperlink"/>
      <w:u w:val="single"/>
    </w:rPr>
  </w:style>
  <w:style w:type="paragraph" w:styleId="af3">
    <w:name w:val="header"/>
    <w:basedOn w:val="a"/>
    <w:link w:val="af4"/>
    <w:uiPriority w:val="99"/>
    <w:unhideWhenUsed/>
    <w:rsid w:val="005601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首 字元"/>
    <w:basedOn w:val="a0"/>
    <w:link w:val="af3"/>
    <w:uiPriority w:val="99"/>
    <w:rsid w:val="00560111"/>
    <w:rPr>
      <w:rFonts w:ascii="微軟正黑體" w:hAnsi="微軟正黑體" w:cs="微軟正黑體"/>
      <w:kern w:val="0"/>
      <w:sz w:val="20"/>
      <w:lang w:bidi="ar-SA"/>
    </w:rPr>
  </w:style>
  <w:style w:type="paragraph" w:styleId="af5">
    <w:name w:val="footer"/>
    <w:basedOn w:val="a"/>
    <w:link w:val="af6"/>
    <w:uiPriority w:val="99"/>
    <w:unhideWhenUsed/>
    <w:rsid w:val="005601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尾 字元"/>
    <w:basedOn w:val="a0"/>
    <w:link w:val="af5"/>
    <w:uiPriority w:val="99"/>
    <w:rsid w:val="00560111"/>
    <w:rPr>
      <w:rFonts w:ascii="微軟正黑體" w:hAnsi="微軟正黑體" w:cs="微軟正黑體"/>
      <w:kern w:val="0"/>
      <w:sz w:val="20"/>
      <w:lang w:bidi="ar-SA"/>
    </w:rPr>
  </w:style>
  <w:style w:type="paragraph" w:styleId="Web">
    <w:name w:val="Normal (Web)"/>
    <w:basedOn w:val="a"/>
    <w:uiPriority w:val="99"/>
    <w:semiHidden/>
    <w:unhideWhenUsed/>
    <w:rsid w:val="00BA3AE6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Cs w:val="24"/>
    </w:rPr>
  </w:style>
  <w:style w:type="character" w:customStyle="1" w:styleId="ng-star-inserted">
    <w:name w:val="ng-star-inserted"/>
    <w:basedOn w:val="a0"/>
    <w:rsid w:val="006C1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&#21822;&#28082;&#23565;&#27773;&#27700;&#37323;&#25918;&#27683;&#39636;&#36895;&#29575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5</a:t>
            </a:r>
            <a:r>
              <a:rPr lang="zh-TW" altLang="en-US"/>
              <a:t>分鐘內反應所逸散之二氧化碳量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工作表1!$K$8</c:f>
              <c:strCache>
                <c:ptCount val="1"/>
                <c:pt idx="0">
                  <c:v>平均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FFFF00"/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both"/>
            <c:errValType val="cust"/>
            <c:noEndCap val="0"/>
            <c:plus>
              <c:numRef>
                <c:f>工作表1!$H$3:$H$5</c:f>
                <c:numCache>
                  <c:formatCode>General</c:formatCode>
                  <c:ptCount val="3"/>
                  <c:pt idx="0">
                    <c:v>3.0550504633038898E-2</c:v>
                  </c:pt>
                  <c:pt idx="1">
                    <c:v>5.507570547286101E-2</c:v>
                  </c:pt>
                  <c:pt idx="2">
                    <c:v>3.4641016151377539E-2</c:v>
                  </c:pt>
                </c:numCache>
              </c:numRef>
            </c:plus>
            <c:minus>
              <c:numRef>
                <c:f>工作表1!$H$3:$H$5</c:f>
                <c:numCache>
                  <c:formatCode>General</c:formatCode>
                  <c:ptCount val="3"/>
                  <c:pt idx="0">
                    <c:v>3.0550504633038898E-2</c:v>
                  </c:pt>
                  <c:pt idx="1">
                    <c:v>5.507570547286101E-2</c:v>
                  </c:pt>
                  <c:pt idx="2">
                    <c:v>3.4641016151377539E-2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accent2"/>
                </a:solidFill>
                <a:round/>
              </a:ln>
              <a:effectLst/>
            </c:spPr>
          </c:errBars>
          <c:cat>
            <c:strRef>
              <c:f>工作表1!$J$9:$J$11</c:f>
              <c:strCache>
                <c:ptCount val="3"/>
                <c:pt idx="0">
                  <c:v>唾液+汽水</c:v>
                </c:pt>
                <c:pt idx="1">
                  <c:v>清水+汽水</c:v>
                </c:pt>
                <c:pt idx="2">
                  <c:v>汽水</c:v>
                </c:pt>
              </c:strCache>
            </c:strRef>
          </c:cat>
          <c:val>
            <c:numRef>
              <c:f>工作表1!$K$9:$K$11</c:f>
              <c:numCache>
                <c:formatCode>General</c:formatCode>
                <c:ptCount val="3"/>
                <c:pt idx="0">
                  <c:v>9.4E-2</c:v>
                </c:pt>
                <c:pt idx="1">
                  <c:v>0.13700000000000001</c:v>
                </c:pt>
                <c:pt idx="2">
                  <c:v>0.08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57-4864-989F-0EAFA190639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572150879"/>
        <c:axId val="1572166719"/>
      </c:barChart>
      <c:catAx>
        <c:axId val="15721508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實驗配置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72166719"/>
        <c:crosses val="autoZero"/>
        <c:auto val="1"/>
        <c:lblAlgn val="ctr"/>
        <c:lblOffset val="100"/>
        <c:noMultiLvlLbl val="0"/>
      </c:catAx>
      <c:valAx>
        <c:axId val="157216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重量差</a:t>
                </a:r>
                <a:r>
                  <a:rPr lang="en-US" altLang="zh-TW"/>
                  <a:t>(g)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721508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883E4-6C5F-445F-9647-BC995E2CD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7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41</cp:revision>
  <cp:lastPrinted>2026-02-01T10:48:00Z</cp:lastPrinted>
  <dcterms:created xsi:type="dcterms:W3CDTF">2026-01-23T10:58:00Z</dcterms:created>
  <dcterms:modified xsi:type="dcterms:W3CDTF">2026-02-01T15:50:00Z</dcterms:modified>
</cp:coreProperties>
</file>