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79E0" w14:textId="04D4DD98" w:rsidR="00A35236" w:rsidRDefault="0016036C">
      <w:r>
        <w:t>The following changes are being made:</w:t>
      </w:r>
    </w:p>
    <w:p w14:paraId="26FF4D02" w14:textId="663BB1B0" w:rsidR="0016036C" w:rsidRDefault="0016036C" w:rsidP="0035413C"/>
    <w:p w14:paraId="6D297635" w14:textId="68D70078" w:rsidR="0035413C" w:rsidRDefault="008020F7" w:rsidP="0035413C">
      <w:pPr>
        <w:pStyle w:val="ListParagraph"/>
        <w:numPr>
          <w:ilvl w:val="0"/>
          <w:numId w:val="2"/>
        </w:numPr>
      </w:pPr>
      <w:r>
        <w:t>Prevent new user from taking an active license</w:t>
      </w:r>
    </w:p>
    <w:p w14:paraId="0DF9D0B8" w14:textId="1AE52F06" w:rsidR="005E24D8" w:rsidRDefault="005E24D8" w:rsidP="005E24D8">
      <w:pPr>
        <w:pStyle w:val="ListParagraph"/>
        <w:numPr>
          <w:ilvl w:val="1"/>
          <w:numId w:val="2"/>
        </w:numPr>
      </w:pPr>
      <w:r w:rsidRPr="005E24D8">
        <w:t>New users are assigned 'Requestor' by default and must submit a separate request to gain active status. Ensures user access control and compliance with role-based security policies.</w:t>
      </w:r>
    </w:p>
    <w:p w14:paraId="2EB6C177" w14:textId="21B9655C" w:rsidR="008020F7" w:rsidRDefault="008020F7" w:rsidP="0035413C">
      <w:pPr>
        <w:pStyle w:val="ListParagraph"/>
        <w:numPr>
          <w:ilvl w:val="0"/>
          <w:numId w:val="2"/>
        </w:numPr>
      </w:pPr>
      <w:r>
        <w:t>Update to the Calibration Standards tab</w:t>
      </w:r>
    </w:p>
    <w:p w14:paraId="61CFD46C" w14:textId="089A5452" w:rsidR="00FC5993" w:rsidRDefault="00FC5993" w:rsidP="00FC5993">
      <w:pPr>
        <w:pStyle w:val="ListParagraph"/>
        <w:numPr>
          <w:ilvl w:val="1"/>
          <w:numId w:val="2"/>
        </w:numPr>
      </w:pPr>
      <w:r w:rsidRPr="00FC5993">
        <w:t xml:space="preserve">Enhancing the </w:t>
      </w:r>
      <w:r w:rsidRPr="00FC5993">
        <w:rPr>
          <w:b/>
          <w:bCs/>
        </w:rPr>
        <w:t>Calibration Standards tab</w:t>
      </w:r>
      <w:r w:rsidRPr="00FC5993">
        <w:t xml:space="preserve"> by displaying </w:t>
      </w:r>
      <w:r w:rsidRPr="00FC5993">
        <w:rPr>
          <w:b/>
          <w:bCs/>
        </w:rPr>
        <w:t>Lot locations</w:t>
      </w:r>
      <w:r w:rsidRPr="00FC5993">
        <w:t xml:space="preserve"> for calibration records in the Standards Used section of Work Orders, ensuring compliance with calibration data storage requirements, including </w:t>
      </w:r>
      <w:r w:rsidRPr="00FC5993">
        <w:rPr>
          <w:b/>
          <w:bCs/>
        </w:rPr>
        <w:t>instrument categories, calibration limits, and standard tracking</w:t>
      </w:r>
      <w:r w:rsidRPr="00FC5993">
        <w:t>.</w:t>
      </w:r>
    </w:p>
    <w:p w14:paraId="726ECE67" w14:textId="144355CB" w:rsidR="008020F7" w:rsidRDefault="008020F7" w:rsidP="0035413C">
      <w:pPr>
        <w:pStyle w:val="ListParagraph"/>
        <w:numPr>
          <w:ilvl w:val="0"/>
          <w:numId w:val="2"/>
        </w:numPr>
      </w:pPr>
      <w:r>
        <w:t>Update to the View All Equipment Update Requests screen</w:t>
      </w:r>
    </w:p>
    <w:p w14:paraId="2961F44A" w14:textId="0797741B" w:rsidR="005E24D8" w:rsidRDefault="005E24D8" w:rsidP="005E24D8">
      <w:pPr>
        <w:pStyle w:val="ListParagraph"/>
        <w:numPr>
          <w:ilvl w:val="1"/>
          <w:numId w:val="2"/>
        </w:numPr>
      </w:pPr>
      <w:r w:rsidRPr="005E24D8">
        <w:t>Adjusting visibility settings in the Equipment Update Requests module by restricting access to the QA Review field, enforcing data access controls per system permissions.</w:t>
      </w:r>
    </w:p>
    <w:p w14:paraId="17F11024" w14:textId="4ED0AAE1" w:rsidR="008020F7" w:rsidRDefault="008020F7" w:rsidP="0035413C">
      <w:pPr>
        <w:pStyle w:val="ListParagraph"/>
        <w:numPr>
          <w:ilvl w:val="0"/>
          <w:numId w:val="2"/>
        </w:numPr>
      </w:pPr>
      <w:r>
        <w:t>Updating the Audit Trail report</w:t>
      </w:r>
    </w:p>
    <w:p w14:paraId="65EA9125" w14:textId="0FBC76D2" w:rsidR="005E24D8" w:rsidRDefault="005E24D8" w:rsidP="005E24D8">
      <w:pPr>
        <w:pStyle w:val="ListParagraph"/>
        <w:numPr>
          <w:ilvl w:val="1"/>
          <w:numId w:val="2"/>
        </w:numPr>
      </w:pPr>
      <w:r w:rsidRPr="005E24D8">
        <w:t>Enhancing Audit Trail report functionality by implementing a flagging mechanism when comments exceed 3000 characters, ensuring accurate logging and traceability in compliance with record-keeping standards.</w:t>
      </w:r>
    </w:p>
    <w:p w14:paraId="6F2994B9" w14:textId="77777777" w:rsidR="00CE0F04" w:rsidRDefault="008020F7" w:rsidP="0035413C">
      <w:pPr>
        <w:pStyle w:val="ListParagraph"/>
        <w:numPr>
          <w:ilvl w:val="0"/>
          <w:numId w:val="2"/>
        </w:numPr>
      </w:pPr>
      <w:r>
        <w:t>Updating the Location on the Work Order Report</w:t>
      </w:r>
    </w:p>
    <w:p w14:paraId="7CA2E244" w14:textId="3F5E2663" w:rsidR="00FC5993" w:rsidRDefault="00FC5993" w:rsidP="00FC5993">
      <w:pPr>
        <w:pStyle w:val="ListParagraph"/>
        <w:numPr>
          <w:ilvl w:val="1"/>
          <w:numId w:val="2"/>
        </w:numPr>
      </w:pPr>
      <w:r w:rsidRPr="00FC5993">
        <w:t xml:space="preserve">Enhancing CMMS </w:t>
      </w:r>
      <w:r w:rsidRPr="00FC5993">
        <w:rPr>
          <w:b/>
          <w:bCs/>
        </w:rPr>
        <w:t>Cognos reporting functionality</w:t>
      </w:r>
      <w:r w:rsidRPr="00FC5993">
        <w:t xml:space="preserve"> by ensuring </w:t>
      </w:r>
      <w:r w:rsidRPr="00FC5993">
        <w:rPr>
          <w:b/>
          <w:bCs/>
        </w:rPr>
        <w:t>Work Order reports</w:t>
      </w:r>
      <w:r w:rsidRPr="00FC5993">
        <w:t xml:space="preserve"> accurately reflect </w:t>
      </w:r>
      <w:r w:rsidRPr="00FC5993">
        <w:rPr>
          <w:b/>
          <w:bCs/>
        </w:rPr>
        <w:t>location data</w:t>
      </w:r>
      <w:r w:rsidRPr="00FC5993">
        <w:t>, improving compliance with system-generated reporting standards and traceability.</w:t>
      </w:r>
    </w:p>
    <w:p w14:paraId="44BD423D" w14:textId="1D5F5428" w:rsidR="008020F7" w:rsidRDefault="0034658E" w:rsidP="0035413C">
      <w:pPr>
        <w:pStyle w:val="ListParagraph"/>
        <w:numPr>
          <w:ilvl w:val="0"/>
          <w:numId w:val="2"/>
        </w:numPr>
      </w:pPr>
      <w:r>
        <w:t xml:space="preserve">Removing </w:t>
      </w:r>
      <w:r w:rsidR="008020F7">
        <w:t xml:space="preserve"> a Forgot </w:t>
      </w:r>
      <w:r w:rsidR="008A6B20">
        <w:t>Password</w:t>
      </w:r>
      <w:r w:rsidR="008020F7">
        <w:t xml:space="preserve"> button</w:t>
      </w:r>
    </w:p>
    <w:p w14:paraId="38EF1358" w14:textId="5DF47C1D" w:rsidR="00FC5993" w:rsidRDefault="00FC5993" w:rsidP="00FC5993">
      <w:pPr>
        <w:pStyle w:val="ListParagraph"/>
        <w:numPr>
          <w:ilvl w:val="1"/>
          <w:numId w:val="2"/>
        </w:numPr>
      </w:pPr>
      <w:r w:rsidRPr="00FC5993">
        <w:t xml:space="preserve">Strengthening authentication security by </w:t>
      </w:r>
      <w:r w:rsidRPr="00FC5993">
        <w:rPr>
          <w:b/>
          <w:bCs/>
        </w:rPr>
        <w:t>removing the Forgot Password recovery function</w:t>
      </w:r>
      <w:r w:rsidRPr="00FC5993">
        <w:t xml:space="preserve"> to </w:t>
      </w:r>
      <w:r w:rsidRPr="00FC5993">
        <w:rPr>
          <w:b/>
          <w:bCs/>
        </w:rPr>
        <w:t>enforce LDAP authentication policies</w:t>
      </w:r>
      <w:r w:rsidRPr="00FC5993">
        <w:t xml:space="preserve">, ensuring application login strictly adheres to </w:t>
      </w:r>
      <w:r w:rsidRPr="00FC5993">
        <w:rPr>
          <w:b/>
          <w:bCs/>
        </w:rPr>
        <w:t>corporate IT security policy</w:t>
      </w:r>
      <w:r w:rsidRPr="00FC5993">
        <w:t xml:space="preserve"> and requires standard </w:t>
      </w:r>
      <w:r w:rsidRPr="00FC5993">
        <w:rPr>
          <w:b/>
          <w:bCs/>
        </w:rPr>
        <w:t>network username and password credentials</w:t>
      </w:r>
    </w:p>
    <w:p w14:paraId="78DC3BA7" w14:textId="5A08F79C" w:rsidR="008020F7" w:rsidRDefault="008020F7" w:rsidP="0035413C">
      <w:pPr>
        <w:pStyle w:val="ListParagraph"/>
        <w:numPr>
          <w:ilvl w:val="0"/>
          <w:numId w:val="2"/>
        </w:numPr>
      </w:pPr>
      <w:r>
        <w:t>Fixing spelling mistakes in the Audit Trail</w:t>
      </w:r>
    </w:p>
    <w:p w14:paraId="7667C0CC" w14:textId="02B64A51" w:rsidR="00FC5993" w:rsidRDefault="00FC5993" w:rsidP="00FC5993">
      <w:pPr>
        <w:pStyle w:val="ListParagraph"/>
        <w:numPr>
          <w:ilvl w:val="1"/>
          <w:numId w:val="2"/>
        </w:numPr>
      </w:pPr>
      <w:r w:rsidRPr="00FC5993">
        <w:t xml:space="preserve">Maintaining </w:t>
      </w:r>
      <w:r w:rsidRPr="00FC5993">
        <w:rPr>
          <w:b/>
          <w:bCs/>
        </w:rPr>
        <w:t>system audit trail integrity</w:t>
      </w:r>
      <w:r w:rsidRPr="00FC5993">
        <w:t xml:space="preserve"> by correcting </w:t>
      </w:r>
      <w:r w:rsidRPr="00FC5993">
        <w:rPr>
          <w:b/>
          <w:bCs/>
        </w:rPr>
        <w:t>event log formatting inconsistencies</w:t>
      </w:r>
      <w:r w:rsidRPr="00FC5993">
        <w:t xml:space="preserve"> in audit records. This ensures compliance with </w:t>
      </w:r>
      <w:r w:rsidRPr="00FC5993">
        <w:rPr>
          <w:b/>
          <w:bCs/>
        </w:rPr>
        <w:t>system-generated audit trail storage, IT Change Control policies, and time-zone-based log retention as configured by the CMMS application server</w:t>
      </w:r>
      <w:r w:rsidRPr="00FC5993">
        <w:t>.</w:t>
      </w:r>
    </w:p>
    <w:p w14:paraId="74CE0045" w14:textId="637E191A" w:rsidR="008020F7" w:rsidRDefault="008020F7" w:rsidP="0035413C">
      <w:pPr>
        <w:pStyle w:val="ListParagraph"/>
        <w:numPr>
          <w:ilvl w:val="0"/>
          <w:numId w:val="2"/>
        </w:numPr>
      </w:pPr>
      <w:r>
        <w:t>Adding ability to see last login of user</w:t>
      </w:r>
    </w:p>
    <w:p w14:paraId="09D32D24" w14:textId="064FCDAD" w:rsidR="005E24D8" w:rsidRDefault="005E24D8" w:rsidP="005E24D8">
      <w:pPr>
        <w:pStyle w:val="ListParagraph"/>
        <w:numPr>
          <w:ilvl w:val="1"/>
          <w:numId w:val="2"/>
        </w:numPr>
      </w:pPr>
      <w:r w:rsidRPr="005E24D8">
        <w:t>Implementing a Last Login timestamp field in the User Setup screen to enhance user authentication tracking and facilitate compliance with login monitoring policies.</w:t>
      </w:r>
    </w:p>
    <w:p w14:paraId="76EE1E0C" w14:textId="62FEF5E8" w:rsidR="008020F7" w:rsidRDefault="008020F7" w:rsidP="008020F7">
      <w:pPr>
        <w:pStyle w:val="ListParagraph"/>
        <w:numPr>
          <w:ilvl w:val="0"/>
          <w:numId w:val="2"/>
        </w:numPr>
      </w:pPr>
      <w:r>
        <w:t>Modifying the ECDB Menu</w:t>
      </w:r>
    </w:p>
    <w:p w14:paraId="45C06C48" w14:textId="2E72816A" w:rsidR="004C6031" w:rsidRDefault="005E24D8" w:rsidP="005E24D8">
      <w:pPr>
        <w:pStyle w:val="ListParagraph"/>
        <w:numPr>
          <w:ilvl w:val="1"/>
          <w:numId w:val="2"/>
        </w:numPr>
      </w:pPr>
      <w:r w:rsidRPr="005E24D8">
        <w:t>Restricting ECDB menu visibility to specific user roles based on access permissions, enforcing compliance with role-based access controls.</w:t>
      </w:r>
    </w:p>
    <w:sectPr w:rsidR="004C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218"/>
    <w:multiLevelType w:val="hybridMultilevel"/>
    <w:tmpl w:val="5310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4B5E"/>
    <w:multiLevelType w:val="hybridMultilevel"/>
    <w:tmpl w:val="3374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480">
    <w:abstractNumId w:val="0"/>
  </w:num>
  <w:num w:numId="2" w16cid:durableId="90329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C"/>
    <w:rsid w:val="00044C34"/>
    <w:rsid w:val="0016036C"/>
    <w:rsid w:val="00167A58"/>
    <w:rsid w:val="002B4AF4"/>
    <w:rsid w:val="0034658E"/>
    <w:rsid w:val="0035413C"/>
    <w:rsid w:val="004C6031"/>
    <w:rsid w:val="005977A8"/>
    <w:rsid w:val="005E24D8"/>
    <w:rsid w:val="00694AD6"/>
    <w:rsid w:val="00744C1E"/>
    <w:rsid w:val="00774AB8"/>
    <w:rsid w:val="00785339"/>
    <w:rsid w:val="008020F7"/>
    <w:rsid w:val="008A6B20"/>
    <w:rsid w:val="00A32269"/>
    <w:rsid w:val="00A35236"/>
    <w:rsid w:val="00CE0F04"/>
    <w:rsid w:val="00D778B7"/>
    <w:rsid w:val="00E70126"/>
    <w:rsid w:val="00E870B1"/>
    <w:rsid w:val="00F47E9F"/>
    <w:rsid w:val="00FC5993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B5B9"/>
  <w15:chartTrackingRefBased/>
  <w15:docId w15:val="{A3998F4F-12A4-453F-BBE9-29E7334E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Bean</dc:creator>
  <cp:keywords/>
  <dc:description/>
  <cp:lastModifiedBy>Green Bean</cp:lastModifiedBy>
  <cp:revision>12</cp:revision>
  <dcterms:created xsi:type="dcterms:W3CDTF">2025-03-04T19:50:00Z</dcterms:created>
  <dcterms:modified xsi:type="dcterms:W3CDTF">2025-03-14T14:15:00Z</dcterms:modified>
</cp:coreProperties>
</file>