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4070" w14:textId="46B82BA8" w:rsidR="000B7078" w:rsidRPr="00217CA4" w:rsidRDefault="00EE60A5" w:rsidP="00217CA4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17CA4">
        <w:rPr>
          <w:rFonts w:ascii="Arial" w:hAnsi="Arial" w:cs="Arial"/>
          <w:b/>
          <w:bCs/>
          <w:sz w:val="24"/>
          <w:szCs w:val="24"/>
          <w:u w:val="single"/>
        </w:rPr>
        <w:t>Textura Projetada</w:t>
      </w:r>
    </w:p>
    <w:p w14:paraId="4D1ED958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</w:t>
      </w:r>
      <w:r w:rsidRPr="00EE60A5">
        <w:rPr>
          <w:rFonts w:ascii="Arial" w:hAnsi="Arial" w:cs="Arial"/>
          <w:b/>
          <w:bCs/>
          <w:sz w:val="24"/>
          <w:szCs w:val="24"/>
        </w:rPr>
        <w:t>textura projetada</w:t>
      </w:r>
      <w:r w:rsidRPr="00EE60A5">
        <w:rPr>
          <w:rFonts w:ascii="Arial" w:hAnsi="Arial" w:cs="Arial"/>
          <w:sz w:val="24"/>
          <w:szCs w:val="24"/>
        </w:rPr>
        <w:t xml:space="preserve"> (revestimento texturizado aplicado com máquina ou rolo específico) geralmente está disponível em uma variedade de cores, mas a oferta pode variar bastante conforme o fabricante.</w:t>
      </w:r>
    </w:p>
    <w:p w14:paraId="3384E674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Cores mais comuns</w:t>
      </w:r>
    </w:p>
    <w:p w14:paraId="0C89AFAF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Branco </w:t>
      </w:r>
    </w:p>
    <w:p w14:paraId="19258140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Gelo </w:t>
      </w:r>
    </w:p>
    <w:p w14:paraId="4EDC4253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Palha </w:t>
      </w:r>
    </w:p>
    <w:p w14:paraId="72E94E54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Areia </w:t>
      </w:r>
    </w:p>
    <w:p w14:paraId="7B6EE718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Bege </w:t>
      </w:r>
    </w:p>
    <w:p w14:paraId="68A48A36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Cinza claro </w:t>
      </w:r>
    </w:p>
    <w:p w14:paraId="0B573B9F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Cinza médio </w:t>
      </w:r>
    </w:p>
    <w:p w14:paraId="2C96FBDC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Cinza escuro </w:t>
      </w:r>
    </w:p>
    <w:p w14:paraId="3748EA22" w14:textId="77777777" w:rsidR="00EE60A5" w:rsidRPr="00EE60A5" w:rsidRDefault="00EE60A5" w:rsidP="00EE60A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Grafite </w:t>
      </w:r>
    </w:p>
    <w:p w14:paraId="034AF192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Tons terrosos e naturais</w:t>
      </w:r>
    </w:p>
    <w:p w14:paraId="6D2231FF" w14:textId="77777777" w:rsidR="00EE60A5" w:rsidRPr="00EE60A5" w:rsidRDefault="00EE60A5" w:rsidP="00EE60A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Camurça </w:t>
      </w:r>
    </w:p>
    <w:p w14:paraId="53E4FA2D" w14:textId="77777777" w:rsidR="00EE60A5" w:rsidRPr="00EE60A5" w:rsidRDefault="00EE60A5" w:rsidP="00EE60A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Ocre </w:t>
      </w:r>
    </w:p>
    <w:p w14:paraId="125E688B" w14:textId="77777777" w:rsidR="00EE60A5" w:rsidRPr="00EE60A5" w:rsidRDefault="00EE60A5" w:rsidP="00EE60A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Terracota </w:t>
      </w:r>
    </w:p>
    <w:p w14:paraId="4ADD47F4" w14:textId="77777777" w:rsidR="00EE60A5" w:rsidRPr="00EE60A5" w:rsidRDefault="00EE60A5" w:rsidP="00EE60A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Marrom claro </w:t>
      </w:r>
    </w:p>
    <w:p w14:paraId="261E42F8" w14:textId="77777777" w:rsidR="00EE60A5" w:rsidRPr="00EE60A5" w:rsidRDefault="00EE60A5" w:rsidP="00EE60A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Chocolate </w:t>
      </w:r>
    </w:p>
    <w:p w14:paraId="71FBEA13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Tons mais coloridos (menos comuns, mas disponíveis em algumas linhas)</w:t>
      </w:r>
    </w:p>
    <w:p w14:paraId="684FCDC4" w14:textId="77777777" w:rsidR="00EE60A5" w:rsidRPr="00EE60A5" w:rsidRDefault="00EE60A5" w:rsidP="00EE60A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Verde claro / verde musgo </w:t>
      </w:r>
    </w:p>
    <w:p w14:paraId="5895C393" w14:textId="77777777" w:rsidR="00EE60A5" w:rsidRPr="00EE60A5" w:rsidRDefault="00EE60A5" w:rsidP="00EE60A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Azul claro / azul médio </w:t>
      </w:r>
    </w:p>
    <w:p w14:paraId="047CC369" w14:textId="77777777" w:rsidR="00EE60A5" w:rsidRPr="00EE60A5" w:rsidRDefault="00EE60A5" w:rsidP="00EE60A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Amarelo </w:t>
      </w:r>
    </w:p>
    <w:p w14:paraId="416140ED" w14:textId="77777777" w:rsidR="00EE60A5" w:rsidRPr="00EE60A5" w:rsidRDefault="00EE60A5" w:rsidP="00EE60A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Vermelho </w:t>
      </w:r>
    </w:p>
    <w:p w14:paraId="4B049D43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Observações importantes</w:t>
      </w:r>
    </w:p>
    <w:p w14:paraId="0B11F307" w14:textId="77777777" w:rsidR="00EE60A5" w:rsidRPr="00EE60A5" w:rsidRDefault="00EE60A5" w:rsidP="00EE60A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maioria das texturas projetadas é vendida em </w:t>
      </w:r>
      <w:r w:rsidRPr="00EE60A5">
        <w:rPr>
          <w:rFonts w:ascii="Arial" w:hAnsi="Arial" w:cs="Arial"/>
          <w:b/>
          <w:bCs/>
          <w:sz w:val="24"/>
          <w:szCs w:val="24"/>
        </w:rPr>
        <w:t>tons prontos neutros ou terrosos</w:t>
      </w:r>
      <w:r w:rsidRPr="00EE60A5">
        <w:rPr>
          <w:rFonts w:ascii="Arial" w:hAnsi="Arial" w:cs="Arial"/>
          <w:sz w:val="24"/>
          <w:szCs w:val="24"/>
        </w:rPr>
        <w:t xml:space="preserve">, porque são mais resistentes ao desbotamento externo. </w:t>
      </w:r>
    </w:p>
    <w:p w14:paraId="4AA5054C" w14:textId="77777777" w:rsidR="00EE60A5" w:rsidRPr="00EE60A5" w:rsidRDefault="00EE60A5" w:rsidP="00EE60A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Muitas marcas trabalham com </w:t>
      </w:r>
      <w:r w:rsidRPr="00EE60A5">
        <w:rPr>
          <w:rFonts w:ascii="Arial" w:hAnsi="Arial" w:cs="Arial"/>
          <w:b/>
          <w:bCs/>
          <w:sz w:val="24"/>
          <w:szCs w:val="24"/>
        </w:rPr>
        <w:t>sistema tintométrico</w:t>
      </w:r>
      <w:r w:rsidRPr="00EE60A5">
        <w:rPr>
          <w:rFonts w:ascii="Arial" w:hAnsi="Arial" w:cs="Arial"/>
          <w:sz w:val="24"/>
          <w:szCs w:val="24"/>
        </w:rPr>
        <w:t xml:space="preserve">, permitindo escolher milhares de cores personalizadas. </w:t>
      </w:r>
    </w:p>
    <w:p w14:paraId="37C8FF77" w14:textId="77777777" w:rsidR="00EE60A5" w:rsidRPr="00EE60A5" w:rsidRDefault="00EE60A5" w:rsidP="00EE60A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O acabamento costuma ser </w:t>
      </w:r>
      <w:r w:rsidRPr="00EE60A5">
        <w:rPr>
          <w:rFonts w:ascii="Arial" w:hAnsi="Arial" w:cs="Arial"/>
          <w:b/>
          <w:bCs/>
          <w:sz w:val="24"/>
          <w:szCs w:val="24"/>
        </w:rPr>
        <w:t>fosco e mais “rústico”</w:t>
      </w:r>
      <w:r w:rsidRPr="00EE60A5">
        <w:rPr>
          <w:rFonts w:ascii="Arial" w:hAnsi="Arial" w:cs="Arial"/>
          <w:sz w:val="24"/>
          <w:szCs w:val="24"/>
        </w:rPr>
        <w:t xml:space="preserve">, o que também influencia na percepção da cor. </w:t>
      </w:r>
    </w:p>
    <w:p w14:paraId="23B14950" w14:textId="41C6B9D6" w:rsidR="00EE60A5" w:rsidRDefault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lastRenderedPageBreak/>
        <w:t>Qual equipamento é necessário para aplicação?</w:t>
      </w:r>
    </w:p>
    <w:p w14:paraId="06E491F6" w14:textId="77777777" w:rsidR="00EE60A5" w:rsidRDefault="00EE60A5">
      <w:pPr>
        <w:rPr>
          <w:rFonts w:ascii="Arial" w:hAnsi="Arial" w:cs="Arial"/>
          <w:sz w:val="24"/>
          <w:szCs w:val="24"/>
        </w:rPr>
      </w:pPr>
    </w:p>
    <w:p w14:paraId="1390F921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aplicação da </w:t>
      </w:r>
      <w:r w:rsidRPr="00EE60A5">
        <w:rPr>
          <w:rFonts w:ascii="Arial" w:hAnsi="Arial" w:cs="Arial"/>
          <w:b/>
          <w:bCs/>
          <w:sz w:val="24"/>
          <w:szCs w:val="24"/>
        </w:rPr>
        <w:t>textura projetada</w:t>
      </w:r>
      <w:r w:rsidRPr="00EE60A5">
        <w:rPr>
          <w:rFonts w:ascii="Arial" w:hAnsi="Arial" w:cs="Arial"/>
          <w:sz w:val="24"/>
          <w:szCs w:val="24"/>
        </w:rPr>
        <w:t xml:space="preserve"> exige equipamentos específicos, já que o produto é mais espesso e geralmente aplicado com projeção mecânica.</w:t>
      </w:r>
    </w:p>
    <w:p w14:paraId="3BB2287A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Equipamentos principais</w:t>
      </w:r>
    </w:p>
    <w:p w14:paraId="3CC7A0B8" w14:textId="77777777" w:rsidR="00EE60A5" w:rsidRPr="00EE60A5" w:rsidRDefault="00EE60A5" w:rsidP="00EE60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Máquina de projeção de textura (</w:t>
      </w:r>
      <w:proofErr w:type="spellStart"/>
      <w:r w:rsidRPr="00EE60A5">
        <w:rPr>
          <w:rFonts w:ascii="Arial" w:hAnsi="Arial" w:cs="Arial"/>
          <w:b/>
          <w:bCs/>
          <w:sz w:val="24"/>
          <w:szCs w:val="24"/>
        </w:rPr>
        <w:t>texturizadora</w:t>
      </w:r>
      <w:proofErr w:type="spellEnd"/>
      <w:r w:rsidRPr="00EE60A5">
        <w:rPr>
          <w:rFonts w:ascii="Arial" w:hAnsi="Arial" w:cs="Arial"/>
          <w:b/>
          <w:bCs/>
          <w:sz w:val="24"/>
          <w:szCs w:val="24"/>
        </w:rPr>
        <w:t>)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516D88DC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Equipamento principal. </w:t>
      </w:r>
    </w:p>
    <w:p w14:paraId="72284DD7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Pode ser elétrica ou pneumática. </w:t>
      </w:r>
    </w:p>
    <w:p w14:paraId="0F3F1CDB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Projeta o material na parede com pressão controlada. </w:t>
      </w:r>
    </w:p>
    <w:p w14:paraId="0342B8D5" w14:textId="77777777" w:rsidR="00EE60A5" w:rsidRPr="00EE60A5" w:rsidRDefault="00EE60A5" w:rsidP="00EE60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Compressor de ar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31B96A7E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Necessário para modelos pneumáticos. </w:t>
      </w:r>
    </w:p>
    <w:p w14:paraId="31373693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Fornece pressão constante para a projeção. </w:t>
      </w:r>
    </w:p>
    <w:p w14:paraId="2E3564DE" w14:textId="77777777" w:rsidR="00EE60A5" w:rsidRPr="00EE60A5" w:rsidRDefault="00EE60A5" w:rsidP="00EE60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Mangueiras de alta pressão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516B6CB8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Conectam o equipamento ao compressor e ao bico aplicador. </w:t>
      </w:r>
    </w:p>
    <w:p w14:paraId="2136A10B" w14:textId="77777777" w:rsidR="00EE60A5" w:rsidRPr="00EE60A5" w:rsidRDefault="00EE60A5" w:rsidP="00EE60A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Bico aplicador (pistola de textura)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47CCE070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Define o padrão e a granulometria da textura. </w:t>
      </w:r>
    </w:p>
    <w:p w14:paraId="19CB006E" w14:textId="77777777" w:rsidR="00EE60A5" w:rsidRPr="00EE60A5" w:rsidRDefault="00EE60A5" w:rsidP="00EE60A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Pode variar conforme o efeito desejado. </w:t>
      </w:r>
    </w:p>
    <w:p w14:paraId="1BDC4A57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Em alguns casos (textura mais simples)</w:t>
      </w:r>
    </w:p>
    <w:p w14:paraId="6D1C9EEE" w14:textId="77777777" w:rsidR="00EE60A5" w:rsidRPr="00EE60A5" w:rsidRDefault="00EE60A5" w:rsidP="00EE60A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Rolo de textura (rolo especial para massas)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7E09FA8E" w14:textId="77777777" w:rsidR="00EE60A5" w:rsidRPr="00EE60A5" w:rsidRDefault="00EE60A5" w:rsidP="00EE60A5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Usado para efeitos mais leves ou versões prontas para rolo. </w:t>
      </w:r>
    </w:p>
    <w:p w14:paraId="5FDE2194" w14:textId="77777777" w:rsidR="00EE60A5" w:rsidRPr="00EE60A5" w:rsidRDefault="00EE60A5" w:rsidP="00EE60A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Colher de pedreiro / desempenadeira</w:t>
      </w:r>
      <w:r w:rsidRPr="00EE60A5">
        <w:rPr>
          <w:rFonts w:ascii="Arial" w:hAnsi="Arial" w:cs="Arial"/>
          <w:sz w:val="24"/>
          <w:szCs w:val="24"/>
        </w:rPr>
        <w:t xml:space="preserve"> </w:t>
      </w:r>
    </w:p>
    <w:p w14:paraId="67BB1EAD" w14:textId="77777777" w:rsidR="00EE60A5" w:rsidRPr="00EE60A5" w:rsidRDefault="00EE60A5" w:rsidP="00EE60A5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Para ajustes, acabamentos ou efeitos manuais após a aplicação. </w:t>
      </w:r>
    </w:p>
    <w:p w14:paraId="1094D2FA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Observações importantes</w:t>
      </w:r>
    </w:p>
    <w:p w14:paraId="386E8B86" w14:textId="77777777" w:rsidR="00EE60A5" w:rsidRPr="00EE60A5" w:rsidRDefault="00EE60A5" w:rsidP="00EE60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textura projetada normalmente exige </w:t>
      </w:r>
      <w:r w:rsidRPr="00EE60A5">
        <w:rPr>
          <w:rFonts w:ascii="Arial" w:hAnsi="Arial" w:cs="Arial"/>
          <w:b/>
          <w:bCs/>
          <w:sz w:val="24"/>
          <w:szCs w:val="24"/>
        </w:rPr>
        <w:t>profissional especializado</w:t>
      </w:r>
      <w:r w:rsidRPr="00EE60A5">
        <w:rPr>
          <w:rFonts w:ascii="Arial" w:hAnsi="Arial" w:cs="Arial"/>
          <w:sz w:val="24"/>
          <w:szCs w:val="24"/>
        </w:rPr>
        <w:t xml:space="preserve">, pois o controle de pressão e viscosidade é essencial para um acabamento uniforme. </w:t>
      </w:r>
    </w:p>
    <w:p w14:paraId="03EB7132" w14:textId="77777777" w:rsidR="00EE60A5" w:rsidRPr="00EE60A5" w:rsidRDefault="00EE60A5" w:rsidP="00EE60A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superfície deve estar bem preparada com </w:t>
      </w:r>
      <w:r w:rsidRPr="00EE60A5">
        <w:rPr>
          <w:rFonts w:ascii="Arial" w:hAnsi="Arial" w:cs="Arial"/>
          <w:b/>
          <w:bCs/>
          <w:sz w:val="24"/>
          <w:szCs w:val="24"/>
        </w:rPr>
        <w:t>fundo preparador ou selador acrílico</w:t>
      </w:r>
      <w:r w:rsidRPr="00EE60A5">
        <w:rPr>
          <w:rFonts w:ascii="Arial" w:hAnsi="Arial" w:cs="Arial"/>
          <w:sz w:val="24"/>
          <w:szCs w:val="24"/>
        </w:rPr>
        <w:t xml:space="preserve">, dependendo do substrato. </w:t>
      </w:r>
    </w:p>
    <w:p w14:paraId="48ED6ACA" w14:textId="77777777" w:rsidR="00217CA4" w:rsidRDefault="00217CA4">
      <w:pPr>
        <w:rPr>
          <w:rFonts w:ascii="Arial" w:hAnsi="Arial" w:cs="Arial"/>
          <w:sz w:val="24"/>
          <w:szCs w:val="24"/>
        </w:rPr>
      </w:pPr>
    </w:p>
    <w:p w14:paraId="2F8FD374" w14:textId="02B7315D" w:rsidR="00EE60A5" w:rsidRDefault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>Qual o rendimento por kg ou litro?</w:t>
      </w:r>
    </w:p>
    <w:p w14:paraId="32523EB2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O rendimento da </w:t>
      </w:r>
      <w:r w:rsidRPr="00EE60A5">
        <w:rPr>
          <w:rFonts w:ascii="Arial" w:hAnsi="Arial" w:cs="Arial"/>
          <w:b/>
          <w:bCs/>
          <w:sz w:val="24"/>
          <w:szCs w:val="24"/>
        </w:rPr>
        <w:t>textura projetada</w:t>
      </w:r>
      <w:r w:rsidRPr="00EE60A5">
        <w:rPr>
          <w:rFonts w:ascii="Arial" w:hAnsi="Arial" w:cs="Arial"/>
          <w:sz w:val="24"/>
          <w:szCs w:val="24"/>
        </w:rPr>
        <w:t xml:space="preserve"> varia bastante conforme a </w:t>
      </w:r>
      <w:r w:rsidRPr="00EE60A5">
        <w:rPr>
          <w:rFonts w:ascii="Arial" w:hAnsi="Arial" w:cs="Arial"/>
          <w:b/>
          <w:bCs/>
          <w:sz w:val="24"/>
          <w:szCs w:val="24"/>
        </w:rPr>
        <w:t>granulometria (fina, média ou grossa)</w:t>
      </w:r>
      <w:r w:rsidRPr="00EE60A5">
        <w:rPr>
          <w:rFonts w:ascii="Arial" w:hAnsi="Arial" w:cs="Arial"/>
          <w:sz w:val="24"/>
          <w:szCs w:val="24"/>
        </w:rPr>
        <w:t xml:space="preserve">, o tipo de efeito e a absorção da superfície. Em geral, </w:t>
      </w:r>
      <w:r w:rsidRPr="00EE60A5">
        <w:rPr>
          <w:rFonts w:ascii="Arial" w:hAnsi="Arial" w:cs="Arial"/>
          <w:sz w:val="24"/>
          <w:szCs w:val="24"/>
        </w:rPr>
        <w:lastRenderedPageBreak/>
        <w:t xml:space="preserve">usa-se massa por </w:t>
      </w:r>
      <w:r w:rsidRPr="00EE60A5">
        <w:rPr>
          <w:rFonts w:ascii="Arial" w:hAnsi="Arial" w:cs="Arial"/>
          <w:b/>
          <w:bCs/>
          <w:sz w:val="24"/>
          <w:szCs w:val="24"/>
        </w:rPr>
        <w:t>kg (ou embalagem de 25 kg)</w:t>
      </w:r>
      <w:r w:rsidRPr="00EE60A5">
        <w:rPr>
          <w:rFonts w:ascii="Arial" w:hAnsi="Arial" w:cs="Arial"/>
          <w:sz w:val="24"/>
          <w:szCs w:val="24"/>
        </w:rPr>
        <w:t>, mas alguns fabricantes também indicam em litros.</w:t>
      </w:r>
    </w:p>
    <w:p w14:paraId="183BEE3C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Rendimento médio (referência prática)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889"/>
      </w:tblGrid>
      <w:tr w:rsidR="00EE60A5" w:rsidRPr="00EE60A5" w14:paraId="5F02B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F36C8" w14:textId="77777777" w:rsidR="00EE60A5" w:rsidRPr="00EE60A5" w:rsidRDefault="00EE60A5" w:rsidP="00EE60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0A5">
              <w:rPr>
                <w:rFonts w:ascii="Arial" w:hAnsi="Arial" w:cs="Arial"/>
                <w:b/>
                <w:bCs/>
                <w:sz w:val="24"/>
                <w:szCs w:val="24"/>
              </w:rPr>
              <w:t>Tipo de textura</w:t>
            </w:r>
          </w:p>
        </w:tc>
        <w:tc>
          <w:tcPr>
            <w:tcW w:w="0" w:type="auto"/>
            <w:vAlign w:val="center"/>
            <w:hideMark/>
          </w:tcPr>
          <w:p w14:paraId="04557F56" w14:textId="77777777" w:rsidR="00EE60A5" w:rsidRPr="00EE60A5" w:rsidRDefault="00EE60A5" w:rsidP="00EE60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0A5">
              <w:rPr>
                <w:rFonts w:ascii="Arial" w:hAnsi="Arial" w:cs="Arial"/>
                <w:b/>
                <w:bCs/>
                <w:sz w:val="24"/>
                <w:szCs w:val="24"/>
              </w:rPr>
              <w:t>Rendimento aproximado</w:t>
            </w:r>
          </w:p>
        </w:tc>
      </w:tr>
      <w:tr w:rsidR="00EE60A5" w:rsidRPr="00EE60A5" w14:paraId="621E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89F2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b/>
                <w:bCs/>
                <w:sz w:val="24"/>
                <w:szCs w:val="24"/>
              </w:rPr>
              <w:t>Fina</w:t>
            </w:r>
          </w:p>
        </w:tc>
        <w:tc>
          <w:tcPr>
            <w:tcW w:w="0" w:type="auto"/>
            <w:vAlign w:val="center"/>
            <w:hideMark/>
          </w:tcPr>
          <w:p w14:paraId="656EAE3A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sz w:val="24"/>
                <w:szCs w:val="24"/>
              </w:rPr>
              <w:t>1,5 a 2,5 kg/m²</w:t>
            </w:r>
          </w:p>
        </w:tc>
      </w:tr>
      <w:tr w:rsidR="00EE60A5" w:rsidRPr="00EE60A5" w14:paraId="3749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1E0E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b/>
                <w:bCs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B99D33B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sz w:val="24"/>
                <w:szCs w:val="24"/>
              </w:rPr>
              <w:t>2,5 a 3,5 kg/m²</w:t>
            </w:r>
          </w:p>
        </w:tc>
      </w:tr>
      <w:tr w:rsidR="00EE60A5" w:rsidRPr="00EE60A5" w14:paraId="2395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6845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b/>
                <w:bCs/>
                <w:sz w:val="24"/>
                <w:szCs w:val="24"/>
              </w:rPr>
              <w:t>Grossa / rústica</w:t>
            </w:r>
          </w:p>
        </w:tc>
        <w:tc>
          <w:tcPr>
            <w:tcW w:w="0" w:type="auto"/>
            <w:vAlign w:val="center"/>
            <w:hideMark/>
          </w:tcPr>
          <w:p w14:paraId="3E56D0D2" w14:textId="77777777" w:rsidR="00EE60A5" w:rsidRPr="00EE60A5" w:rsidRDefault="00EE60A5" w:rsidP="00EE60A5">
            <w:pPr>
              <w:rPr>
                <w:rFonts w:ascii="Arial" w:hAnsi="Arial" w:cs="Arial"/>
                <w:sz w:val="24"/>
                <w:szCs w:val="24"/>
              </w:rPr>
            </w:pPr>
            <w:r w:rsidRPr="00EE60A5">
              <w:rPr>
                <w:rFonts w:ascii="Arial" w:hAnsi="Arial" w:cs="Arial"/>
                <w:sz w:val="24"/>
                <w:szCs w:val="24"/>
              </w:rPr>
              <w:t>3,5 a 5,0 kg/m²</w:t>
            </w:r>
          </w:p>
        </w:tc>
      </w:tr>
    </w:tbl>
    <w:p w14:paraId="45D1F786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Equivalência por embalagem (exemplo 25 kg)</w:t>
      </w:r>
    </w:p>
    <w:p w14:paraId="2311BBA7" w14:textId="77777777" w:rsidR="00EE60A5" w:rsidRPr="00EE60A5" w:rsidRDefault="00EE60A5" w:rsidP="00EE60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Fina:</w:t>
      </w:r>
      <w:r w:rsidRPr="00EE60A5">
        <w:rPr>
          <w:rFonts w:ascii="Arial" w:hAnsi="Arial" w:cs="Arial"/>
          <w:sz w:val="24"/>
          <w:szCs w:val="24"/>
        </w:rPr>
        <w:t xml:space="preserve"> ~10 a 16 m² por saco </w:t>
      </w:r>
    </w:p>
    <w:p w14:paraId="7A58C5B0" w14:textId="77777777" w:rsidR="00EE60A5" w:rsidRPr="00EE60A5" w:rsidRDefault="00EE60A5" w:rsidP="00EE60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Média:</w:t>
      </w:r>
      <w:r w:rsidRPr="00EE60A5">
        <w:rPr>
          <w:rFonts w:ascii="Arial" w:hAnsi="Arial" w:cs="Arial"/>
          <w:sz w:val="24"/>
          <w:szCs w:val="24"/>
        </w:rPr>
        <w:t xml:space="preserve"> ~7 a 10 m² por saco </w:t>
      </w:r>
    </w:p>
    <w:p w14:paraId="3AA4F0D7" w14:textId="77777777" w:rsidR="00EE60A5" w:rsidRPr="00EE60A5" w:rsidRDefault="00EE60A5" w:rsidP="00EE60A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b/>
          <w:bCs/>
          <w:sz w:val="24"/>
          <w:szCs w:val="24"/>
        </w:rPr>
        <w:t>Grossa:</w:t>
      </w:r>
      <w:r w:rsidRPr="00EE60A5">
        <w:rPr>
          <w:rFonts w:ascii="Arial" w:hAnsi="Arial" w:cs="Arial"/>
          <w:sz w:val="24"/>
          <w:szCs w:val="24"/>
        </w:rPr>
        <w:t xml:space="preserve"> ~5 a 7 m² por saco </w:t>
      </w:r>
    </w:p>
    <w:p w14:paraId="64B84457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Observações importantes</w:t>
      </w:r>
    </w:p>
    <w:p w14:paraId="0C22AE73" w14:textId="77777777" w:rsidR="00EE60A5" w:rsidRPr="00EE60A5" w:rsidRDefault="00EE60A5" w:rsidP="00EE60A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Superfícies muito porosas (reboco novo ou sem selador) </w:t>
      </w:r>
      <w:r w:rsidRPr="00EE60A5">
        <w:rPr>
          <w:rFonts w:ascii="Arial" w:hAnsi="Arial" w:cs="Arial"/>
          <w:b/>
          <w:bCs/>
          <w:sz w:val="24"/>
          <w:szCs w:val="24"/>
        </w:rPr>
        <w:t>consomem mais material</w:t>
      </w:r>
      <w:r w:rsidRPr="00EE60A5">
        <w:rPr>
          <w:rFonts w:ascii="Arial" w:hAnsi="Arial" w:cs="Arial"/>
          <w:sz w:val="24"/>
          <w:szCs w:val="24"/>
        </w:rPr>
        <w:t xml:space="preserve">. </w:t>
      </w:r>
    </w:p>
    <w:p w14:paraId="298B3A62" w14:textId="77777777" w:rsidR="00EE60A5" w:rsidRPr="00EE60A5" w:rsidRDefault="00EE60A5" w:rsidP="00EE60A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Uso de </w:t>
      </w:r>
      <w:r w:rsidRPr="00EE60A5">
        <w:rPr>
          <w:rFonts w:ascii="Arial" w:hAnsi="Arial" w:cs="Arial"/>
          <w:b/>
          <w:bCs/>
          <w:sz w:val="24"/>
          <w:szCs w:val="24"/>
        </w:rPr>
        <w:t>selador acrílico antes da aplicação</w:t>
      </w:r>
      <w:r w:rsidRPr="00EE60A5">
        <w:rPr>
          <w:rFonts w:ascii="Arial" w:hAnsi="Arial" w:cs="Arial"/>
          <w:sz w:val="24"/>
          <w:szCs w:val="24"/>
        </w:rPr>
        <w:t xml:space="preserve"> pode aumentar significativamente o rendimento. </w:t>
      </w:r>
    </w:p>
    <w:p w14:paraId="5D4B9BD0" w14:textId="77777777" w:rsidR="00EE60A5" w:rsidRPr="00EE60A5" w:rsidRDefault="00EE60A5" w:rsidP="00EE60A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espessura da camada e o tipo de bico da máquina também alteram o consumo. </w:t>
      </w:r>
    </w:p>
    <w:p w14:paraId="38A76BE5" w14:textId="77777777" w:rsidR="00EE60A5" w:rsidRDefault="00EE60A5">
      <w:pPr>
        <w:rPr>
          <w:rFonts w:ascii="Arial" w:hAnsi="Arial" w:cs="Arial"/>
          <w:sz w:val="24"/>
          <w:szCs w:val="24"/>
        </w:rPr>
      </w:pPr>
    </w:p>
    <w:p w14:paraId="598E1BD7" w14:textId="4087B9B9" w:rsidR="00EE60A5" w:rsidRDefault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>É uso interno, externo ou ambos?</w:t>
      </w:r>
    </w:p>
    <w:p w14:paraId="1AC30D8A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</w:t>
      </w:r>
      <w:r w:rsidRPr="00EE60A5">
        <w:rPr>
          <w:rFonts w:ascii="Arial" w:hAnsi="Arial" w:cs="Arial"/>
          <w:b/>
          <w:bCs/>
          <w:sz w:val="24"/>
          <w:szCs w:val="24"/>
        </w:rPr>
        <w:t>textura projetada</w:t>
      </w:r>
      <w:r w:rsidRPr="00EE60A5">
        <w:rPr>
          <w:rFonts w:ascii="Arial" w:hAnsi="Arial" w:cs="Arial"/>
          <w:sz w:val="24"/>
          <w:szCs w:val="24"/>
        </w:rPr>
        <w:t xml:space="preserve"> pode ser usada em </w:t>
      </w:r>
      <w:r w:rsidRPr="00EE60A5">
        <w:rPr>
          <w:rFonts w:ascii="Arial" w:hAnsi="Arial" w:cs="Arial"/>
          <w:b/>
          <w:bCs/>
          <w:sz w:val="24"/>
          <w:szCs w:val="24"/>
        </w:rPr>
        <w:t>ambos os ambientes — interno e externo</w:t>
      </w:r>
      <w:r w:rsidRPr="00EE60A5">
        <w:rPr>
          <w:rFonts w:ascii="Arial" w:hAnsi="Arial" w:cs="Arial"/>
          <w:sz w:val="24"/>
          <w:szCs w:val="24"/>
        </w:rPr>
        <w:t>, mas o uso mais comum é em áreas externas.</w:t>
      </w:r>
    </w:p>
    <w:p w14:paraId="47EB1FC7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Uso externo (mais frequente)</w:t>
      </w:r>
    </w:p>
    <w:p w14:paraId="222EFB6C" w14:textId="77777777" w:rsidR="00EE60A5" w:rsidRPr="00EE60A5" w:rsidRDefault="00EE60A5" w:rsidP="00EE60A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Fachadas residenciais e comerciais </w:t>
      </w:r>
    </w:p>
    <w:p w14:paraId="7F7027CF" w14:textId="77777777" w:rsidR="00EE60A5" w:rsidRPr="00EE60A5" w:rsidRDefault="00EE60A5" w:rsidP="00EE60A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Muros e paredes externas </w:t>
      </w:r>
    </w:p>
    <w:p w14:paraId="0CB43EA4" w14:textId="77777777" w:rsidR="00EE60A5" w:rsidRPr="00EE60A5" w:rsidRDefault="00EE60A5" w:rsidP="00EE60A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Áreas expostas ao sol e chuva </w:t>
      </w:r>
    </w:p>
    <w:p w14:paraId="79D3D897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Segoe UI Emoji" w:hAnsi="Segoe UI Emoji" w:cs="Segoe UI Emoji"/>
          <w:sz w:val="24"/>
          <w:szCs w:val="24"/>
        </w:rPr>
        <w:t>👉</w:t>
      </w:r>
      <w:r w:rsidRPr="00EE60A5">
        <w:rPr>
          <w:rFonts w:ascii="Arial" w:hAnsi="Arial" w:cs="Arial"/>
          <w:sz w:val="24"/>
          <w:szCs w:val="24"/>
        </w:rPr>
        <w:t xml:space="preserve"> Aqui ela é muito usada por causa da </w:t>
      </w:r>
      <w:r w:rsidRPr="00EE60A5">
        <w:rPr>
          <w:rFonts w:ascii="Arial" w:hAnsi="Arial" w:cs="Arial"/>
          <w:b/>
          <w:bCs/>
          <w:sz w:val="24"/>
          <w:szCs w:val="24"/>
        </w:rPr>
        <w:t>resistência e durabilidade</w:t>
      </w:r>
      <w:r w:rsidRPr="00EE60A5">
        <w:rPr>
          <w:rFonts w:ascii="Arial" w:hAnsi="Arial" w:cs="Arial"/>
          <w:sz w:val="24"/>
          <w:szCs w:val="24"/>
        </w:rPr>
        <w:t>, além do efeito decorativo mais robusto.</w:t>
      </w:r>
    </w:p>
    <w:p w14:paraId="4F290FD7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Uso interno (também possível)</w:t>
      </w:r>
    </w:p>
    <w:p w14:paraId="75519606" w14:textId="77777777" w:rsidR="00EE60A5" w:rsidRPr="00EE60A5" w:rsidRDefault="00EE60A5" w:rsidP="00EE60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Halls de entrada </w:t>
      </w:r>
    </w:p>
    <w:p w14:paraId="55F56C19" w14:textId="77777777" w:rsidR="00EE60A5" w:rsidRPr="00EE60A5" w:rsidRDefault="00EE60A5" w:rsidP="00EE60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Salas de estar ou jantar (paredes de destaque) </w:t>
      </w:r>
    </w:p>
    <w:p w14:paraId="4340E81A" w14:textId="77777777" w:rsidR="00EE60A5" w:rsidRPr="00EE60A5" w:rsidRDefault="00EE60A5" w:rsidP="00EE60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lastRenderedPageBreak/>
        <w:t xml:space="preserve">Corredores e escadas </w:t>
      </w:r>
    </w:p>
    <w:p w14:paraId="2C15124D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Segoe UI Emoji" w:hAnsi="Segoe UI Emoji" w:cs="Segoe UI Emoji"/>
          <w:sz w:val="24"/>
          <w:szCs w:val="24"/>
        </w:rPr>
        <w:t>👉</w:t>
      </w:r>
      <w:r w:rsidRPr="00EE60A5">
        <w:rPr>
          <w:rFonts w:ascii="Arial" w:hAnsi="Arial" w:cs="Arial"/>
          <w:sz w:val="24"/>
          <w:szCs w:val="24"/>
        </w:rPr>
        <w:t xml:space="preserve"> No interior, é mais usada como </w:t>
      </w:r>
      <w:r w:rsidRPr="00EE60A5">
        <w:rPr>
          <w:rFonts w:ascii="Arial" w:hAnsi="Arial" w:cs="Arial"/>
          <w:b/>
          <w:bCs/>
          <w:sz w:val="24"/>
          <w:szCs w:val="24"/>
        </w:rPr>
        <w:t>efeito decorativo</w:t>
      </w:r>
      <w:r w:rsidRPr="00EE60A5">
        <w:rPr>
          <w:rFonts w:ascii="Arial" w:hAnsi="Arial" w:cs="Arial"/>
          <w:sz w:val="24"/>
          <w:szCs w:val="24"/>
        </w:rPr>
        <w:t>, não por proteção.</w:t>
      </w:r>
    </w:p>
    <w:p w14:paraId="3F6BDA2E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Observações importantes</w:t>
      </w:r>
    </w:p>
    <w:p w14:paraId="279DF81F" w14:textId="77777777" w:rsidR="00EE60A5" w:rsidRPr="00EE60A5" w:rsidRDefault="00EE60A5" w:rsidP="00EE60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Para áreas externas, deve-se usar produto com </w:t>
      </w:r>
      <w:r w:rsidRPr="00EE60A5">
        <w:rPr>
          <w:rFonts w:ascii="Arial" w:hAnsi="Arial" w:cs="Arial"/>
          <w:b/>
          <w:bCs/>
          <w:sz w:val="24"/>
          <w:szCs w:val="24"/>
        </w:rPr>
        <w:t>resistência a intempéries e UV</w:t>
      </w:r>
      <w:r w:rsidRPr="00EE60A5">
        <w:rPr>
          <w:rFonts w:ascii="Arial" w:hAnsi="Arial" w:cs="Arial"/>
          <w:sz w:val="24"/>
          <w:szCs w:val="24"/>
        </w:rPr>
        <w:t xml:space="preserve">. </w:t>
      </w:r>
    </w:p>
    <w:p w14:paraId="724475D4" w14:textId="77777777" w:rsidR="00EE60A5" w:rsidRPr="00EE60A5" w:rsidRDefault="00EE60A5" w:rsidP="00EE60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Em áreas internas, o acabamento pode acumular mais poeira dependendo da textura escolhida. </w:t>
      </w:r>
    </w:p>
    <w:p w14:paraId="47694B8A" w14:textId="77777777" w:rsidR="00EE60A5" w:rsidRPr="00EE60A5" w:rsidRDefault="00EE60A5" w:rsidP="00EE60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preparação da superfície (selador ou fundo preparador) é essencial em ambos os casos. </w:t>
      </w:r>
    </w:p>
    <w:p w14:paraId="030C0D78" w14:textId="77777777" w:rsidR="00217CA4" w:rsidRDefault="00217CA4">
      <w:pPr>
        <w:rPr>
          <w:rFonts w:ascii="Arial" w:hAnsi="Arial" w:cs="Arial"/>
          <w:sz w:val="24"/>
          <w:szCs w:val="24"/>
        </w:rPr>
      </w:pPr>
    </w:p>
    <w:p w14:paraId="15C764FB" w14:textId="5726B574" w:rsidR="00EE60A5" w:rsidRDefault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>Embalagens disponíveis?</w:t>
      </w:r>
    </w:p>
    <w:p w14:paraId="500F8DB8" w14:textId="77777777" w:rsidR="00EE60A5" w:rsidRDefault="00EE60A5">
      <w:pPr>
        <w:rPr>
          <w:rFonts w:ascii="Arial" w:hAnsi="Arial" w:cs="Arial"/>
          <w:sz w:val="24"/>
          <w:szCs w:val="24"/>
        </w:rPr>
      </w:pPr>
    </w:p>
    <w:p w14:paraId="7E75D31E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</w:t>
      </w:r>
      <w:r w:rsidRPr="00EE60A5">
        <w:rPr>
          <w:rFonts w:ascii="Arial" w:hAnsi="Arial" w:cs="Arial"/>
          <w:b/>
          <w:bCs/>
          <w:sz w:val="24"/>
          <w:szCs w:val="24"/>
        </w:rPr>
        <w:t>textura projetada</w:t>
      </w:r>
      <w:r w:rsidRPr="00EE60A5">
        <w:rPr>
          <w:rFonts w:ascii="Arial" w:hAnsi="Arial" w:cs="Arial"/>
          <w:sz w:val="24"/>
          <w:szCs w:val="24"/>
        </w:rPr>
        <w:t xml:space="preserve"> pode ser usada em </w:t>
      </w:r>
      <w:r w:rsidRPr="00EE60A5">
        <w:rPr>
          <w:rFonts w:ascii="Arial" w:hAnsi="Arial" w:cs="Arial"/>
          <w:b/>
          <w:bCs/>
          <w:sz w:val="24"/>
          <w:szCs w:val="24"/>
        </w:rPr>
        <w:t>ambos os ambientes — interno e externo</w:t>
      </w:r>
      <w:r w:rsidRPr="00EE60A5">
        <w:rPr>
          <w:rFonts w:ascii="Arial" w:hAnsi="Arial" w:cs="Arial"/>
          <w:sz w:val="24"/>
          <w:szCs w:val="24"/>
        </w:rPr>
        <w:t>, mas o uso mais comum é em áreas externas.</w:t>
      </w:r>
    </w:p>
    <w:p w14:paraId="09310F07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🏠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Uso externo (mais frequente)</w:t>
      </w:r>
    </w:p>
    <w:p w14:paraId="3A1A2D06" w14:textId="77777777" w:rsidR="00EE60A5" w:rsidRPr="00EE60A5" w:rsidRDefault="00EE60A5" w:rsidP="00EE60A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Fachadas residenciais e comerciais </w:t>
      </w:r>
    </w:p>
    <w:p w14:paraId="193E22D6" w14:textId="77777777" w:rsidR="00EE60A5" w:rsidRPr="00EE60A5" w:rsidRDefault="00EE60A5" w:rsidP="00EE60A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Muros e paredes externas </w:t>
      </w:r>
    </w:p>
    <w:p w14:paraId="7FCB358B" w14:textId="77777777" w:rsidR="00EE60A5" w:rsidRPr="00EE60A5" w:rsidRDefault="00EE60A5" w:rsidP="00EE60A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Áreas expostas ao sol e chuva </w:t>
      </w:r>
    </w:p>
    <w:p w14:paraId="31D2127A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Segoe UI Emoji" w:hAnsi="Segoe UI Emoji" w:cs="Segoe UI Emoji"/>
          <w:sz w:val="24"/>
          <w:szCs w:val="24"/>
        </w:rPr>
        <w:t>👉</w:t>
      </w:r>
      <w:r w:rsidRPr="00EE60A5">
        <w:rPr>
          <w:rFonts w:ascii="Arial" w:hAnsi="Arial" w:cs="Arial"/>
          <w:sz w:val="24"/>
          <w:szCs w:val="24"/>
        </w:rPr>
        <w:t xml:space="preserve"> Aqui ela é muito usada por causa da </w:t>
      </w:r>
      <w:r w:rsidRPr="00EE60A5">
        <w:rPr>
          <w:rFonts w:ascii="Arial" w:hAnsi="Arial" w:cs="Arial"/>
          <w:b/>
          <w:bCs/>
          <w:sz w:val="24"/>
          <w:szCs w:val="24"/>
        </w:rPr>
        <w:t>resistência e durabilidade</w:t>
      </w:r>
      <w:r w:rsidRPr="00EE60A5">
        <w:rPr>
          <w:rFonts w:ascii="Arial" w:hAnsi="Arial" w:cs="Arial"/>
          <w:sz w:val="24"/>
          <w:szCs w:val="24"/>
        </w:rPr>
        <w:t>, além do efeito decorativo mais robusto.</w:t>
      </w:r>
    </w:p>
    <w:p w14:paraId="631BAB42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Uso interno (também possível)</w:t>
      </w:r>
    </w:p>
    <w:p w14:paraId="3785F41E" w14:textId="77777777" w:rsidR="00EE60A5" w:rsidRPr="00EE60A5" w:rsidRDefault="00EE60A5" w:rsidP="00EE60A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Halls de entrada </w:t>
      </w:r>
    </w:p>
    <w:p w14:paraId="28F30761" w14:textId="77777777" w:rsidR="00EE60A5" w:rsidRPr="00EE60A5" w:rsidRDefault="00EE60A5" w:rsidP="00EE60A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Salas de estar ou jantar (paredes de destaque) </w:t>
      </w:r>
    </w:p>
    <w:p w14:paraId="0E6EDDF9" w14:textId="77777777" w:rsidR="00EE60A5" w:rsidRPr="00EE60A5" w:rsidRDefault="00EE60A5" w:rsidP="00EE60A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Corredores e escadas </w:t>
      </w:r>
    </w:p>
    <w:p w14:paraId="4E4642BE" w14:textId="77777777" w:rsidR="00EE60A5" w:rsidRPr="00EE60A5" w:rsidRDefault="00EE60A5" w:rsidP="00EE60A5">
      <w:pPr>
        <w:rPr>
          <w:rFonts w:ascii="Arial" w:hAnsi="Arial" w:cs="Arial"/>
          <w:sz w:val="24"/>
          <w:szCs w:val="24"/>
        </w:rPr>
      </w:pPr>
      <w:r w:rsidRPr="00EE60A5">
        <w:rPr>
          <w:rFonts w:ascii="Segoe UI Emoji" w:hAnsi="Segoe UI Emoji" w:cs="Segoe UI Emoji"/>
          <w:sz w:val="24"/>
          <w:szCs w:val="24"/>
        </w:rPr>
        <w:t>👉</w:t>
      </w:r>
      <w:r w:rsidRPr="00EE60A5">
        <w:rPr>
          <w:rFonts w:ascii="Arial" w:hAnsi="Arial" w:cs="Arial"/>
          <w:sz w:val="24"/>
          <w:szCs w:val="24"/>
        </w:rPr>
        <w:t xml:space="preserve"> No interior, é mais usada como </w:t>
      </w:r>
      <w:r w:rsidRPr="00EE60A5">
        <w:rPr>
          <w:rFonts w:ascii="Arial" w:hAnsi="Arial" w:cs="Arial"/>
          <w:b/>
          <w:bCs/>
          <w:sz w:val="24"/>
          <w:szCs w:val="24"/>
        </w:rPr>
        <w:t>efeito decorativo</w:t>
      </w:r>
      <w:r w:rsidRPr="00EE60A5">
        <w:rPr>
          <w:rFonts w:ascii="Arial" w:hAnsi="Arial" w:cs="Arial"/>
          <w:sz w:val="24"/>
          <w:szCs w:val="24"/>
        </w:rPr>
        <w:t>, não por proteção.</w:t>
      </w:r>
    </w:p>
    <w:p w14:paraId="787B5015" w14:textId="77777777" w:rsidR="00EE60A5" w:rsidRPr="00EE60A5" w:rsidRDefault="00EE60A5" w:rsidP="00EE60A5">
      <w:pPr>
        <w:rPr>
          <w:rFonts w:ascii="Arial" w:hAnsi="Arial" w:cs="Arial"/>
          <w:b/>
          <w:bCs/>
          <w:sz w:val="24"/>
          <w:szCs w:val="24"/>
        </w:rPr>
      </w:pPr>
      <w:r w:rsidRPr="00EE60A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EE60A5">
        <w:rPr>
          <w:rFonts w:ascii="Arial" w:hAnsi="Arial" w:cs="Arial"/>
          <w:b/>
          <w:bCs/>
          <w:sz w:val="24"/>
          <w:szCs w:val="24"/>
        </w:rPr>
        <w:t xml:space="preserve"> Observações importantes</w:t>
      </w:r>
    </w:p>
    <w:p w14:paraId="2DBC2666" w14:textId="77777777" w:rsidR="00EE60A5" w:rsidRPr="00EE60A5" w:rsidRDefault="00EE60A5" w:rsidP="00EE60A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Para áreas externas, deve-se usar produto com </w:t>
      </w:r>
      <w:r w:rsidRPr="00EE60A5">
        <w:rPr>
          <w:rFonts w:ascii="Arial" w:hAnsi="Arial" w:cs="Arial"/>
          <w:b/>
          <w:bCs/>
          <w:sz w:val="24"/>
          <w:szCs w:val="24"/>
        </w:rPr>
        <w:t>resistência a intempéries e UV</w:t>
      </w:r>
      <w:r w:rsidRPr="00EE60A5">
        <w:rPr>
          <w:rFonts w:ascii="Arial" w:hAnsi="Arial" w:cs="Arial"/>
          <w:sz w:val="24"/>
          <w:szCs w:val="24"/>
        </w:rPr>
        <w:t xml:space="preserve">. </w:t>
      </w:r>
    </w:p>
    <w:p w14:paraId="2619D8C5" w14:textId="77777777" w:rsidR="00EE60A5" w:rsidRPr="00EE60A5" w:rsidRDefault="00EE60A5" w:rsidP="00EE60A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Em áreas internas, o acabamento pode acumular mais poeira dependendo da textura escolhida. </w:t>
      </w:r>
    </w:p>
    <w:p w14:paraId="489DBC82" w14:textId="77777777" w:rsidR="00EE60A5" w:rsidRPr="00EE60A5" w:rsidRDefault="00EE60A5" w:rsidP="00EE60A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60A5">
        <w:rPr>
          <w:rFonts w:ascii="Arial" w:hAnsi="Arial" w:cs="Arial"/>
          <w:sz w:val="24"/>
          <w:szCs w:val="24"/>
        </w:rPr>
        <w:t xml:space="preserve">A preparação da superfície (selador ou fundo preparador) é essencial em ambos os casos. </w:t>
      </w:r>
    </w:p>
    <w:sectPr w:rsidR="00EE60A5" w:rsidRPr="00EE6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57D"/>
    <w:multiLevelType w:val="multilevel"/>
    <w:tmpl w:val="649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65C"/>
    <w:multiLevelType w:val="multilevel"/>
    <w:tmpl w:val="7E9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1E8C"/>
    <w:multiLevelType w:val="multilevel"/>
    <w:tmpl w:val="4E7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715A"/>
    <w:multiLevelType w:val="multilevel"/>
    <w:tmpl w:val="B6D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0DD3"/>
    <w:multiLevelType w:val="multilevel"/>
    <w:tmpl w:val="129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869EA"/>
    <w:multiLevelType w:val="multilevel"/>
    <w:tmpl w:val="E32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B637C"/>
    <w:multiLevelType w:val="multilevel"/>
    <w:tmpl w:val="8B7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3560A"/>
    <w:multiLevelType w:val="multilevel"/>
    <w:tmpl w:val="F5D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4E85"/>
    <w:multiLevelType w:val="multilevel"/>
    <w:tmpl w:val="05F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5B72"/>
    <w:multiLevelType w:val="multilevel"/>
    <w:tmpl w:val="BF2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C1A2F"/>
    <w:multiLevelType w:val="multilevel"/>
    <w:tmpl w:val="76E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671DC"/>
    <w:multiLevelType w:val="multilevel"/>
    <w:tmpl w:val="9C9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5224C"/>
    <w:multiLevelType w:val="multilevel"/>
    <w:tmpl w:val="EA3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1E98"/>
    <w:multiLevelType w:val="multilevel"/>
    <w:tmpl w:val="DF0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959D0"/>
    <w:multiLevelType w:val="multilevel"/>
    <w:tmpl w:val="8F5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07502">
    <w:abstractNumId w:val="11"/>
  </w:num>
  <w:num w:numId="2" w16cid:durableId="1955624732">
    <w:abstractNumId w:val="12"/>
  </w:num>
  <w:num w:numId="3" w16cid:durableId="238829608">
    <w:abstractNumId w:val="6"/>
  </w:num>
  <w:num w:numId="4" w16cid:durableId="2141801810">
    <w:abstractNumId w:val="1"/>
  </w:num>
  <w:num w:numId="5" w16cid:durableId="2074740457">
    <w:abstractNumId w:val="2"/>
  </w:num>
  <w:num w:numId="6" w16cid:durableId="1084113010">
    <w:abstractNumId w:val="8"/>
  </w:num>
  <w:num w:numId="7" w16cid:durableId="1712261190">
    <w:abstractNumId w:val="0"/>
  </w:num>
  <w:num w:numId="8" w16cid:durableId="278342761">
    <w:abstractNumId w:val="10"/>
  </w:num>
  <w:num w:numId="9" w16cid:durableId="175269750">
    <w:abstractNumId w:val="14"/>
  </w:num>
  <w:num w:numId="10" w16cid:durableId="1510754736">
    <w:abstractNumId w:val="13"/>
  </w:num>
  <w:num w:numId="11" w16cid:durableId="1362828788">
    <w:abstractNumId w:val="4"/>
  </w:num>
  <w:num w:numId="12" w16cid:durableId="791753403">
    <w:abstractNumId w:val="7"/>
  </w:num>
  <w:num w:numId="13" w16cid:durableId="940408561">
    <w:abstractNumId w:val="3"/>
  </w:num>
  <w:num w:numId="14" w16cid:durableId="132259109">
    <w:abstractNumId w:val="5"/>
  </w:num>
  <w:num w:numId="15" w16cid:durableId="765230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A5"/>
    <w:rsid w:val="000B7078"/>
    <w:rsid w:val="00217CA4"/>
    <w:rsid w:val="002C295B"/>
    <w:rsid w:val="00601A5E"/>
    <w:rsid w:val="006A1438"/>
    <w:rsid w:val="00712BED"/>
    <w:rsid w:val="00EE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C80A"/>
  <w15:chartTrackingRefBased/>
  <w15:docId w15:val="{FAA5007A-5C2B-484A-BAAF-8733E80D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6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6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6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6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6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60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60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6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60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6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6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60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60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60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6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60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6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730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prudencollor@hotmail.com</dc:creator>
  <cp:keywords/>
  <dc:description/>
  <cp:lastModifiedBy>prudencollor@hotmail.com</cp:lastModifiedBy>
  <cp:revision>2</cp:revision>
  <dcterms:created xsi:type="dcterms:W3CDTF">2026-06-29T12:33:00Z</dcterms:created>
  <dcterms:modified xsi:type="dcterms:W3CDTF">2026-06-29T12:56:00Z</dcterms:modified>
</cp:coreProperties>
</file>