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3E0DB9" w:rsidP="003E0DB9">
      <w:pPr>
        <w:jc w:val="center"/>
      </w:pPr>
      <w:r>
        <w:rPr>
          <w:b/>
        </w:rPr>
        <w:t>LITERATURE REVIEW</w:t>
      </w:r>
    </w:p>
    <w:p w:rsidR="003E0DB9" w:rsidRDefault="003E0DB9" w:rsidP="003E0DB9">
      <w:pPr>
        <w:spacing w:line="360" w:lineRule="auto"/>
      </w:pPr>
    </w:p>
    <w:p w:rsidR="003E0DB9" w:rsidRDefault="003E0DB9" w:rsidP="003E0DB9">
      <w:pPr>
        <w:spacing w:line="360" w:lineRule="auto"/>
      </w:pPr>
      <w:r>
        <w:t>One of the earliest identified cognitive biases, the anchoring effect has been studied in numerous contexts ranging from the courtroom</w:t>
      </w:r>
      <w:r>
        <w:rPr>
          <w:rStyle w:val="FootnoteReference"/>
        </w:rPr>
        <w:footnoteReference w:id="1"/>
      </w:r>
      <w:r>
        <w:t xml:space="preserve"> to online marketplaces such as eBay</w:t>
      </w:r>
      <w:r>
        <w:rPr>
          <w:rStyle w:val="FootnoteReference"/>
        </w:rPr>
        <w:footnoteReference w:id="2"/>
      </w:r>
      <w:r>
        <w:t>. The art market is no exception, and the literature shows that first (quantitative) impressions do seem to significantly impact sales, auctioneer estimates, and prices. Here, I provide an overview of the research on anchoring in the art market.</w:t>
      </w:r>
    </w:p>
    <w:p w:rsidR="003E0DB9" w:rsidRPr="00B218DD" w:rsidRDefault="003E0DB9" w:rsidP="00B218DD">
      <w:pPr>
        <w:spacing w:line="360" w:lineRule="auto"/>
      </w:pPr>
    </w:p>
    <w:p w:rsidR="00B218DD" w:rsidRPr="00B218DD" w:rsidRDefault="00B218DD" w:rsidP="00B218DD">
      <w:pPr>
        <w:tabs>
          <w:tab w:val="left" w:pos="7180"/>
        </w:tabs>
        <w:spacing w:line="360" w:lineRule="auto"/>
      </w:pPr>
      <w:r>
        <w:tab/>
      </w:r>
    </w:p>
    <w:p w:rsidR="00B218DD" w:rsidRPr="00B218DD" w:rsidRDefault="00B218DD" w:rsidP="00B218DD">
      <w:pPr>
        <w:spacing w:line="360" w:lineRule="auto"/>
      </w:pPr>
      <w:r w:rsidRPr="00B218DD">
        <w:t>Anc</w:t>
      </w:r>
      <w:r>
        <w:t xml:space="preserve">horing, resale – less </w:t>
      </w:r>
      <w:r w:rsidR="008A5619">
        <w:t>important since</w:t>
      </w:r>
      <w:r w:rsidR="00A80CAB">
        <w:t xml:space="preserve"> </w:t>
      </w:r>
      <w:r w:rsidR="00BB303E">
        <w:t xml:space="preserve">it’s an unstable assumption to assume that </w:t>
      </w:r>
      <w:r w:rsidR="00A80CAB">
        <w:t>artwork (e.g. prints,</w:t>
      </w:r>
      <w:r w:rsidR="00686908">
        <w:t xml:space="preserve"> become </w:t>
      </w:r>
      <w:r w:rsidR="00090EBC">
        <w:t xml:space="preserve">torn faded etc.; </w:t>
      </w:r>
      <w:r w:rsidR="00FC575D">
        <w:t xml:space="preserve">even replacing canvas on back – RB ’15) </w:t>
      </w:r>
      <w:r w:rsidR="009F5FE1">
        <w:t>remains the same over time</w:t>
      </w:r>
      <w:r w:rsidR="00A61491">
        <w:t xml:space="preserve"> – MB ’00.</w:t>
      </w:r>
      <w:r w:rsidR="00191B15">
        <w:t xml:space="preserve"> Hence,</w:t>
      </w:r>
      <w:r w:rsidR="0031487C">
        <w:t xml:space="preserve"> if even the same artwork does not remain the same, why not use substitutes?</w:t>
      </w:r>
      <w:r w:rsidR="00FB5499">
        <w:t xml:space="preserve"> (if does remain same</w:t>
      </w:r>
      <w:r w:rsidR="009F5FE1">
        <w:t>, probably more impressionist</w:t>
      </w:r>
      <w:r w:rsidR="00D4110B">
        <w:t xml:space="preserve"> art since b</w:t>
      </w:r>
      <w:r w:rsidR="0031487C">
        <w:t>etter taken care of over t</w:t>
      </w:r>
      <w:r w:rsidR="00A9641F">
        <w:t xml:space="preserve">ime, more famous works; this may be another reason </w:t>
      </w:r>
      <w:r w:rsidR="00A85A1B">
        <w:t xml:space="preserve">why Impressionist </w:t>
      </w:r>
      <w:r w:rsidR="007C0C3C">
        <w:t>art</w:t>
      </w:r>
      <w:r w:rsidR="00D53B2A">
        <w:t xml:space="preserve"> shows stronger anchoring effects, compared to </w:t>
      </w:r>
      <w:r w:rsidR="00917C46">
        <w:t>Contemporary art, in Beggs &amp; Graddy (2009)).</w:t>
      </w:r>
      <w:bookmarkStart w:id="0" w:name="_GoBack"/>
      <w:bookmarkEnd w:id="0"/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A9" w:rsidRDefault="00767EA9" w:rsidP="003E0DB9">
      <w:r>
        <w:separator/>
      </w:r>
    </w:p>
  </w:endnote>
  <w:endnote w:type="continuationSeparator" w:id="0">
    <w:p w:rsidR="00767EA9" w:rsidRDefault="00767EA9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A9" w:rsidRDefault="00767EA9" w:rsidP="003E0DB9">
      <w:r>
        <w:separator/>
      </w:r>
    </w:p>
  </w:footnote>
  <w:footnote w:type="continuationSeparator" w:id="0">
    <w:p w:rsidR="00767EA9" w:rsidRDefault="00767EA9" w:rsidP="003E0DB9">
      <w:r>
        <w:continuationSeparator/>
      </w:r>
    </w:p>
  </w:footnote>
  <w:footnote w:id="1">
    <w:p w:rsidR="003E0DB9" w:rsidRDefault="003E0DB9" w:rsidP="003E0D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Mussweiler, Thomas. "Sentencing Under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2">
    <w:p w:rsidR="003E0DB9" w:rsidRDefault="003E0DB9" w:rsidP="003E0D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Reiley, David, et al. "Pennies from ebay: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90EBC"/>
    <w:rsid w:val="00115BB0"/>
    <w:rsid w:val="00191B15"/>
    <w:rsid w:val="0031487C"/>
    <w:rsid w:val="003E0DB9"/>
    <w:rsid w:val="00640934"/>
    <w:rsid w:val="00686908"/>
    <w:rsid w:val="00730937"/>
    <w:rsid w:val="00767EA9"/>
    <w:rsid w:val="007C0C3C"/>
    <w:rsid w:val="008A5619"/>
    <w:rsid w:val="00906170"/>
    <w:rsid w:val="00917C46"/>
    <w:rsid w:val="009F5FE1"/>
    <w:rsid w:val="00A53BA5"/>
    <w:rsid w:val="00A61491"/>
    <w:rsid w:val="00A80CAB"/>
    <w:rsid w:val="00A85A1B"/>
    <w:rsid w:val="00A9641F"/>
    <w:rsid w:val="00B218DD"/>
    <w:rsid w:val="00B72071"/>
    <w:rsid w:val="00BB303E"/>
    <w:rsid w:val="00CA0A81"/>
    <w:rsid w:val="00CC5C59"/>
    <w:rsid w:val="00D4110B"/>
    <w:rsid w:val="00D53B2A"/>
    <w:rsid w:val="00E53B89"/>
    <w:rsid w:val="00E54F67"/>
    <w:rsid w:val="00E558A5"/>
    <w:rsid w:val="00F94BB7"/>
    <w:rsid w:val="00FB5499"/>
    <w:rsid w:val="00FC470F"/>
    <w:rsid w:val="00F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37</cp:revision>
  <dcterms:created xsi:type="dcterms:W3CDTF">2016-03-27T02:43:00Z</dcterms:created>
  <dcterms:modified xsi:type="dcterms:W3CDTF">2016-03-27T03:56:00Z</dcterms:modified>
</cp:coreProperties>
</file>