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00FB2">
      <w:pPr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6409AA">
      <w:pPr>
        <w:ind w:firstLine="0"/>
        <w:rPr>
          <w:b/>
        </w:rPr>
      </w:pPr>
    </w:p>
    <w:p w:rsidR="00C336F6" w:rsidRDefault="00C336F6" w:rsidP="006409AA">
      <w:pPr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00FB2">
      <w:pPr>
        <w:ind w:firstLine="0"/>
        <w:jc w:val="center"/>
      </w:pPr>
    </w:p>
    <w:p w:rsidR="00901161" w:rsidRDefault="00F00FB2" w:rsidP="00C72AA3">
      <w:pPr>
        <w:spacing w:line="36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>d by Tversky &amp; Kahneman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see </w:t>
      </w:r>
      <w:r w:rsidR="000D6F63">
        <w:t>Furnham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Default="00444858" w:rsidP="001F165B">
      <w:pPr>
        <w:spacing w:line="360" w:lineRule="auto"/>
      </w:pPr>
      <w:r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 xml:space="preserve">. Much of the anchoring research in economics uses experiments, surveys, or multiple-choice tests to understand questions about how individuals form </w:t>
      </w:r>
      <w:r>
        <w:lastRenderedPageBreak/>
        <w:t>estimates and judgments in the presence of an anchor</w:t>
      </w:r>
      <w:r>
        <w:rPr>
          <w:rStyle w:val="FootnoteReference"/>
        </w:rPr>
        <w:footnoteReference w:id="9"/>
      </w:r>
      <w:r>
        <w:t xml:space="preserve"> </w:t>
      </w:r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Prelec and Ariely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r w:rsidR="00354C61">
        <w:t>Wolk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lastRenderedPageBreak/>
        <w:t xml:space="preserve">to </w:t>
      </w:r>
      <w:r w:rsidR="00BB3467">
        <w:t>external anchors (such as advertiser-suggested bids)</w:t>
      </w:r>
      <w:r w:rsidR="004F1616">
        <w:t xml:space="preserve"> </w:t>
      </w:r>
      <w:r w:rsidR="00BB3467">
        <w:t xml:space="preserve">moderately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1B171D" w:rsidRDefault="001B171D" w:rsidP="001B171D">
      <w:pPr>
        <w:spacing w:line="360" w:lineRule="auto"/>
        <w:ind w:firstLine="0"/>
      </w:pPr>
    </w:p>
    <w:p w:rsidR="001B171D" w:rsidRDefault="008E753E" w:rsidP="001B171D">
      <w:pPr>
        <w:spacing w:line="360" w:lineRule="auto"/>
        <w:ind w:firstLine="0"/>
        <w:rPr>
          <w:b/>
        </w:rPr>
      </w:pPr>
      <w:r>
        <w:rPr>
          <w:b/>
        </w:rPr>
        <w:t>ECONOMICS OF ART AUCTIONS</w:t>
      </w:r>
    </w:p>
    <w:p w:rsidR="00A22FD1" w:rsidRDefault="00A22FD1" w:rsidP="001B171D">
      <w:pPr>
        <w:spacing w:line="360" w:lineRule="auto"/>
        <w:ind w:firstLine="0"/>
      </w:pPr>
      <w:r>
        <w:t>&lt;focus on art auctions specifically&gt;</w:t>
      </w:r>
    </w:p>
    <w:p w:rsidR="00A22FD1" w:rsidRDefault="001E73CF" w:rsidP="001B171D">
      <w:pPr>
        <w:spacing w:line="360" w:lineRule="auto"/>
        <w:ind w:firstLine="0"/>
      </w:pPr>
      <w:r>
        <w:t>&lt;do if Stephen morris says he wants it&gt;</w:t>
      </w:r>
    </w:p>
    <w:p w:rsidR="001E73CF" w:rsidRDefault="00192CD3" w:rsidP="001B171D">
      <w:pPr>
        <w:spacing w:line="360" w:lineRule="auto"/>
        <w:ind w:firstLine="0"/>
      </w:pPr>
      <w:r>
        <w:t xml:space="preserve">&lt;actually probably good to </w:t>
      </w:r>
      <w:r w:rsidR="00CA7FD4">
        <w:t>do anyway</w:t>
      </w:r>
      <w:r w:rsidR="00BE1EC2">
        <w:t xml:space="preserve"> -&gt;</w:t>
      </w:r>
      <w:r w:rsidR="00D07203">
        <w:t xml:space="preserve"> lit review gets longer!</w:t>
      </w:r>
      <w:r w:rsidR="00CA7FD4">
        <w:t xml:space="preserve"> Just run by the structure by him&gt;</w:t>
      </w:r>
    </w:p>
    <w:p w:rsidR="00BE1EC2" w:rsidRPr="00A22FD1" w:rsidRDefault="00BE1EC2" w:rsidP="001B171D">
      <w:pPr>
        <w:spacing w:line="360" w:lineRule="auto"/>
        <w:ind w:firstLine="0"/>
      </w:pPr>
    </w:p>
    <w:p w:rsidR="00EA5D91" w:rsidRPr="001B171D" w:rsidRDefault="00A52056" w:rsidP="001B171D">
      <w:pPr>
        <w:spacing w:line="36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9F6A58">
      <w:pPr>
        <w:spacing w:line="36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A4605A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r w:rsidR="00972554">
        <w:t>Beggs &amp; Graddy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Orley Ashenfelter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Kathryn Graddy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lastRenderedPageBreak/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Beggs &amp; </w:t>
      </w:r>
      <w:r w:rsidR="00047242">
        <w:t xml:space="preserve">Graddy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for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r w:rsidR="00287AEB">
        <w:t xml:space="preserve">Beggs &amp; Graddy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A4605A">
      <w:pPr>
        <w:spacing w:line="36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Beggs &amp; Graddy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probit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Beggs &amp; Graddy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et. al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Beggs &amp; Graddy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343512">
      <w:pPr>
        <w:spacing w:line="360" w:lineRule="auto"/>
      </w:pPr>
      <w:r>
        <w:t>Graddy et al. (2014)</w:t>
      </w:r>
      <w:r w:rsidR="00930022">
        <w:t xml:space="preserve"> further </w:t>
      </w:r>
      <w:r>
        <w:t xml:space="preserve">extends the work in Beggs &amp; Graddy </w:t>
      </w:r>
      <w:r w:rsidR="008232F4">
        <w:t xml:space="preserve">(2009) </w:t>
      </w:r>
      <w:r w:rsidR="008F2A3C">
        <w:t xml:space="preserve">and Beggs &amp; Graddy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 xml:space="preserve">) with more </w:t>
      </w:r>
      <w:r>
        <w:lastRenderedPageBreak/>
        <w:t>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Beggs &amp; Graddy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8C0360">
        <w:t xml:space="preserve"> they are </w:t>
      </w:r>
      <w:r w:rsidR="006F369A">
        <w:t xml:space="preserve">more </w:t>
      </w:r>
      <w:r w:rsidR="008C0360">
        <w:t xml:space="preserve">unclear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A4605A">
      <w:pPr>
        <w:spacing w:line="360" w:lineRule="auto"/>
      </w:pPr>
      <w:r>
        <w:t>Bruno and Nocera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Nocera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A4605A">
      <w:pPr>
        <w:spacing w:line="36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</w:t>
      </w:r>
      <w:r w:rsidR="00CA3F75">
        <w:lastRenderedPageBreak/>
        <w:t xml:space="preserve">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Beggs &amp; Graddy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>from Beggs &amp; Graddy (2009)</w:t>
      </w:r>
      <w:r w:rsidR="001E71FE">
        <w:t>.</w:t>
      </w:r>
    </w:p>
    <w:p w:rsidR="00815AFB" w:rsidRDefault="00E23F2F" w:rsidP="00815AFB">
      <w:pPr>
        <w:spacing w:line="36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r w:rsidR="00F96FF6">
        <w:t>Beggs &amp; Graddy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Beggs &amp; Graddy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r w:rsidR="00B62CCC">
        <w:t>Penasse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</w:t>
      </w:r>
      <w:r w:rsidR="00623600">
        <w:lastRenderedPageBreak/>
        <w:t xml:space="preserve">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FA0A47" w:rsidRDefault="00A377AA" w:rsidP="00D2284F">
      <w:pPr>
        <w:spacing w:line="36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>as Beggs &amp; Graddy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r w:rsidR="005E0384">
        <w:t>Beggs &amp; Graddy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D2284F">
      <w:pPr>
        <w:spacing w:line="360" w:lineRule="auto"/>
      </w:pPr>
      <w:r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</w:t>
      </w:r>
      <w:r w:rsidR="00772C2B">
        <w:t xml:space="preserve">very </w:t>
      </w:r>
      <w:r w:rsidR="005773C4">
        <w:t xml:space="preserve">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295549">
        <w:t xml:space="preserve">may </w:t>
      </w:r>
      <w:r w:rsidR="003D4B6C">
        <w:t>gain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the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 must also be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must be 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>paintings must be examined under ultraviolet light, and so forth.</w:t>
      </w:r>
      <w:r w:rsidR="006001DC">
        <w:t xml:space="preserve"> </w:t>
      </w:r>
    </w:p>
    <w:p w:rsidR="00E96A5B" w:rsidRDefault="005819EF" w:rsidP="00F56707">
      <w:pPr>
        <w:spacing w:line="36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BD425A">
        <w:t xml:space="preserve">then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</w:t>
      </w:r>
      <w:r w:rsidR="00676482">
        <w:lastRenderedPageBreak/>
        <w:t xml:space="preserve">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 </w:t>
      </w:r>
      <w:r w:rsidR="00985CD5">
        <w:t>observations</w:t>
      </w:r>
      <w:r w:rsidR="002D7963">
        <w:t>.</w:t>
      </w:r>
      <w:r w:rsidR="00850D8A">
        <w:t xml:space="preserve"> This is the intuition behind our generalization of the original anchoring model in Beggs</w:t>
      </w:r>
      <w:r w:rsidR="002D7963">
        <w:t xml:space="preserve"> </w:t>
      </w:r>
      <w:r w:rsidR="00850D8A">
        <w:t>&amp; Graddy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 xml:space="preserve">to </w:t>
      </w:r>
      <w:r w:rsidR="00454937">
        <w:t>art experts</w:t>
      </w:r>
      <w:r w:rsidR="003B7379">
        <w:t xml:space="preserve"> and researchers.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>to understand anchoring effects across sales of related art pieces</w:t>
      </w:r>
      <w:r w:rsidR="00F45B63">
        <w:t>. 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2A5047">
        <w:t>that</w:t>
      </w:r>
      <w:r w:rsidR="006D0834">
        <w:t xml:space="preserve"> problem of </w:t>
      </w:r>
      <w:bookmarkStart w:id="0" w:name="_GoBack"/>
      <w:bookmarkEnd w:id="0"/>
    </w:p>
    <w:p w:rsidR="00867599" w:rsidRDefault="00867599" w:rsidP="00F56707">
      <w:pPr>
        <w:spacing w:line="360" w:lineRule="auto"/>
      </w:pPr>
    </w:p>
    <w:p w:rsidR="002D4826" w:rsidRDefault="002960C0" w:rsidP="00F746DC">
      <w:pPr>
        <w:pStyle w:val="ListParagraph"/>
        <w:numPr>
          <w:ilvl w:val="0"/>
          <w:numId w:val="1"/>
        </w:numPr>
        <w:spacing w:line="360" w:lineRule="auto"/>
      </w:pPr>
      <w:r>
        <w:t>To</w:t>
      </w:r>
      <w:r w:rsidR="00266571">
        <w:t xml:space="preserve"> understand</w:t>
      </w:r>
      <w:r w:rsidR="00D064CB">
        <w:t xml:space="preserve"> anchoring effects </w:t>
      </w:r>
      <w:r w:rsidR="00C94CAF">
        <w:t xml:space="preserve">across </w:t>
      </w:r>
      <w:r w:rsidR="00EF41A1">
        <w:t>sales of related art pieces</w:t>
      </w:r>
      <w:r w:rsidR="00C84381">
        <w:t>.</w:t>
      </w:r>
    </w:p>
    <w:p w:rsidR="00AF4F67" w:rsidRDefault="00ED0220" w:rsidP="00F746DC">
      <w:pPr>
        <w:pStyle w:val="ListParagraph"/>
        <w:numPr>
          <w:ilvl w:val="0"/>
          <w:numId w:val="1"/>
        </w:numPr>
        <w:spacing w:line="360" w:lineRule="auto"/>
      </w:pPr>
      <w:r>
        <w:t xml:space="preserve">To provide </w:t>
      </w:r>
      <w:r w:rsidR="00E61F93">
        <w:t>a</w:t>
      </w:r>
      <w:r w:rsidR="00867599">
        <w:t>n econometric</w:t>
      </w:r>
      <w:r w:rsidR="00E61F93">
        <w:t xml:space="preserve"> precedent </w:t>
      </w:r>
      <w:r w:rsidR="00DE77B0">
        <w:t xml:space="preserve">for </w:t>
      </w:r>
      <w:r w:rsidR="00B66734">
        <w:t xml:space="preserve">evaluating </w:t>
      </w:r>
      <w:r w:rsidR="008E3F22">
        <w:t>artistic similarity</w:t>
      </w:r>
      <w:r w:rsidR="00555A0D">
        <w:t>.</w:t>
      </w:r>
    </w:p>
    <w:p w:rsidR="00867599" w:rsidRDefault="00867599" w:rsidP="00867599">
      <w:pPr>
        <w:spacing w:line="360" w:lineRule="auto"/>
        <w:ind w:firstLine="0"/>
      </w:pPr>
    </w:p>
    <w:p w:rsidR="00AB4761" w:rsidRDefault="00AB4761" w:rsidP="00AB4761">
      <w:pPr>
        <w:spacing w:line="360" w:lineRule="auto"/>
        <w:ind w:firstLine="0"/>
      </w:pPr>
      <w:r>
        <w:t>To our knowledge, neither object</w:t>
      </w:r>
      <w:r w:rsidR="001C19EC">
        <w:t xml:space="preserve">ive </w:t>
      </w:r>
      <w:r w:rsidR="00522007">
        <w:t xml:space="preserve">has been </w:t>
      </w:r>
      <w:r w:rsidR="004A5D22">
        <w:t xml:space="preserve">accomplished </w:t>
      </w:r>
      <w:r w:rsidR="002F4C42">
        <w:t xml:space="preserve">in the existing economic literature </w:t>
      </w:r>
      <w:r w:rsidR="001E7166">
        <w:t xml:space="preserve">on </w:t>
      </w:r>
    </w:p>
    <w:p w:rsidR="00E96A5B" w:rsidRDefault="00E96A5B" w:rsidP="003E0DB9">
      <w:pPr>
        <w:spacing w:line="360" w:lineRule="auto"/>
      </w:pPr>
    </w:p>
    <w:p w:rsidR="003E0DB9" w:rsidRPr="00B218DD" w:rsidRDefault="003E0DB9" w:rsidP="00B218DD">
      <w:pPr>
        <w:spacing w:line="360" w:lineRule="auto"/>
      </w:pPr>
    </w:p>
    <w:p w:rsidR="00B218DD" w:rsidRPr="00B218DD" w:rsidRDefault="001A337A" w:rsidP="001A337A">
      <w:pPr>
        <w:tabs>
          <w:tab w:val="left" w:pos="7180"/>
        </w:tabs>
        <w:spacing w:line="360" w:lineRule="auto"/>
        <w:ind w:firstLine="0"/>
      </w:pPr>
      <w:r>
        <w:t>###</w:t>
      </w:r>
      <w:r w:rsidR="00B218DD">
        <w:tab/>
      </w:r>
    </w:p>
    <w:p w:rsidR="00B218DD" w:rsidRPr="00B218DD" w:rsidRDefault="00B218DD" w:rsidP="00B218DD">
      <w:pPr>
        <w:spacing w:line="360" w:lineRule="auto"/>
      </w:pPr>
      <w:r w:rsidRPr="00B218DD">
        <w:t>Anc</w:t>
      </w:r>
      <w:r>
        <w:t xml:space="preserve">horing, resale – less </w:t>
      </w:r>
      <w:r w:rsidR="008A5619">
        <w:t>important since</w:t>
      </w:r>
      <w:r w:rsidR="00A80CAB">
        <w:t xml:space="preserve"> </w:t>
      </w:r>
      <w:r w:rsidR="00BB303E">
        <w:t xml:space="preserve">it’s an unstable assumption to assume that </w:t>
      </w:r>
      <w:r w:rsidR="00A80CAB">
        <w:t>artwork (e.g. prints,</w:t>
      </w:r>
      <w:r w:rsidR="00686908">
        <w:t xml:space="preserve"> become </w:t>
      </w:r>
      <w:r w:rsidR="00090EBC">
        <w:t xml:space="preserve">torn faded etc.; </w:t>
      </w:r>
      <w:r w:rsidR="00FC575D">
        <w:t xml:space="preserve">even replacing canvas on back – RB ’15) </w:t>
      </w:r>
      <w:r w:rsidR="009F5FE1">
        <w:t>remains the same over time</w:t>
      </w:r>
      <w:r w:rsidR="00A61491">
        <w:t xml:space="preserve"> – MB ’00.</w:t>
      </w:r>
      <w:r w:rsidR="00191B15">
        <w:t xml:space="preserve"> Hence,</w:t>
      </w:r>
      <w:r w:rsidR="0031487C">
        <w:t xml:space="preserve"> if even the same artwork does not remain the same, why not use substitutes?</w:t>
      </w:r>
      <w:r w:rsidR="00FB5499">
        <w:t xml:space="preserve"> (if does remain same</w:t>
      </w:r>
      <w:r w:rsidR="009F5FE1">
        <w:t>, probably more impressionist</w:t>
      </w:r>
      <w:r w:rsidR="00D4110B">
        <w:t xml:space="preserve"> art since b</w:t>
      </w:r>
      <w:r w:rsidR="0031487C">
        <w:t>etter taken care of over t</w:t>
      </w:r>
      <w:r w:rsidR="00A9641F">
        <w:t xml:space="preserve">ime, more famous works; this may be another reason </w:t>
      </w:r>
      <w:r w:rsidR="00A85A1B">
        <w:t xml:space="preserve">why Impressionist </w:t>
      </w:r>
      <w:r w:rsidR="007C0C3C">
        <w:t>art</w:t>
      </w:r>
      <w:r w:rsidR="00D53B2A">
        <w:t xml:space="preserve"> shows stronger anchoring effects, compared to </w:t>
      </w:r>
      <w:r w:rsidR="00917C46">
        <w:t>Contemporary art, in Beggs &amp; Graddy (2009)).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E6" w:rsidRDefault="001206E6" w:rsidP="003E0DB9">
      <w:r>
        <w:separator/>
      </w:r>
    </w:p>
  </w:endnote>
  <w:endnote w:type="continuationSeparator" w:id="0">
    <w:p w:rsidR="001206E6" w:rsidRDefault="001206E6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E6" w:rsidRDefault="001206E6" w:rsidP="003E0DB9">
      <w:r>
        <w:separator/>
      </w:r>
    </w:p>
  </w:footnote>
  <w:footnote w:type="continuationSeparator" w:id="0">
    <w:p w:rsidR="001206E6" w:rsidRDefault="001206E6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Tversky, Amos, and Daniel Kahneman.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2F03">
        <w:t>Strack, Fritz; Mussweiler, Thomas (1997). "Explaining the enigmatic anchoring effect: Mechanisms of selective accessibility.".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Rajendran &amp; Tellis (1994); Greenleaf (1995); Geltner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Frykblom, Peter, and Jason F. Shogren.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Flachaire, Emmanuel, and Guillaume Hollard. "Starting point bias and respondent uncertainty in dichotomous choice contingent valuation 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Kinney Jr, William R., and Wilfred C. Uecker.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Bucchianeri, Grace W., and Julia A. Minson.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Mussweiler, Thomas. "Sentencing Under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Nianhang, Xu, and Wu Shinong.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Reiley, David, et al. "Pennies from ebay: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Ku, Gillian, Adam D. Galinsky, and J. Keith Murnighan.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Ariely, Dan, George Loewenstein, and Drazen Prelec.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Wolk,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Leung, Tin Cheuk,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>Mei, J., et al. "Loss Aversion? What Loss Aversion? Some Suprising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Bruno, Brunella, and Giacomo Nocera.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Canals-Cerdá,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Pénasse, Julien, Luc Renneboog, and Christophe Spaenjers.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r>
        <w:t xml:space="preserve">Graddy et al. (2014); </w:t>
      </w:r>
      <w:r w:rsidR="00974067">
        <w:t>Hong et al. (2015).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DB3"/>
    <w:rsid w:val="0004010F"/>
    <w:rsid w:val="000403BA"/>
    <w:rsid w:val="00040992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17F"/>
    <w:rsid w:val="00056260"/>
    <w:rsid w:val="00060847"/>
    <w:rsid w:val="00060E61"/>
    <w:rsid w:val="00060F3D"/>
    <w:rsid w:val="0006168D"/>
    <w:rsid w:val="00061EAA"/>
    <w:rsid w:val="00061F9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CBE"/>
    <w:rsid w:val="000B61AA"/>
    <w:rsid w:val="000B6324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E06"/>
    <w:rsid w:val="000F4F34"/>
    <w:rsid w:val="000F5464"/>
    <w:rsid w:val="000F62C3"/>
    <w:rsid w:val="000F6F7F"/>
    <w:rsid w:val="000F7A65"/>
    <w:rsid w:val="001002DA"/>
    <w:rsid w:val="00100B23"/>
    <w:rsid w:val="00102129"/>
    <w:rsid w:val="00102275"/>
    <w:rsid w:val="001027B8"/>
    <w:rsid w:val="00102B84"/>
    <w:rsid w:val="00104E13"/>
    <w:rsid w:val="001053E3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46B5"/>
    <w:rsid w:val="001148F7"/>
    <w:rsid w:val="0011516F"/>
    <w:rsid w:val="00115A8B"/>
    <w:rsid w:val="00115BB0"/>
    <w:rsid w:val="0011672A"/>
    <w:rsid w:val="001170AD"/>
    <w:rsid w:val="0011773D"/>
    <w:rsid w:val="001206E6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664E"/>
    <w:rsid w:val="00137D21"/>
    <w:rsid w:val="00141336"/>
    <w:rsid w:val="001419C8"/>
    <w:rsid w:val="001420A4"/>
    <w:rsid w:val="00142999"/>
    <w:rsid w:val="0014318D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70F"/>
    <w:rsid w:val="001A0AD8"/>
    <w:rsid w:val="001A0C96"/>
    <w:rsid w:val="001A0F29"/>
    <w:rsid w:val="001A1BDC"/>
    <w:rsid w:val="001A2778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B29"/>
    <w:rsid w:val="001D450D"/>
    <w:rsid w:val="001D5490"/>
    <w:rsid w:val="001D5D97"/>
    <w:rsid w:val="001D5DC3"/>
    <w:rsid w:val="001D6343"/>
    <w:rsid w:val="001D6558"/>
    <w:rsid w:val="001D759A"/>
    <w:rsid w:val="001D79D7"/>
    <w:rsid w:val="001E049D"/>
    <w:rsid w:val="001E0D1F"/>
    <w:rsid w:val="001E0E4D"/>
    <w:rsid w:val="001E0EC1"/>
    <w:rsid w:val="001E239D"/>
    <w:rsid w:val="001E23FD"/>
    <w:rsid w:val="001E2A04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F034D"/>
    <w:rsid w:val="001F11E8"/>
    <w:rsid w:val="001F165B"/>
    <w:rsid w:val="001F20E6"/>
    <w:rsid w:val="001F2159"/>
    <w:rsid w:val="001F2BB2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C9"/>
    <w:rsid w:val="002004DE"/>
    <w:rsid w:val="00200557"/>
    <w:rsid w:val="00201620"/>
    <w:rsid w:val="00203185"/>
    <w:rsid w:val="00204A0A"/>
    <w:rsid w:val="00205312"/>
    <w:rsid w:val="00205FB8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6B19"/>
    <w:rsid w:val="00237715"/>
    <w:rsid w:val="0024161F"/>
    <w:rsid w:val="0024244C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EA3"/>
    <w:rsid w:val="00251FDF"/>
    <w:rsid w:val="00252310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5549"/>
    <w:rsid w:val="00295A02"/>
    <w:rsid w:val="002960C0"/>
    <w:rsid w:val="00296B1C"/>
    <w:rsid w:val="00296B21"/>
    <w:rsid w:val="00297D84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32CF"/>
    <w:rsid w:val="002B3343"/>
    <w:rsid w:val="002B33FB"/>
    <w:rsid w:val="002B39B1"/>
    <w:rsid w:val="002B3A44"/>
    <w:rsid w:val="002B49AA"/>
    <w:rsid w:val="002B5B83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963"/>
    <w:rsid w:val="002E0DF2"/>
    <w:rsid w:val="002E1EE0"/>
    <w:rsid w:val="002E20D7"/>
    <w:rsid w:val="002E3558"/>
    <w:rsid w:val="002E4128"/>
    <w:rsid w:val="002E4838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719D"/>
    <w:rsid w:val="003076E0"/>
    <w:rsid w:val="00310650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F09"/>
    <w:rsid w:val="00337151"/>
    <w:rsid w:val="0034055C"/>
    <w:rsid w:val="00340B85"/>
    <w:rsid w:val="00341978"/>
    <w:rsid w:val="00342868"/>
    <w:rsid w:val="00343512"/>
    <w:rsid w:val="00343CE5"/>
    <w:rsid w:val="00344265"/>
    <w:rsid w:val="00345CD8"/>
    <w:rsid w:val="003463E0"/>
    <w:rsid w:val="0034670A"/>
    <w:rsid w:val="00347580"/>
    <w:rsid w:val="00347893"/>
    <w:rsid w:val="003511AA"/>
    <w:rsid w:val="003524B2"/>
    <w:rsid w:val="00352D3F"/>
    <w:rsid w:val="0035456D"/>
    <w:rsid w:val="0035491E"/>
    <w:rsid w:val="00354977"/>
    <w:rsid w:val="00354C61"/>
    <w:rsid w:val="00355279"/>
    <w:rsid w:val="00356512"/>
    <w:rsid w:val="003566DF"/>
    <w:rsid w:val="00356D82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131B"/>
    <w:rsid w:val="003C173F"/>
    <w:rsid w:val="003C25C8"/>
    <w:rsid w:val="003C269B"/>
    <w:rsid w:val="003C3403"/>
    <w:rsid w:val="003C3928"/>
    <w:rsid w:val="003C3E82"/>
    <w:rsid w:val="003C5C37"/>
    <w:rsid w:val="003C6577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6D13"/>
    <w:rsid w:val="003F7624"/>
    <w:rsid w:val="0040098B"/>
    <w:rsid w:val="00400C1C"/>
    <w:rsid w:val="00400D3E"/>
    <w:rsid w:val="00400D6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2AD1"/>
    <w:rsid w:val="004238B3"/>
    <w:rsid w:val="00424578"/>
    <w:rsid w:val="00424ABE"/>
    <w:rsid w:val="00430ACD"/>
    <w:rsid w:val="00431C2D"/>
    <w:rsid w:val="00431CA2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310C"/>
    <w:rsid w:val="00474111"/>
    <w:rsid w:val="004744B0"/>
    <w:rsid w:val="004747AA"/>
    <w:rsid w:val="00474AC2"/>
    <w:rsid w:val="004752D0"/>
    <w:rsid w:val="00475510"/>
    <w:rsid w:val="0047597E"/>
    <w:rsid w:val="00475E31"/>
    <w:rsid w:val="004762E2"/>
    <w:rsid w:val="00476B8E"/>
    <w:rsid w:val="00476F8B"/>
    <w:rsid w:val="00480410"/>
    <w:rsid w:val="0048140D"/>
    <w:rsid w:val="00483A30"/>
    <w:rsid w:val="004841BF"/>
    <w:rsid w:val="004841E4"/>
    <w:rsid w:val="00485520"/>
    <w:rsid w:val="00486178"/>
    <w:rsid w:val="00486FC6"/>
    <w:rsid w:val="004872B8"/>
    <w:rsid w:val="00487C52"/>
    <w:rsid w:val="00487EB6"/>
    <w:rsid w:val="004905B0"/>
    <w:rsid w:val="00490B56"/>
    <w:rsid w:val="00490D77"/>
    <w:rsid w:val="0049135F"/>
    <w:rsid w:val="00491AB6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687B"/>
    <w:rsid w:val="004C6E56"/>
    <w:rsid w:val="004D27A8"/>
    <w:rsid w:val="004D3D13"/>
    <w:rsid w:val="004D3ED8"/>
    <w:rsid w:val="004D4E3E"/>
    <w:rsid w:val="004D53B0"/>
    <w:rsid w:val="004D5FAD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96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8D2"/>
    <w:rsid w:val="00511D99"/>
    <w:rsid w:val="005121D4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2007"/>
    <w:rsid w:val="00522025"/>
    <w:rsid w:val="00523B39"/>
    <w:rsid w:val="00524A98"/>
    <w:rsid w:val="005304F5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417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3A38"/>
    <w:rsid w:val="005848C7"/>
    <w:rsid w:val="0058586E"/>
    <w:rsid w:val="00587A0C"/>
    <w:rsid w:val="00587A65"/>
    <w:rsid w:val="00590011"/>
    <w:rsid w:val="005905EB"/>
    <w:rsid w:val="0059211B"/>
    <w:rsid w:val="00592741"/>
    <w:rsid w:val="00592AD5"/>
    <w:rsid w:val="00592CFF"/>
    <w:rsid w:val="00593D37"/>
    <w:rsid w:val="00594086"/>
    <w:rsid w:val="005950CC"/>
    <w:rsid w:val="00595686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C7F"/>
    <w:rsid w:val="005C0F9E"/>
    <w:rsid w:val="005C1057"/>
    <w:rsid w:val="005C2BC7"/>
    <w:rsid w:val="005C2C44"/>
    <w:rsid w:val="005C3F3F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BD"/>
    <w:rsid w:val="005E54D4"/>
    <w:rsid w:val="005E58E2"/>
    <w:rsid w:val="005E66AE"/>
    <w:rsid w:val="005E7045"/>
    <w:rsid w:val="005E7269"/>
    <w:rsid w:val="005F202A"/>
    <w:rsid w:val="005F2AE8"/>
    <w:rsid w:val="005F3955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85A"/>
    <w:rsid w:val="00610DB0"/>
    <w:rsid w:val="006112B0"/>
    <w:rsid w:val="00613106"/>
    <w:rsid w:val="006142E8"/>
    <w:rsid w:val="00615B47"/>
    <w:rsid w:val="00617271"/>
    <w:rsid w:val="0061745B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A66"/>
    <w:rsid w:val="0064403F"/>
    <w:rsid w:val="00644178"/>
    <w:rsid w:val="0064422A"/>
    <w:rsid w:val="0064441C"/>
    <w:rsid w:val="00644A36"/>
    <w:rsid w:val="00645153"/>
    <w:rsid w:val="00645E8F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5FC7"/>
    <w:rsid w:val="00657DFF"/>
    <w:rsid w:val="00661537"/>
    <w:rsid w:val="00661E2E"/>
    <w:rsid w:val="00662AFB"/>
    <w:rsid w:val="00664068"/>
    <w:rsid w:val="006643B3"/>
    <w:rsid w:val="0066448F"/>
    <w:rsid w:val="00665A4A"/>
    <w:rsid w:val="00666934"/>
    <w:rsid w:val="00666CCC"/>
    <w:rsid w:val="00667663"/>
    <w:rsid w:val="00667938"/>
    <w:rsid w:val="006708F6"/>
    <w:rsid w:val="00670A7C"/>
    <w:rsid w:val="00671799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DCE"/>
    <w:rsid w:val="00694A96"/>
    <w:rsid w:val="00695D57"/>
    <w:rsid w:val="00695FB5"/>
    <w:rsid w:val="00696101"/>
    <w:rsid w:val="00696516"/>
    <w:rsid w:val="00696AC3"/>
    <w:rsid w:val="006A1014"/>
    <w:rsid w:val="006A1886"/>
    <w:rsid w:val="006A1C94"/>
    <w:rsid w:val="006A360F"/>
    <w:rsid w:val="006A37A5"/>
    <w:rsid w:val="006A4E01"/>
    <w:rsid w:val="006A547A"/>
    <w:rsid w:val="006A5BB5"/>
    <w:rsid w:val="006A7163"/>
    <w:rsid w:val="006A78AD"/>
    <w:rsid w:val="006A7A6F"/>
    <w:rsid w:val="006A7BFC"/>
    <w:rsid w:val="006A7F1B"/>
    <w:rsid w:val="006B0129"/>
    <w:rsid w:val="006B072F"/>
    <w:rsid w:val="006B097D"/>
    <w:rsid w:val="006B3497"/>
    <w:rsid w:val="006B34B7"/>
    <w:rsid w:val="006B4088"/>
    <w:rsid w:val="006B5468"/>
    <w:rsid w:val="006B6165"/>
    <w:rsid w:val="006B6DC0"/>
    <w:rsid w:val="006B6F67"/>
    <w:rsid w:val="006B7772"/>
    <w:rsid w:val="006B79AC"/>
    <w:rsid w:val="006C0D44"/>
    <w:rsid w:val="006C157F"/>
    <w:rsid w:val="006C204A"/>
    <w:rsid w:val="006C2B61"/>
    <w:rsid w:val="006C2CCE"/>
    <w:rsid w:val="006C3F45"/>
    <w:rsid w:val="006C4183"/>
    <w:rsid w:val="006C41B8"/>
    <w:rsid w:val="006C6D1D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339"/>
    <w:rsid w:val="006E1BFC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74A7"/>
    <w:rsid w:val="00730937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C2B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90912"/>
    <w:rsid w:val="00791686"/>
    <w:rsid w:val="0079189D"/>
    <w:rsid w:val="00792554"/>
    <w:rsid w:val="00795240"/>
    <w:rsid w:val="0079528C"/>
    <w:rsid w:val="007957AD"/>
    <w:rsid w:val="00796D17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FB8"/>
    <w:rsid w:val="007C4258"/>
    <w:rsid w:val="007C451F"/>
    <w:rsid w:val="007C4769"/>
    <w:rsid w:val="007C4C9A"/>
    <w:rsid w:val="007C4D72"/>
    <w:rsid w:val="007C4D75"/>
    <w:rsid w:val="007C613A"/>
    <w:rsid w:val="007C727D"/>
    <w:rsid w:val="007C75AB"/>
    <w:rsid w:val="007C7799"/>
    <w:rsid w:val="007C7E53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17BF"/>
    <w:rsid w:val="0081354D"/>
    <w:rsid w:val="00814101"/>
    <w:rsid w:val="008143F5"/>
    <w:rsid w:val="00814F88"/>
    <w:rsid w:val="0081572C"/>
    <w:rsid w:val="00815AFB"/>
    <w:rsid w:val="00816E30"/>
    <w:rsid w:val="00817889"/>
    <w:rsid w:val="00820217"/>
    <w:rsid w:val="008204D5"/>
    <w:rsid w:val="00820E84"/>
    <w:rsid w:val="0082172A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7041"/>
    <w:rsid w:val="00831305"/>
    <w:rsid w:val="0083150E"/>
    <w:rsid w:val="008323D0"/>
    <w:rsid w:val="0083380D"/>
    <w:rsid w:val="008362F5"/>
    <w:rsid w:val="00836423"/>
    <w:rsid w:val="00836DB0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DA"/>
    <w:rsid w:val="00882EE4"/>
    <w:rsid w:val="00882F05"/>
    <w:rsid w:val="0088349C"/>
    <w:rsid w:val="00883B2D"/>
    <w:rsid w:val="008840D7"/>
    <w:rsid w:val="008844A2"/>
    <w:rsid w:val="008845FA"/>
    <w:rsid w:val="00886587"/>
    <w:rsid w:val="008875B8"/>
    <w:rsid w:val="00890093"/>
    <w:rsid w:val="00890A0C"/>
    <w:rsid w:val="00891315"/>
    <w:rsid w:val="008920E0"/>
    <w:rsid w:val="00892316"/>
    <w:rsid w:val="0089273D"/>
    <w:rsid w:val="00895099"/>
    <w:rsid w:val="008952EF"/>
    <w:rsid w:val="00895A41"/>
    <w:rsid w:val="00895A5B"/>
    <w:rsid w:val="00895FA4"/>
    <w:rsid w:val="00896BA0"/>
    <w:rsid w:val="008A001E"/>
    <w:rsid w:val="008A3384"/>
    <w:rsid w:val="008A395A"/>
    <w:rsid w:val="008A3F89"/>
    <w:rsid w:val="008A5619"/>
    <w:rsid w:val="008A6462"/>
    <w:rsid w:val="008A67D7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441A"/>
    <w:rsid w:val="008C4E49"/>
    <w:rsid w:val="008C52BE"/>
    <w:rsid w:val="008C5393"/>
    <w:rsid w:val="008C5630"/>
    <w:rsid w:val="008C6F1B"/>
    <w:rsid w:val="008D2BE8"/>
    <w:rsid w:val="008D2C0B"/>
    <w:rsid w:val="008D2F51"/>
    <w:rsid w:val="008D338B"/>
    <w:rsid w:val="008D3D42"/>
    <w:rsid w:val="008D5597"/>
    <w:rsid w:val="008D5B8D"/>
    <w:rsid w:val="008D5DB0"/>
    <w:rsid w:val="008E12A4"/>
    <w:rsid w:val="008E1678"/>
    <w:rsid w:val="008E1B26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C6F"/>
    <w:rsid w:val="008E753E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B39"/>
    <w:rsid w:val="00922C1A"/>
    <w:rsid w:val="00923017"/>
    <w:rsid w:val="0092341A"/>
    <w:rsid w:val="009236F8"/>
    <w:rsid w:val="00923AA6"/>
    <w:rsid w:val="00923C2B"/>
    <w:rsid w:val="00924EE3"/>
    <w:rsid w:val="00926B4E"/>
    <w:rsid w:val="00927009"/>
    <w:rsid w:val="009270BC"/>
    <w:rsid w:val="00930022"/>
    <w:rsid w:val="00930F39"/>
    <w:rsid w:val="00930F7D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F77"/>
    <w:rsid w:val="0094388E"/>
    <w:rsid w:val="0094473E"/>
    <w:rsid w:val="00944EDF"/>
    <w:rsid w:val="009455A8"/>
    <w:rsid w:val="00945C1C"/>
    <w:rsid w:val="009463CD"/>
    <w:rsid w:val="00946D46"/>
    <w:rsid w:val="00946DDD"/>
    <w:rsid w:val="00950D2F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5E95"/>
    <w:rsid w:val="009C6F62"/>
    <w:rsid w:val="009C6FC3"/>
    <w:rsid w:val="009D0AB5"/>
    <w:rsid w:val="009D14F2"/>
    <w:rsid w:val="009D311F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C89"/>
    <w:rsid w:val="009D7EF0"/>
    <w:rsid w:val="009E04EA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30BE"/>
    <w:rsid w:val="009F5834"/>
    <w:rsid w:val="009F5FE1"/>
    <w:rsid w:val="009F66BB"/>
    <w:rsid w:val="009F6A58"/>
    <w:rsid w:val="00A001B5"/>
    <w:rsid w:val="00A001ED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8A6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2EAF"/>
    <w:rsid w:val="00A436EF"/>
    <w:rsid w:val="00A43DF2"/>
    <w:rsid w:val="00A45ED3"/>
    <w:rsid w:val="00A4605A"/>
    <w:rsid w:val="00A46553"/>
    <w:rsid w:val="00A467B1"/>
    <w:rsid w:val="00A47F04"/>
    <w:rsid w:val="00A51756"/>
    <w:rsid w:val="00A52056"/>
    <w:rsid w:val="00A5239F"/>
    <w:rsid w:val="00A53BA5"/>
    <w:rsid w:val="00A54601"/>
    <w:rsid w:val="00A550C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A0A"/>
    <w:rsid w:val="00A87B0E"/>
    <w:rsid w:val="00A902FD"/>
    <w:rsid w:val="00A90F9F"/>
    <w:rsid w:val="00A91DCE"/>
    <w:rsid w:val="00A9268D"/>
    <w:rsid w:val="00A93077"/>
    <w:rsid w:val="00A93BCB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1C9"/>
    <w:rsid w:val="00AB5978"/>
    <w:rsid w:val="00AB5CC8"/>
    <w:rsid w:val="00AB682A"/>
    <w:rsid w:val="00AC0664"/>
    <w:rsid w:val="00AC0764"/>
    <w:rsid w:val="00AC0821"/>
    <w:rsid w:val="00AC0A0A"/>
    <w:rsid w:val="00AC152E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F78"/>
    <w:rsid w:val="00AE4FB8"/>
    <w:rsid w:val="00AE5CC7"/>
    <w:rsid w:val="00AE61E0"/>
    <w:rsid w:val="00AE76B3"/>
    <w:rsid w:val="00AF182D"/>
    <w:rsid w:val="00AF284E"/>
    <w:rsid w:val="00AF3E97"/>
    <w:rsid w:val="00AF4F67"/>
    <w:rsid w:val="00AF5185"/>
    <w:rsid w:val="00AF7A06"/>
    <w:rsid w:val="00AF7DEF"/>
    <w:rsid w:val="00AF7E6A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1516"/>
    <w:rsid w:val="00B31B2D"/>
    <w:rsid w:val="00B320E4"/>
    <w:rsid w:val="00B3465E"/>
    <w:rsid w:val="00B35ABC"/>
    <w:rsid w:val="00B362AA"/>
    <w:rsid w:val="00B36E3E"/>
    <w:rsid w:val="00B37813"/>
    <w:rsid w:val="00B37AD5"/>
    <w:rsid w:val="00B40CC3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34D8"/>
    <w:rsid w:val="00B5449D"/>
    <w:rsid w:val="00B5494A"/>
    <w:rsid w:val="00B54F87"/>
    <w:rsid w:val="00B5573C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67FD"/>
    <w:rsid w:val="00B96DC8"/>
    <w:rsid w:val="00B96DF7"/>
    <w:rsid w:val="00B96E7A"/>
    <w:rsid w:val="00BA0B64"/>
    <w:rsid w:val="00BA1289"/>
    <w:rsid w:val="00BA162E"/>
    <w:rsid w:val="00BA1785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228"/>
    <w:rsid w:val="00C0554E"/>
    <w:rsid w:val="00C0567A"/>
    <w:rsid w:val="00C05E6A"/>
    <w:rsid w:val="00C0779A"/>
    <w:rsid w:val="00C078DB"/>
    <w:rsid w:val="00C11BCC"/>
    <w:rsid w:val="00C1241D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5B1A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EBD"/>
    <w:rsid w:val="00C5771C"/>
    <w:rsid w:val="00C60CD3"/>
    <w:rsid w:val="00C61AB7"/>
    <w:rsid w:val="00C63731"/>
    <w:rsid w:val="00C6456F"/>
    <w:rsid w:val="00C65CF4"/>
    <w:rsid w:val="00C65D2C"/>
    <w:rsid w:val="00C66F28"/>
    <w:rsid w:val="00C670AA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4"/>
    <w:rsid w:val="00CA2753"/>
    <w:rsid w:val="00CA2D26"/>
    <w:rsid w:val="00CA3F1F"/>
    <w:rsid w:val="00CA3F75"/>
    <w:rsid w:val="00CA4294"/>
    <w:rsid w:val="00CA4757"/>
    <w:rsid w:val="00CA4E66"/>
    <w:rsid w:val="00CA5D2A"/>
    <w:rsid w:val="00CA75F7"/>
    <w:rsid w:val="00CA7FD4"/>
    <w:rsid w:val="00CB0BD5"/>
    <w:rsid w:val="00CB35BB"/>
    <w:rsid w:val="00CB3949"/>
    <w:rsid w:val="00CB3C31"/>
    <w:rsid w:val="00CB3FF3"/>
    <w:rsid w:val="00CB4245"/>
    <w:rsid w:val="00CB5A89"/>
    <w:rsid w:val="00CB7A9E"/>
    <w:rsid w:val="00CC02FD"/>
    <w:rsid w:val="00CC0788"/>
    <w:rsid w:val="00CC0E23"/>
    <w:rsid w:val="00CC30D7"/>
    <w:rsid w:val="00CC3512"/>
    <w:rsid w:val="00CC453E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EBC"/>
    <w:rsid w:val="00CE044E"/>
    <w:rsid w:val="00CE1EC4"/>
    <w:rsid w:val="00CE2857"/>
    <w:rsid w:val="00CE2FA9"/>
    <w:rsid w:val="00CE309C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A23"/>
    <w:rsid w:val="00CF3FF6"/>
    <w:rsid w:val="00CF50BA"/>
    <w:rsid w:val="00CF5741"/>
    <w:rsid w:val="00CF5E04"/>
    <w:rsid w:val="00CF624D"/>
    <w:rsid w:val="00CF7385"/>
    <w:rsid w:val="00CF7B19"/>
    <w:rsid w:val="00D00142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2692"/>
    <w:rsid w:val="00D42A25"/>
    <w:rsid w:val="00D441E4"/>
    <w:rsid w:val="00D4515B"/>
    <w:rsid w:val="00D46072"/>
    <w:rsid w:val="00D462E4"/>
    <w:rsid w:val="00D46717"/>
    <w:rsid w:val="00D47C7B"/>
    <w:rsid w:val="00D503D5"/>
    <w:rsid w:val="00D503ED"/>
    <w:rsid w:val="00D506F8"/>
    <w:rsid w:val="00D517FB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A0997"/>
    <w:rsid w:val="00DA0BFC"/>
    <w:rsid w:val="00DA0D5F"/>
    <w:rsid w:val="00DA168C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90C"/>
    <w:rsid w:val="00E009E3"/>
    <w:rsid w:val="00E00AB2"/>
    <w:rsid w:val="00E01D50"/>
    <w:rsid w:val="00E0208F"/>
    <w:rsid w:val="00E03B6A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3811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B"/>
    <w:rsid w:val="00E850A3"/>
    <w:rsid w:val="00E857C8"/>
    <w:rsid w:val="00E86D9D"/>
    <w:rsid w:val="00E87D7F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FE"/>
    <w:rsid w:val="00F47A88"/>
    <w:rsid w:val="00F47ECE"/>
    <w:rsid w:val="00F51825"/>
    <w:rsid w:val="00F5313B"/>
    <w:rsid w:val="00F532ED"/>
    <w:rsid w:val="00F54F2C"/>
    <w:rsid w:val="00F55777"/>
    <w:rsid w:val="00F5609E"/>
    <w:rsid w:val="00F56707"/>
    <w:rsid w:val="00F60095"/>
    <w:rsid w:val="00F6452C"/>
    <w:rsid w:val="00F652B2"/>
    <w:rsid w:val="00F65569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A40"/>
    <w:rsid w:val="00F70F7B"/>
    <w:rsid w:val="00F71106"/>
    <w:rsid w:val="00F71EF3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456F"/>
    <w:rsid w:val="00FA475F"/>
    <w:rsid w:val="00FA5C46"/>
    <w:rsid w:val="00FA7039"/>
    <w:rsid w:val="00FA70E2"/>
    <w:rsid w:val="00FA7EC7"/>
    <w:rsid w:val="00FA7EE7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7B11"/>
    <w:rsid w:val="00FC7E20"/>
    <w:rsid w:val="00FD02FC"/>
    <w:rsid w:val="00FD0878"/>
    <w:rsid w:val="00FD1A7F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6AD2"/>
    <w:rsid w:val="00FE7D7A"/>
    <w:rsid w:val="00FF0083"/>
    <w:rsid w:val="00FF030E"/>
    <w:rsid w:val="00FF06CE"/>
    <w:rsid w:val="00FF1795"/>
    <w:rsid w:val="00FF23B9"/>
    <w:rsid w:val="00FF25EC"/>
    <w:rsid w:val="00FF2D6C"/>
    <w:rsid w:val="00FF4894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38E6-B203-4093-83BA-9967C180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8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4558</cp:revision>
  <dcterms:created xsi:type="dcterms:W3CDTF">2016-03-27T02:43:00Z</dcterms:created>
  <dcterms:modified xsi:type="dcterms:W3CDTF">2016-03-29T05:55:00Z</dcterms:modified>
</cp:coreProperties>
</file>