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9E7E96" w:rsidRPr="00636905" w:rsidRDefault="00394EB1" w:rsidP="004C236A">
      <w:pPr>
        <w:spacing w:before="240"/>
        <w:jc w:val="both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9E7E96" w:rsidRPr="00636905" w:rsidRDefault="00C8038C" w:rsidP="00903F65">
      <w:pPr>
        <w:spacing w:before="240"/>
        <w:jc w:val="both"/>
      </w:pPr>
      <w:r>
        <w:t>In</w:t>
      </w:r>
      <w:r w:rsidR="009C2DF7">
        <w:t xml:space="preserve"> the first stage of the</w:t>
      </w:r>
      <w:r w:rsidR="00E46695">
        <w:t xml:space="preserve"> model</w:t>
      </w:r>
      <w:r w:rsidR="00841497">
        <w:t xml:space="preserve">, Beggs &amp; Graddy (2009) fit a </w:t>
      </w:r>
      <w:r w:rsidR="00F00D38">
        <w:t xml:space="preserve">hedonic regression in </w:t>
      </w:r>
      <w:r w:rsidR="009E7E96" w:rsidRPr="00636905">
        <w:t xml:space="preserve">order to </w:t>
      </w:r>
      <w:r w:rsidR="009E7E96" w:rsidRPr="00636905">
        <w:t xml:space="preserve">estimate predicted </w:t>
      </w:r>
      <w:r w:rsidR="009E7E96" w:rsidRPr="00636905">
        <w:t>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7E96" w:rsidRPr="00636905">
        <w:t xml:space="preserve"> for paintings as a function of their </w:t>
      </w:r>
      <w:r w:rsidR="001B7C13" w:rsidRPr="00636905">
        <w:t xml:space="preserve">inherent </w:t>
      </w:r>
      <w:r w:rsidR="009E7E96" w:rsidRPr="00636905">
        <w:t>characteristics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E7E96" w:rsidRPr="00636905">
        <w:t>, while also controlling for temporal effects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7E96" w:rsidRPr="00636905">
        <w:t xml:space="preserve">. </w:t>
      </w:r>
      <w:r w:rsidR="00BC35D6">
        <w:t xml:space="preserve">In my </w:t>
      </w:r>
      <w:r w:rsidR="003054E4">
        <w:t xml:space="preserve">replication </w:t>
      </w:r>
      <w:r w:rsidR="00595209">
        <w:t xml:space="preserve">results, </w:t>
      </w:r>
      <w:r w:rsidR="009E7E96" w:rsidRPr="00636905">
        <w:t xml:space="preserve">I use the same </w:t>
      </w:r>
      <w:r w:rsidR="00561CDF">
        <w:t xml:space="preserve">hedonic </w:t>
      </w:r>
      <w:r w:rsidR="009E7E96" w:rsidRPr="00636905">
        <w:t xml:space="preserve">variables as Beggs &amp; Graddy </w:t>
      </w:r>
      <w:r w:rsidR="00595209">
        <w:t xml:space="preserve">on the </w:t>
      </w:r>
      <w:r w:rsidR="009E7E96" w:rsidRPr="00636905">
        <w:t>same Impressionist and Contemporary datasets.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7E96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1C0AF2">
      <w:pPr>
        <w:ind w:firstLine="0"/>
        <w:jc w:val="both"/>
        <w:rPr>
          <w:rFonts w:eastAsiaTheme="minorEastAsia"/>
        </w:rPr>
      </w:pPr>
      <w:r>
        <w:t>In the same vein as Beggs &amp; Graddy, I take the natural log of prices and hedonic price prediction, which allows us to interpret the regression results as relative effects.</w:t>
      </w:r>
      <w:r w:rsidR="00171C7B">
        <w:t xml:space="preserve"> </w:t>
      </w:r>
      <w:r w:rsidR="00E05436">
        <w:t>Beggs &amp; Graddy only fit this</w:t>
      </w:r>
      <w:r w:rsidR="00CD7834">
        <w:t xml:space="preserve"> </w:t>
      </w:r>
      <w:r w:rsidR="00546CF5">
        <w:t>hedonic regression</w:t>
      </w:r>
      <w:r w:rsidR="00917BAD">
        <w:t xml:space="preserve"> for</w:t>
      </w:r>
      <w:r w:rsidR="001A0EBB">
        <w:t xml:space="preserve"> observation pairs</w:t>
      </w:r>
      <w:r w:rsidR="00917BAD">
        <w:t xml:space="preserve"> where a first sale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917BAD">
        <w:rPr>
          <w:rFonts w:eastAsiaTheme="minorEastAsia"/>
        </w:rPr>
        <w:t xml:space="preserve"> and a second sale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17BAD">
        <w:rPr>
          <w:rFonts w:eastAsiaTheme="minorEastAsia"/>
        </w:rPr>
        <w:t xml:space="preserve"> of the same item have been </w:t>
      </w:r>
      <w:r w:rsidR="005E12B5">
        <w:rPr>
          <w:rFonts w:eastAsiaTheme="minorEastAsia"/>
        </w:rPr>
        <w:t>painstakingly</w:t>
      </w:r>
      <w:r w:rsidR="006025B3">
        <w:rPr>
          <w:rFonts w:eastAsiaTheme="minorEastAsia"/>
        </w:rPr>
        <w:t xml:space="preserve"> </w:t>
      </w:r>
      <w:r w:rsidR="00590A4A">
        <w:rPr>
          <w:rFonts w:eastAsiaTheme="minorEastAsia"/>
        </w:rPr>
        <w:t>verified against</w:t>
      </w:r>
      <w:r w:rsidR="005D05A0">
        <w:rPr>
          <w:rFonts w:eastAsiaTheme="minorEastAsia"/>
        </w:rPr>
        <w:t xml:space="preserve"> </w:t>
      </w:r>
      <w:r w:rsidR="007D3E12">
        <w:rPr>
          <w:rFonts w:eastAsiaTheme="minorEastAsia"/>
        </w:rPr>
        <w:t>their presale catalogs</w:t>
      </w:r>
      <w:r w:rsidR="004A380F">
        <w:rPr>
          <w:rFonts w:eastAsiaTheme="minorEastAsia"/>
        </w:rPr>
        <w:t xml:space="preserve">. </w:t>
      </w:r>
      <w:r w:rsidR="00FF66F0">
        <w:rPr>
          <w:rFonts w:eastAsiaTheme="minorEastAsia"/>
        </w:rPr>
        <w:t xml:space="preserve">Because those are </w:t>
      </w:r>
      <w:r w:rsidR="00DE0B91">
        <w:rPr>
          <w:rFonts w:eastAsiaTheme="minorEastAsia"/>
        </w:rPr>
        <w:t xml:space="preserve">not available, in my replication analysis </w:t>
      </w:r>
      <w:r w:rsidR="00D04C08">
        <w:rPr>
          <w:rFonts w:eastAsiaTheme="minorEastAsia"/>
        </w:rPr>
        <w:t xml:space="preserve">I </w:t>
      </w:r>
      <w:r w:rsidR="00EB1899">
        <w:rPr>
          <w:rFonts w:eastAsiaTheme="minorEastAsia"/>
        </w:rPr>
        <w:t xml:space="preserve">make the </w:t>
      </w:r>
      <w:r w:rsidR="00EB1899">
        <w:rPr>
          <w:rFonts w:eastAsiaTheme="minorEastAsia"/>
        </w:rPr>
        <w:lastRenderedPageBreak/>
        <w:t xml:space="preserve">assumption </w:t>
      </w:r>
      <w:r w:rsidR="007D5841">
        <w:rPr>
          <w:rFonts w:eastAsiaTheme="minorEastAsia"/>
        </w:rPr>
        <w:t xml:space="preserve">that </w:t>
      </w:r>
      <w:r w:rsidR="00D05AE7">
        <w:rPr>
          <w:rFonts w:eastAsiaTheme="minorEastAsia"/>
        </w:rPr>
        <w:t xml:space="preserve">duplicate observations in their Impressionist and Contemporary data </w:t>
      </w:r>
      <w:r w:rsidR="00A2622D">
        <w:rPr>
          <w:rFonts w:eastAsiaTheme="minorEastAsia"/>
        </w:rPr>
        <w:t xml:space="preserve">refer to </w:t>
      </w:r>
      <w:r w:rsidR="000453CD">
        <w:rPr>
          <w:rFonts w:eastAsiaTheme="minorEastAsia"/>
        </w:rPr>
        <w:t>multiple sales of the same item.</w:t>
      </w:r>
    </w:p>
    <w:p w:rsidR="00070F9B" w:rsidRPr="00E6220E" w:rsidRDefault="00011F9F" w:rsidP="00E84CB9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226A2B" w:rsidRPr="00E6220E" w:rsidRDefault="00226A2B" w:rsidP="00B25C6D">
      <w:pPr>
        <w:spacing w:before="240"/>
        <w:ind w:firstLine="0"/>
        <w:jc w:val="both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 past sale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 current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sale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bookmarkStart w:id="0" w:name="_GoBack"/>
      <w:bookmarkEnd w:id="0"/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>, which specifies how the 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impacts the current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>,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 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difference will be captured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will not only reflect the impact by strictly past price on current hedonic prediction, but also past bidding activity and other non-hedonic inputs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</w:p>
    <w:p w:rsidR="00BE13DD" w:rsidRPr="00E6220E" w:rsidRDefault="00BE13DD" w:rsidP="00F20D42">
      <w:pPr>
        <w:ind w:firstLine="0"/>
        <w:rPr>
          <w:rFonts w:eastAsiaTheme="minorEastAsia"/>
        </w:rPr>
      </w:pP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5108"/>
    <w:rsid w:val="00011F9F"/>
    <w:rsid w:val="00040A43"/>
    <w:rsid w:val="000453CD"/>
    <w:rsid w:val="00045852"/>
    <w:rsid w:val="0005165B"/>
    <w:rsid w:val="00054E74"/>
    <w:rsid w:val="000574DF"/>
    <w:rsid w:val="00060288"/>
    <w:rsid w:val="00070F9B"/>
    <w:rsid w:val="00073EAD"/>
    <w:rsid w:val="0007456B"/>
    <w:rsid w:val="0008138F"/>
    <w:rsid w:val="000965A9"/>
    <w:rsid w:val="000A4ACE"/>
    <w:rsid w:val="000B13E3"/>
    <w:rsid w:val="000C7667"/>
    <w:rsid w:val="000D05B1"/>
    <w:rsid w:val="000D68CB"/>
    <w:rsid w:val="000E13B9"/>
    <w:rsid w:val="000E30ED"/>
    <w:rsid w:val="000E7FDD"/>
    <w:rsid w:val="000F3AB6"/>
    <w:rsid w:val="00115012"/>
    <w:rsid w:val="00123AEE"/>
    <w:rsid w:val="00141270"/>
    <w:rsid w:val="00143994"/>
    <w:rsid w:val="00153C30"/>
    <w:rsid w:val="00154652"/>
    <w:rsid w:val="001547ED"/>
    <w:rsid w:val="00154CEF"/>
    <w:rsid w:val="00171C7B"/>
    <w:rsid w:val="00175890"/>
    <w:rsid w:val="00181582"/>
    <w:rsid w:val="00183F2A"/>
    <w:rsid w:val="00184DC5"/>
    <w:rsid w:val="00187375"/>
    <w:rsid w:val="00190F94"/>
    <w:rsid w:val="00195BBF"/>
    <w:rsid w:val="001A0EBB"/>
    <w:rsid w:val="001B5BE1"/>
    <w:rsid w:val="001B7C13"/>
    <w:rsid w:val="001C0AF2"/>
    <w:rsid w:val="001C75BC"/>
    <w:rsid w:val="001D1F5D"/>
    <w:rsid w:val="001D49FD"/>
    <w:rsid w:val="001E0AF9"/>
    <w:rsid w:val="001E65CA"/>
    <w:rsid w:val="001F5FDC"/>
    <w:rsid w:val="002115DD"/>
    <w:rsid w:val="0021784A"/>
    <w:rsid w:val="00220B77"/>
    <w:rsid w:val="0022169B"/>
    <w:rsid w:val="0022195B"/>
    <w:rsid w:val="00223777"/>
    <w:rsid w:val="002251FD"/>
    <w:rsid w:val="00226A2B"/>
    <w:rsid w:val="0027083B"/>
    <w:rsid w:val="00280603"/>
    <w:rsid w:val="00284C14"/>
    <w:rsid w:val="0028737D"/>
    <w:rsid w:val="002962AE"/>
    <w:rsid w:val="002A0DAE"/>
    <w:rsid w:val="002A0FC8"/>
    <w:rsid w:val="002A11D8"/>
    <w:rsid w:val="002A4E83"/>
    <w:rsid w:val="002B04B9"/>
    <w:rsid w:val="002B4FD9"/>
    <w:rsid w:val="002C4F62"/>
    <w:rsid w:val="002D3EBE"/>
    <w:rsid w:val="00304880"/>
    <w:rsid w:val="00305262"/>
    <w:rsid w:val="003054E4"/>
    <w:rsid w:val="00310A28"/>
    <w:rsid w:val="00314F4A"/>
    <w:rsid w:val="003241C4"/>
    <w:rsid w:val="0032610A"/>
    <w:rsid w:val="003339FF"/>
    <w:rsid w:val="00336472"/>
    <w:rsid w:val="0034259B"/>
    <w:rsid w:val="00374A46"/>
    <w:rsid w:val="00374F5D"/>
    <w:rsid w:val="00387923"/>
    <w:rsid w:val="00393B11"/>
    <w:rsid w:val="00394EB1"/>
    <w:rsid w:val="003A3BCE"/>
    <w:rsid w:val="003A41D8"/>
    <w:rsid w:val="003A6734"/>
    <w:rsid w:val="003B3E06"/>
    <w:rsid w:val="003C030A"/>
    <w:rsid w:val="003C2034"/>
    <w:rsid w:val="00404C80"/>
    <w:rsid w:val="00411185"/>
    <w:rsid w:val="004211A1"/>
    <w:rsid w:val="00425462"/>
    <w:rsid w:val="00441928"/>
    <w:rsid w:val="0044284D"/>
    <w:rsid w:val="0044394A"/>
    <w:rsid w:val="0044724B"/>
    <w:rsid w:val="00453CD7"/>
    <w:rsid w:val="00455665"/>
    <w:rsid w:val="00455B11"/>
    <w:rsid w:val="00456903"/>
    <w:rsid w:val="00462067"/>
    <w:rsid w:val="004639A3"/>
    <w:rsid w:val="00474D7B"/>
    <w:rsid w:val="0048477E"/>
    <w:rsid w:val="00490B87"/>
    <w:rsid w:val="0049769C"/>
    <w:rsid w:val="004A380F"/>
    <w:rsid w:val="004B4591"/>
    <w:rsid w:val="004C236A"/>
    <w:rsid w:val="004D0ECA"/>
    <w:rsid w:val="004D199D"/>
    <w:rsid w:val="004D56FD"/>
    <w:rsid w:val="004E2DD0"/>
    <w:rsid w:val="004E7E6D"/>
    <w:rsid w:val="004F3B94"/>
    <w:rsid w:val="004F4EA9"/>
    <w:rsid w:val="005123DA"/>
    <w:rsid w:val="00513AAE"/>
    <w:rsid w:val="00535AAE"/>
    <w:rsid w:val="00545E04"/>
    <w:rsid w:val="00546CF5"/>
    <w:rsid w:val="00553189"/>
    <w:rsid w:val="005610C2"/>
    <w:rsid w:val="00561CDF"/>
    <w:rsid w:val="0056347F"/>
    <w:rsid w:val="00571BED"/>
    <w:rsid w:val="00581CCB"/>
    <w:rsid w:val="005871F8"/>
    <w:rsid w:val="00590A4A"/>
    <w:rsid w:val="005927A1"/>
    <w:rsid w:val="00592E23"/>
    <w:rsid w:val="00595209"/>
    <w:rsid w:val="005A1C03"/>
    <w:rsid w:val="005A3E01"/>
    <w:rsid w:val="005A3E9E"/>
    <w:rsid w:val="005B5C04"/>
    <w:rsid w:val="005C64B6"/>
    <w:rsid w:val="005D05A0"/>
    <w:rsid w:val="005D6471"/>
    <w:rsid w:val="005D6E8A"/>
    <w:rsid w:val="005E12B5"/>
    <w:rsid w:val="005E3EF4"/>
    <w:rsid w:val="005E4433"/>
    <w:rsid w:val="005E4F1C"/>
    <w:rsid w:val="005E6344"/>
    <w:rsid w:val="005F4C30"/>
    <w:rsid w:val="005F68D5"/>
    <w:rsid w:val="00601156"/>
    <w:rsid w:val="006025B3"/>
    <w:rsid w:val="006114C7"/>
    <w:rsid w:val="00614AC8"/>
    <w:rsid w:val="0061783C"/>
    <w:rsid w:val="006247DE"/>
    <w:rsid w:val="00626361"/>
    <w:rsid w:val="0063583F"/>
    <w:rsid w:val="00636905"/>
    <w:rsid w:val="00654C6E"/>
    <w:rsid w:val="0066116C"/>
    <w:rsid w:val="00663509"/>
    <w:rsid w:val="00666055"/>
    <w:rsid w:val="00666519"/>
    <w:rsid w:val="00674B08"/>
    <w:rsid w:val="006A40F2"/>
    <w:rsid w:val="006B247B"/>
    <w:rsid w:val="006B2A9E"/>
    <w:rsid w:val="006B6885"/>
    <w:rsid w:val="006C29B9"/>
    <w:rsid w:val="006C416E"/>
    <w:rsid w:val="006C44C2"/>
    <w:rsid w:val="006C5239"/>
    <w:rsid w:val="006C7B77"/>
    <w:rsid w:val="006D43A7"/>
    <w:rsid w:val="006D5C40"/>
    <w:rsid w:val="006D78E7"/>
    <w:rsid w:val="006E24AE"/>
    <w:rsid w:val="006E74E3"/>
    <w:rsid w:val="00700715"/>
    <w:rsid w:val="00715C65"/>
    <w:rsid w:val="00716659"/>
    <w:rsid w:val="0074244B"/>
    <w:rsid w:val="00743457"/>
    <w:rsid w:val="00744B16"/>
    <w:rsid w:val="00744F89"/>
    <w:rsid w:val="00750134"/>
    <w:rsid w:val="00752495"/>
    <w:rsid w:val="0076506A"/>
    <w:rsid w:val="00786ED1"/>
    <w:rsid w:val="00791CA4"/>
    <w:rsid w:val="007A250D"/>
    <w:rsid w:val="007B0339"/>
    <w:rsid w:val="007B21DD"/>
    <w:rsid w:val="007B4A3F"/>
    <w:rsid w:val="007B7D09"/>
    <w:rsid w:val="007B7F2E"/>
    <w:rsid w:val="007C542B"/>
    <w:rsid w:val="007C7672"/>
    <w:rsid w:val="007D3E12"/>
    <w:rsid w:val="007D47AA"/>
    <w:rsid w:val="007D5841"/>
    <w:rsid w:val="007D6B76"/>
    <w:rsid w:val="007D6D40"/>
    <w:rsid w:val="007D7800"/>
    <w:rsid w:val="007E51F0"/>
    <w:rsid w:val="007E6D16"/>
    <w:rsid w:val="007F5D62"/>
    <w:rsid w:val="007F7E13"/>
    <w:rsid w:val="00802FE1"/>
    <w:rsid w:val="00803485"/>
    <w:rsid w:val="00806BEA"/>
    <w:rsid w:val="00825172"/>
    <w:rsid w:val="0083192E"/>
    <w:rsid w:val="00841497"/>
    <w:rsid w:val="00844D59"/>
    <w:rsid w:val="008641EB"/>
    <w:rsid w:val="0086469B"/>
    <w:rsid w:val="00870A37"/>
    <w:rsid w:val="008811E7"/>
    <w:rsid w:val="00881DB8"/>
    <w:rsid w:val="00886133"/>
    <w:rsid w:val="0088676F"/>
    <w:rsid w:val="008A0D67"/>
    <w:rsid w:val="008A2260"/>
    <w:rsid w:val="008B476B"/>
    <w:rsid w:val="008C329B"/>
    <w:rsid w:val="008E743D"/>
    <w:rsid w:val="008F0438"/>
    <w:rsid w:val="008F08D8"/>
    <w:rsid w:val="00903F65"/>
    <w:rsid w:val="00905093"/>
    <w:rsid w:val="00906170"/>
    <w:rsid w:val="0091056D"/>
    <w:rsid w:val="00917BAD"/>
    <w:rsid w:val="009218BA"/>
    <w:rsid w:val="00923C69"/>
    <w:rsid w:val="00931285"/>
    <w:rsid w:val="00943300"/>
    <w:rsid w:val="00960B21"/>
    <w:rsid w:val="00960E41"/>
    <w:rsid w:val="009638F3"/>
    <w:rsid w:val="00963CA2"/>
    <w:rsid w:val="0097268B"/>
    <w:rsid w:val="0097375B"/>
    <w:rsid w:val="0097436F"/>
    <w:rsid w:val="009812B2"/>
    <w:rsid w:val="00981FDF"/>
    <w:rsid w:val="00983772"/>
    <w:rsid w:val="00986094"/>
    <w:rsid w:val="009977D7"/>
    <w:rsid w:val="009A41C6"/>
    <w:rsid w:val="009B6549"/>
    <w:rsid w:val="009B6997"/>
    <w:rsid w:val="009C2DF7"/>
    <w:rsid w:val="009D11E2"/>
    <w:rsid w:val="009D2EAA"/>
    <w:rsid w:val="009D40AA"/>
    <w:rsid w:val="009E56FA"/>
    <w:rsid w:val="009E7E96"/>
    <w:rsid w:val="009F26BE"/>
    <w:rsid w:val="009F3862"/>
    <w:rsid w:val="00A019CD"/>
    <w:rsid w:val="00A2622D"/>
    <w:rsid w:val="00A26F2D"/>
    <w:rsid w:val="00A33E78"/>
    <w:rsid w:val="00A4347D"/>
    <w:rsid w:val="00A437FE"/>
    <w:rsid w:val="00A55493"/>
    <w:rsid w:val="00A555F9"/>
    <w:rsid w:val="00A576B8"/>
    <w:rsid w:val="00A60BF6"/>
    <w:rsid w:val="00A813F9"/>
    <w:rsid w:val="00A81C41"/>
    <w:rsid w:val="00A852DA"/>
    <w:rsid w:val="00A95AE0"/>
    <w:rsid w:val="00AA0213"/>
    <w:rsid w:val="00AA3B21"/>
    <w:rsid w:val="00AB0749"/>
    <w:rsid w:val="00AB4B0F"/>
    <w:rsid w:val="00AC2B3E"/>
    <w:rsid w:val="00AC3420"/>
    <w:rsid w:val="00B0334A"/>
    <w:rsid w:val="00B07296"/>
    <w:rsid w:val="00B12B64"/>
    <w:rsid w:val="00B2134D"/>
    <w:rsid w:val="00B23236"/>
    <w:rsid w:val="00B25C6D"/>
    <w:rsid w:val="00B27A5B"/>
    <w:rsid w:val="00B36BD1"/>
    <w:rsid w:val="00B41AE5"/>
    <w:rsid w:val="00B4214B"/>
    <w:rsid w:val="00B4277C"/>
    <w:rsid w:val="00B725B1"/>
    <w:rsid w:val="00B7686E"/>
    <w:rsid w:val="00B85B14"/>
    <w:rsid w:val="00B87149"/>
    <w:rsid w:val="00B96330"/>
    <w:rsid w:val="00B964B1"/>
    <w:rsid w:val="00BA38F7"/>
    <w:rsid w:val="00BA6A3E"/>
    <w:rsid w:val="00BB122F"/>
    <w:rsid w:val="00BB48B8"/>
    <w:rsid w:val="00BC35D6"/>
    <w:rsid w:val="00BD5BDA"/>
    <w:rsid w:val="00BE13DD"/>
    <w:rsid w:val="00BE41FB"/>
    <w:rsid w:val="00BF56D7"/>
    <w:rsid w:val="00C00A30"/>
    <w:rsid w:val="00C035D6"/>
    <w:rsid w:val="00C1450A"/>
    <w:rsid w:val="00C1712F"/>
    <w:rsid w:val="00C26A0F"/>
    <w:rsid w:val="00C31BEB"/>
    <w:rsid w:val="00C31FEC"/>
    <w:rsid w:val="00C35EC3"/>
    <w:rsid w:val="00C40609"/>
    <w:rsid w:val="00C47089"/>
    <w:rsid w:val="00C5588B"/>
    <w:rsid w:val="00C6662F"/>
    <w:rsid w:val="00C733E1"/>
    <w:rsid w:val="00C73608"/>
    <w:rsid w:val="00C7368E"/>
    <w:rsid w:val="00C77D3E"/>
    <w:rsid w:val="00C8038C"/>
    <w:rsid w:val="00C80897"/>
    <w:rsid w:val="00C878FF"/>
    <w:rsid w:val="00C9156E"/>
    <w:rsid w:val="00C931ED"/>
    <w:rsid w:val="00C94726"/>
    <w:rsid w:val="00CA1517"/>
    <w:rsid w:val="00CA7F0F"/>
    <w:rsid w:val="00CB02F9"/>
    <w:rsid w:val="00CB400E"/>
    <w:rsid w:val="00CC0F2F"/>
    <w:rsid w:val="00CC1389"/>
    <w:rsid w:val="00CC4871"/>
    <w:rsid w:val="00CD7834"/>
    <w:rsid w:val="00CF1E65"/>
    <w:rsid w:val="00CF6DDA"/>
    <w:rsid w:val="00D03A88"/>
    <w:rsid w:val="00D04C08"/>
    <w:rsid w:val="00D05AE7"/>
    <w:rsid w:val="00D216A2"/>
    <w:rsid w:val="00D41EE3"/>
    <w:rsid w:val="00D501D3"/>
    <w:rsid w:val="00D501E2"/>
    <w:rsid w:val="00D67081"/>
    <w:rsid w:val="00D71E92"/>
    <w:rsid w:val="00D75D78"/>
    <w:rsid w:val="00D773CA"/>
    <w:rsid w:val="00D83078"/>
    <w:rsid w:val="00D84BA0"/>
    <w:rsid w:val="00DA431B"/>
    <w:rsid w:val="00DC2562"/>
    <w:rsid w:val="00DE0B91"/>
    <w:rsid w:val="00DF5D38"/>
    <w:rsid w:val="00E01C99"/>
    <w:rsid w:val="00E05436"/>
    <w:rsid w:val="00E127C6"/>
    <w:rsid w:val="00E20719"/>
    <w:rsid w:val="00E26EF9"/>
    <w:rsid w:val="00E43544"/>
    <w:rsid w:val="00E4601C"/>
    <w:rsid w:val="00E46695"/>
    <w:rsid w:val="00E54308"/>
    <w:rsid w:val="00E5447F"/>
    <w:rsid w:val="00E558A5"/>
    <w:rsid w:val="00E573B1"/>
    <w:rsid w:val="00E6220E"/>
    <w:rsid w:val="00E63A85"/>
    <w:rsid w:val="00E73026"/>
    <w:rsid w:val="00E84CB9"/>
    <w:rsid w:val="00E8597C"/>
    <w:rsid w:val="00E8672D"/>
    <w:rsid w:val="00E9256F"/>
    <w:rsid w:val="00E95B15"/>
    <w:rsid w:val="00EA02FD"/>
    <w:rsid w:val="00EA75C8"/>
    <w:rsid w:val="00EB1899"/>
    <w:rsid w:val="00EB4953"/>
    <w:rsid w:val="00EB719C"/>
    <w:rsid w:val="00EC289D"/>
    <w:rsid w:val="00ED2AF2"/>
    <w:rsid w:val="00ED73D4"/>
    <w:rsid w:val="00EF01DF"/>
    <w:rsid w:val="00EF3B2D"/>
    <w:rsid w:val="00EF401B"/>
    <w:rsid w:val="00F00D38"/>
    <w:rsid w:val="00F01463"/>
    <w:rsid w:val="00F156E6"/>
    <w:rsid w:val="00F20D42"/>
    <w:rsid w:val="00F322D1"/>
    <w:rsid w:val="00F52415"/>
    <w:rsid w:val="00F53FBC"/>
    <w:rsid w:val="00F66E54"/>
    <w:rsid w:val="00F67910"/>
    <w:rsid w:val="00F7671C"/>
    <w:rsid w:val="00F857EA"/>
    <w:rsid w:val="00F864DF"/>
    <w:rsid w:val="00F86F92"/>
    <w:rsid w:val="00F902DE"/>
    <w:rsid w:val="00F974D0"/>
    <w:rsid w:val="00FA56C4"/>
    <w:rsid w:val="00FC7603"/>
    <w:rsid w:val="00FE28E9"/>
    <w:rsid w:val="00FE3B83"/>
    <w:rsid w:val="00FE451F"/>
    <w:rsid w:val="00FE768B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540</cp:revision>
  <dcterms:created xsi:type="dcterms:W3CDTF">2016-03-29T22:43:00Z</dcterms:created>
  <dcterms:modified xsi:type="dcterms:W3CDTF">2016-03-30T03:25:00Z</dcterms:modified>
</cp:coreProperties>
</file>