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700715" w:rsidRDefault="00394EB1" w:rsidP="00394EB1">
      <w:pPr>
        <w:spacing w:before="240"/>
      </w:pPr>
      <w:r w:rsidRPr="00394EB1">
        <w:t xml:space="preserve">A simple two-part regression model for detecting anchoring effects between two consecutive sales of the same painting is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used for </w:t>
      </w:r>
      <w:r w:rsidR="00DF5D38">
        <w:t xml:space="preserve">goods that exhibit </w:t>
      </w:r>
      <w:r w:rsidR="001E0AF9">
        <w:t xml:space="preserve">unchanging hedonic quality across sales. </w:t>
      </w:r>
      <w:bookmarkStart w:id="0" w:name="_GoBack"/>
      <w:bookmarkEnd w:id="0"/>
    </w:p>
    <w:p w:rsidR="00394EB1" w:rsidRPr="00394EB1" w:rsidRDefault="00394EB1" w:rsidP="00394EB1">
      <w:pPr>
        <w:spacing w:before="240"/>
      </w:pPr>
      <w:r w:rsidRPr="00394EB1">
        <w:t xml:space="preserve">They use the two Impressionist and Contemporary datasets </w:t>
      </w:r>
      <w:r w:rsidR="000D05B1">
        <w:t>described previously,</w:t>
      </w:r>
      <w:r w:rsidR="000E13B9">
        <w:t xml:space="preserve"> </w:t>
      </w:r>
    </w:p>
    <w:p w:rsidR="00F01463" w:rsidRPr="00394EB1" w:rsidRDefault="00F01463" w:rsidP="00F01463"/>
    <w:sectPr w:rsidR="00F01463" w:rsidRPr="0039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40A43"/>
    <w:rsid w:val="000D05B1"/>
    <w:rsid w:val="000E13B9"/>
    <w:rsid w:val="001D1F5D"/>
    <w:rsid w:val="001E0AF9"/>
    <w:rsid w:val="00394EB1"/>
    <w:rsid w:val="004639A3"/>
    <w:rsid w:val="004E7E6D"/>
    <w:rsid w:val="005E6344"/>
    <w:rsid w:val="005F4C30"/>
    <w:rsid w:val="00601156"/>
    <w:rsid w:val="00700715"/>
    <w:rsid w:val="007D7800"/>
    <w:rsid w:val="007E6D16"/>
    <w:rsid w:val="00886133"/>
    <w:rsid w:val="00906170"/>
    <w:rsid w:val="00923C69"/>
    <w:rsid w:val="00960B21"/>
    <w:rsid w:val="00981FDF"/>
    <w:rsid w:val="00983772"/>
    <w:rsid w:val="00AB0749"/>
    <w:rsid w:val="00B85B14"/>
    <w:rsid w:val="00C7368E"/>
    <w:rsid w:val="00DF5D38"/>
    <w:rsid w:val="00E558A5"/>
    <w:rsid w:val="00E9256F"/>
    <w:rsid w:val="00EB4953"/>
    <w:rsid w:val="00ED2AF2"/>
    <w:rsid w:val="00F01463"/>
    <w:rsid w:val="00F7671C"/>
    <w:rsid w:val="00F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34</cp:revision>
  <dcterms:created xsi:type="dcterms:W3CDTF">2016-03-29T22:43:00Z</dcterms:created>
  <dcterms:modified xsi:type="dcterms:W3CDTF">2016-03-29T22:47:00Z</dcterms:modified>
</cp:coreProperties>
</file>