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 xml:space="preserve">website of Kathryn </w:t>
      </w:r>
      <w:proofErr w:type="spellStart"/>
      <w:r w:rsidRPr="004431C6">
        <w:t>Graddy</w:t>
      </w:r>
      <w:proofErr w:type="spellEnd"/>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proofErr w:type="gramStart"/>
      <w:r w:rsidRPr="004431C6">
        <w:lastRenderedPageBreak/>
        <w:t>contains</w:t>
      </w:r>
      <w:proofErr w:type="gramEnd"/>
      <w:r w:rsidRPr="004431C6">
        <w:t xml:space="preserve">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A major contribution of this research is the construction of a large dataset of recent auctions sales of assorted paintings</w:t>
      </w:r>
      <w:r>
        <w:rPr>
          <w:rStyle w:val="FootnoteReference"/>
        </w:rPr>
        <w:footnoteReference w:id="4"/>
      </w:r>
      <w:r w:rsidR="004F34E6">
        <w:t xml:space="preserve"> (2006-2015). To </w:t>
      </w:r>
      <w:r w:rsidR="0061106B">
        <w:t xml:space="preserve">do this, we wrote a Python program </w:t>
      </w:r>
      <w:r w:rsidR="00411275">
        <w:t xml:space="preserve">to </w:t>
      </w:r>
      <w:r w:rsidR="00E87A2C">
        <w:t xml:space="preserve">scrape </w:t>
      </w:r>
      <w:r w:rsidR="00785BD2">
        <w:t xml:space="preserve">recent listings on the </w:t>
      </w:r>
      <w:proofErr w:type="spellStart"/>
      <w:r w:rsidR="00785BD2">
        <w:t>Blouin</w:t>
      </w:r>
      <w:proofErr w:type="spellEnd"/>
      <w:r w:rsidR="00785BD2">
        <w:t xml:space="preserve">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straight 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w:t>
      </w:r>
      <w:r w:rsidR="00D35941">
        <w:t xml:space="preserve">Finally, as mentioned earlier, the sales in this dataset are far more up-to-date, and could better reflect </w:t>
      </w:r>
      <w:r w:rsidR="007427CF">
        <w:t xml:space="preserve">the current auction climate. </w:t>
      </w:r>
    </w:p>
    <w:p w:rsidR="00CF7E30" w:rsidRPr="009C42F5" w:rsidRDefault="00CF7E30" w:rsidP="007427CF">
      <w:pPr>
        <w:spacing w:line="480" w:lineRule="auto"/>
        <w:jc w:val="both"/>
      </w:pPr>
      <w:r w:rsidRPr="009C42F5">
        <w:lastRenderedPageBreak/>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Pr="009C42F5">
        <w:t xml:space="preserve">works). </w:t>
      </w:r>
      <w:r w:rsidR="000E7DB1">
        <w:t xml:space="preserve">However, we only examine paintings, of which there are approximately 250,000 observations. </w:t>
      </w:r>
      <w:r w:rsidR="0078071E">
        <w:t>The</w:t>
      </w:r>
      <w:r w:rsidRPr="009C42F5">
        <w:t xml:space="preserve"> most expensive sale is an untitled crayon work by </w:t>
      </w:r>
      <w:proofErr w:type="gramStart"/>
      <w:r w:rsidRPr="009C42F5">
        <w:t>Cy</w:t>
      </w:r>
      <w:proofErr w:type="gramEnd"/>
      <w:r w:rsidRPr="009C42F5">
        <w:t xml:space="preserve"> </w:t>
      </w:r>
      <w:proofErr w:type="spellStart"/>
      <w:r w:rsidRPr="009C42F5">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882667" w:rsidRDefault="00882667" w:rsidP="00882667">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w:t>
      </w:r>
      <w:bookmarkStart w:id="0" w:name="_GoBack"/>
      <w:bookmarkEnd w:id="0"/>
      <w:r w:rsidRPr="009C42F5">
        <w:t xml:space="preserve">and the USD sale price. </w:t>
      </w:r>
      <w:r>
        <w:t>Information</w:t>
      </w:r>
      <w:r w:rsidRPr="009C42F5">
        <w:t xml:space="preserve"> on the materials </w:t>
      </w:r>
      <w:r w:rsidRPr="009C42F5">
        <w:lastRenderedPageBreak/>
        <w:t>were given in the form of unstructured text data, which might be attr</w:t>
      </w:r>
      <w:r>
        <w:t xml:space="preserve">ibuted to freeform data entry on the part of </w:t>
      </w:r>
      <w:proofErr w:type="spellStart"/>
      <w:r>
        <w:t>Blouin</w:t>
      </w:r>
      <w:proofErr w:type="spellEnd"/>
      <w:r>
        <w:t>. Hence,</w:t>
      </w:r>
      <w:r w:rsidRPr="009C42F5">
        <w:t xml:space="preserve"> simple keyword extraction was used to extract hedonic characteristics such as height and width; more sophisticated textual extraction methods should be employed in future work. </w:t>
      </w:r>
      <w:r>
        <w:t xml:space="preserve">Appendix A describes a more sophisticated computational approach to text extraction that could be applied.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CDB" w:rsidRDefault="00482CDB" w:rsidP="00CF7E30">
      <w:pPr>
        <w:spacing w:line="240" w:lineRule="auto"/>
      </w:pPr>
      <w:r>
        <w:separator/>
      </w:r>
    </w:p>
  </w:endnote>
  <w:endnote w:type="continuationSeparator" w:id="0">
    <w:p w:rsidR="00482CDB" w:rsidRDefault="00482CDB"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CDB" w:rsidRDefault="00482CDB" w:rsidP="00CF7E30">
      <w:pPr>
        <w:spacing w:line="240" w:lineRule="auto"/>
      </w:pPr>
      <w:r>
        <w:separator/>
      </w:r>
    </w:p>
  </w:footnote>
  <w:footnote w:type="continuationSeparator" w:id="0">
    <w:p w:rsidR="00482CDB" w:rsidRDefault="00482CDB"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72D34"/>
    <w:rsid w:val="000B0FE2"/>
    <w:rsid w:val="000B44A6"/>
    <w:rsid w:val="000E7DB1"/>
    <w:rsid w:val="00145184"/>
    <w:rsid w:val="00161405"/>
    <w:rsid w:val="0018272C"/>
    <w:rsid w:val="001B5A14"/>
    <w:rsid w:val="002337AE"/>
    <w:rsid w:val="00260E00"/>
    <w:rsid w:val="002729F7"/>
    <w:rsid w:val="002919E7"/>
    <w:rsid w:val="002B0B14"/>
    <w:rsid w:val="002B278D"/>
    <w:rsid w:val="00310688"/>
    <w:rsid w:val="00365859"/>
    <w:rsid w:val="00370204"/>
    <w:rsid w:val="0038284A"/>
    <w:rsid w:val="00411275"/>
    <w:rsid w:val="00482CDB"/>
    <w:rsid w:val="004A5EEA"/>
    <w:rsid w:val="004B6D48"/>
    <w:rsid w:val="004F34E6"/>
    <w:rsid w:val="00514E67"/>
    <w:rsid w:val="00586BB2"/>
    <w:rsid w:val="005B7A18"/>
    <w:rsid w:val="005C1B32"/>
    <w:rsid w:val="006045F2"/>
    <w:rsid w:val="0061106B"/>
    <w:rsid w:val="00620399"/>
    <w:rsid w:val="0066389B"/>
    <w:rsid w:val="006816F2"/>
    <w:rsid w:val="007072BF"/>
    <w:rsid w:val="007218F8"/>
    <w:rsid w:val="007427CF"/>
    <w:rsid w:val="00762565"/>
    <w:rsid w:val="0078071E"/>
    <w:rsid w:val="007855E2"/>
    <w:rsid w:val="00785BD2"/>
    <w:rsid w:val="007D6846"/>
    <w:rsid w:val="008042F5"/>
    <w:rsid w:val="00810082"/>
    <w:rsid w:val="00852BFF"/>
    <w:rsid w:val="008605F1"/>
    <w:rsid w:val="00882667"/>
    <w:rsid w:val="00906170"/>
    <w:rsid w:val="009306E2"/>
    <w:rsid w:val="0093133D"/>
    <w:rsid w:val="009326A9"/>
    <w:rsid w:val="00955981"/>
    <w:rsid w:val="009740CC"/>
    <w:rsid w:val="00985CDA"/>
    <w:rsid w:val="009C6A00"/>
    <w:rsid w:val="00A22139"/>
    <w:rsid w:val="00A92C93"/>
    <w:rsid w:val="00AD49FC"/>
    <w:rsid w:val="00AF10BE"/>
    <w:rsid w:val="00B304A4"/>
    <w:rsid w:val="00B43C6C"/>
    <w:rsid w:val="00B9171D"/>
    <w:rsid w:val="00BA0327"/>
    <w:rsid w:val="00BD5EE3"/>
    <w:rsid w:val="00BF7B08"/>
    <w:rsid w:val="00C22A6B"/>
    <w:rsid w:val="00C24071"/>
    <w:rsid w:val="00C52198"/>
    <w:rsid w:val="00CE4D7D"/>
    <w:rsid w:val="00CF7E30"/>
    <w:rsid w:val="00D24CB0"/>
    <w:rsid w:val="00D35941"/>
    <w:rsid w:val="00D453A1"/>
    <w:rsid w:val="00D5311D"/>
    <w:rsid w:val="00D540BB"/>
    <w:rsid w:val="00DE22C5"/>
    <w:rsid w:val="00E14BB4"/>
    <w:rsid w:val="00E230A6"/>
    <w:rsid w:val="00E558A5"/>
    <w:rsid w:val="00E67A8E"/>
    <w:rsid w:val="00E87A2C"/>
    <w:rsid w:val="00EA4EBE"/>
    <w:rsid w:val="00EE5B09"/>
    <w:rsid w:val="00F07617"/>
    <w:rsid w:val="00F41F5C"/>
    <w:rsid w:val="00F82087"/>
    <w:rsid w:val="00F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93</cp:revision>
  <dcterms:created xsi:type="dcterms:W3CDTF">2016-04-08T20:14:00Z</dcterms:created>
  <dcterms:modified xsi:type="dcterms:W3CDTF">2016-04-09T03:14:00Z</dcterms:modified>
</cp:coreProperties>
</file>