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669" w:rsidRPr="005047E1" w:rsidRDefault="004F1669" w:rsidP="004F1669">
      <w:pPr>
        <w:spacing w:line="480" w:lineRule="auto"/>
        <w:jc w:val="center"/>
        <w:rPr>
          <w:b/>
          <w:sz w:val="32"/>
          <w:u w:val="single"/>
        </w:rPr>
      </w:pPr>
      <w:r w:rsidRPr="005047E1">
        <w:rPr>
          <w:b/>
          <w:sz w:val="32"/>
          <w:u w:val="single"/>
        </w:rPr>
        <w:t xml:space="preserve">FUTURE </w:t>
      </w:r>
      <w:r>
        <w:rPr>
          <w:b/>
          <w:sz w:val="32"/>
          <w:u w:val="single"/>
        </w:rPr>
        <w:t>DIRECTIONS</w:t>
      </w:r>
    </w:p>
    <w:p w:rsidR="004F1669" w:rsidRDefault="004F1669" w:rsidP="004F1669">
      <w:pPr>
        <w:spacing w:line="480" w:lineRule="auto"/>
        <w:ind w:firstLine="0"/>
        <w:jc w:val="both"/>
      </w:pPr>
      <w:r>
        <w:t>Measures of substitution (similarity) across art pieces is an enormous difficult problem from both an economic and an artistic point of view. Even in our interviews, we received sometimes divergent opinions on the relative importance of certain hedonic characteristics. Hence, there are a myriad of directions for future work.</w:t>
      </w:r>
    </w:p>
    <w:p w:rsidR="004F1669" w:rsidRDefault="004F1669" w:rsidP="004F1669">
      <w:pPr>
        <w:spacing w:line="480" w:lineRule="auto"/>
        <w:ind w:firstLine="0"/>
        <w:jc w:val="both"/>
      </w:pPr>
      <w:r>
        <w:tab/>
        <w:t>First, the exact mechanism by which past price can bias current price is still a black box. The mere observation of this sufficed for our definition of anchoring, but it would be worthwhile to dig deeper into this regard in order to understand how financial capital flows between auction sales. To better understand how past price biases current price, it may be useful to conduct further interviews with buyers, auctioneers, and sellers to qualitatively understand where their price signals come from. Some theoretic work could also be formulated to account for such price signals.</w:t>
      </w:r>
    </w:p>
    <w:p w:rsidR="004F1669" w:rsidRDefault="004F1669" w:rsidP="004F1669">
      <w:pPr>
        <w:spacing w:line="480" w:lineRule="auto"/>
        <w:ind w:firstLine="0"/>
        <w:jc w:val="both"/>
      </w:pPr>
      <w: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4F1669" w:rsidRPr="008B65D0" w:rsidRDefault="004F1669" w:rsidP="004F1669">
      <w:pPr>
        <w:spacing w:line="480" w:lineRule="auto"/>
        <w:ind w:firstLine="0"/>
        <w:jc w:val="both"/>
      </w:pPr>
      <w:r>
        <w:lastRenderedPageBreak/>
        <w:tab/>
        <w:t xml:space="preserve">Third, one could examine other applications of anchoring. While we have only focused on the impact of anchoring on sales (hammer) price, </w:t>
      </w:r>
      <w:proofErr w:type="spellStart"/>
      <w:r>
        <w:t>Beggs</w:t>
      </w:r>
      <w:proofErr w:type="spellEnd"/>
      <w:r>
        <w:t xml:space="preserve"> &amp; </w:t>
      </w:r>
      <w:proofErr w:type="spellStart"/>
      <w:r>
        <w:t>Graddy</w:t>
      </w:r>
      <w:proofErr w:type="spellEnd"/>
      <w: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t>probit</w:t>
      </w:r>
      <w:proofErr w:type="spellEnd"/>
      <w:r>
        <w:t xml:space="preserve"> transformation. One could also test for asymmetric anchoring cross-effects between similar pieces, i.e. if gains in the price of a substitute affects a good’s sale price differently than losses do. </w:t>
      </w:r>
      <w:proofErr w:type="spellStart"/>
      <w:r>
        <w:t>Beggs</w:t>
      </w:r>
      <w:proofErr w:type="spellEnd"/>
      <w:r>
        <w:t xml:space="preserve"> &amp; </w:t>
      </w:r>
      <w:proofErr w:type="spellStart"/>
      <w:r>
        <w:t>Graddy</w:t>
      </w:r>
      <w:proofErr w:type="spellEnd"/>
      <w:r>
        <w:t xml:space="preserve"> (2005) examined this for resale and found no significant evidence of asymmetry. </w:t>
      </w:r>
    </w:p>
    <w:p w:rsidR="004F1669" w:rsidRDefault="004F1669" w:rsidP="004F1669">
      <w:pPr>
        <w:spacing w:line="480" w:lineRule="auto"/>
      </w:pPr>
      <w:r>
        <w:br w:type="page"/>
      </w:r>
    </w:p>
    <w:p w:rsidR="00E558A5" w:rsidRDefault="00E558A5">
      <w:bookmarkStart w:id="0" w:name="_GoBack"/>
      <w:bookmarkEnd w:id="0"/>
    </w:p>
    <w:sectPr w:rsidR="00E5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69"/>
    <w:rsid w:val="004F1669"/>
    <w:rsid w:val="00906170"/>
    <w:rsid w:val="00E5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1BAF7-E2AC-4212-B775-EB3424F9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cp:revision>
  <dcterms:created xsi:type="dcterms:W3CDTF">2016-04-08T20:15:00Z</dcterms:created>
  <dcterms:modified xsi:type="dcterms:W3CDTF">2016-04-08T20:15:00Z</dcterms:modified>
</cp:coreProperties>
</file>