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C" w:rsidRPr="00D108DD" w:rsidRDefault="007A68DC" w:rsidP="007A68DC">
      <w:pPr>
        <w:spacing w:line="480" w:lineRule="auto"/>
        <w:ind w:firstLine="0"/>
        <w:jc w:val="center"/>
        <w:rPr>
          <w:sz w:val="32"/>
          <w:u w:val="single"/>
        </w:rPr>
      </w:pPr>
      <w:r w:rsidRPr="00D108DD">
        <w:rPr>
          <w:b/>
          <w:sz w:val="32"/>
          <w:u w:val="single"/>
        </w:rPr>
        <w:t>METHODOLOGY</w:t>
      </w:r>
    </w:p>
    <w:p w:rsidR="007A68DC" w:rsidRDefault="007A68DC" w:rsidP="007A68DC">
      <w:pPr>
        <w:spacing w:line="480" w:lineRule="auto"/>
        <w:ind w:firstLine="0"/>
        <w:rPr>
          <w:b/>
        </w:rPr>
      </w:pPr>
      <w:r>
        <w:rPr>
          <w:b/>
        </w:rPr>
        <w:t>ANCHORING</w:t>
      </w:r>
    </w:p>
    <w:p w:rsidR="00225120" w:rsidRDefault="007A68DC" w:rsidP="007A68DC">
      <w:pPr>
        <w:spacing w:line="480" w:lineRule="auto"/>
        <w:ind w:firstLine="0"/>
        <w:jc w:val="both"/>
      </w:pPr>
      <w:r w:rsidRPr="00394EB1">
        <w:t xml:space="preserve">A </w:t>
      </w:r>
      <w:r>
        <w:t>two-stage</w:t>
      </w:r>
      <w:r w:rsidRPr="00394EB1">
        <w:t xml:space="preserve"> regression model for detecting anchoring </w:t>
      </w:r>
      <w:r>
        <w:t>is</w:t>
      </w:r>
      <w:r w:rsidRPr="00394EB1">
        <w:t xml:space="preserve"> specified in </w:t>
      </w:r>
      <w:proofErr w:type="spellStart"/>
      <w:r w:rsidRPr="00394EB1">
        <w:t>Beggs</w:t>
      </w:r>
      <w:proofErr w:type="spellEnd"/>
      <w:r w:rsidRPr="00394EB1">
        <w:t xml:space="preserve"> &amp; </w:t>
      </w:r>
      <w:proofErr w:type="spellStart"/>
      <w:r w:rsidRPr="00394EB1">
        <w:t>Graddy</w:t>
      </w:r>
      <w:proofErr w:type="spellEnd"/>
      <w:r w:rsidRPr="00394EB1">
        <w:t xml:space="preserve"> (2009). </w:t>
      </w:r>
      <w:r>
        <w:t xml:space="preserve">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w:t>
      </w:r>
      <w:r w:rsidR="00225120">
        <w:t xml:space="preserve">By controlling </w:t>
      </w:r>
      <w:r w:rsidR="00601643">
        <w:t xml:space="preserve">for </w:t>
      </w:r>
      <w:r w:rsidR="000E4793">
        <w:t xml:space="preserve">hedonic value </w:t>
      </w:r>
      <w:r w:rsidR="0052712B">
        <w:t>at all time points,</w:t>
      </w:r>
      <w:r w:rsidR="003E15DE">
        <w:t xml:space="preserve"> </w:t>
      </w:r>
      <w:r w:rsidR="00003C7A">
        <w:t xml:space="preserve">current price may be regressed </w:t>
      </w:r>
      <w:r w:rsidR="004E40E6">
        <w:t xml:space="preserve">on </w:t>
      </w:r>
      <w:r w:rsidR="00597CA3">
        <w:t xml:space="preserve">the </w:t>
      </w:r>
      <w:r w:rsidR="00F13254">
        <w:t xml:space="preserve">non-hedonic </w:t>
      </w:r>
      <w:r w:rsidR="0075251E">
        <w:t xml:space="preserve">aspects of past </w:t>
      </w:r>
      <w:r w:rsidR="00657888">
        <w:t>price</w:t>
      </w:r>
      <w:r w:rsidR="00F1074E">
        <w:t xml:space="preserve">. This </w:t>
      </w:r>
      <w:r w:rsidR="007A6E31">
        <w:t xml:space="preserve">past </w:t>
      </w:r>
      <w:r w:rsidR="00844AB0">
        <w:t xml:space="preserve">residual </w:t>
      </w:r>
      <w:r w:rsidR="00F1074E">
        <w:t xml:space="preserve">is identified as the </w:t>
      </w:r>
      <w:r w:rsidR="001A670E">
        <w:t>anchoring effect</w:t>
      </w:r>
      <w:r w:rsidR="007A6E31">
        <w:t>.</w:t>
      </w:r>
      <w:r w:rsidR="009900BC">
        <w:t xml:space="preserve"> </w:t>
      </w:r>
    </w:p>
    <w:p w:rsidR="00BF77E3" w:rsidRDefault="007A68DC" w:rsidP="007A68DC">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1"/>
      </w:r>
      <w:r>
        <w:t xml:space="preserve"> </w:t>
      </w:r>
      <w:r>
        <w:rPr>
          <w:rStyle w:val="FootnoteReference"/>
        </w:rPr>
        <w:footnoteReference w:id="2"/>
      </w:r>
      <w:r>
        <w:t xml:space="preserve">. For example, the value of a painting may depend on its dimensions and authenticity, while a bottle of wine may be appraised based on its age and where it was grown. In the first stage of the model, </w:t>
      </w:r>
      <w:proofErr w:type="spellStart"/>
      <w:r>
        <w:t>Beggs</w:t>
      </w:r>
      <w:proofErr w:type="spellEnd"/>
      <w:r>
        <w:t xml:space="preserve"> &amp; </w:t>
      </w:r>
      <w:proofErr w:type="spellStart"/>
      <w:r>
        <w:t>Graddy</w:t>
      </w:r>
      <w:proofErr w:type="spellEnd"/>
      <w:r>
        <w:t xml:space="preserve">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3"/>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w:t>
      </w:r>
      <w:r w:rsidR="003015DD">
        <w:t>The resulting</w:t>
      </w:r>
      <w:r w:rsidR="002E224F">
        <w:t xml:space="preserve"> equation</w:t>
      </w:r>
      <w:r w:rsidR="003015DD">
        <w:t>,</w:t>
      </w:r>
      <w:r w:rsidR="002E224F">
        <w:t xml:space="preserve"> </w:t>
      </w:r>
      <w:r w:rsidR="003B1476">
        <w:t xml:space="preserve">which both </w:t>
      </w:r>
      <w:proofErr w:type="spellStart"/>
      <w:r w:rsidR="003B1476">
        <w:t>Beggs</w:t>
      </w:r>
      <w:proofErr w:type="spellEnd"/>
      <w:r w:rsidR="003B1476">
        <w:t xml:space="preserve"> &amp; </w:t>
      </w:r>
      <w:proofErr w:type="spellStart"/>
      <w:r w:rsidR="003B1476">
        <w:t>Graddy</w:t>
      </w:r>
      <w:proofErr w:type="spellEnd"/>
      <w:r w:rsidR="003B1476">
        <w:t xml:space="preserve"> </w:t>
      </w:r>
      <w:r w:rsidR="00307A7C">
        <w:t>and we use</w:t>
      </w:r>
      <w:r w:rsidR="003015DD">
        <w:t>,</w:t>
      </w:r>
      <w:r w:rsidR="00240F62">
        <w:t xml:space="preserve"> is given below. We denote the current </w:t>
      </w:r>
      <w:r w:rsidR="002E01A0">
        <w:t>period as</w:t>
      </w:r>
      <m:oMath>
        <m:r>
          <w:rPr>
            <w:rFonts w:ascii="Cambria Math" w:hAnsi="Cambria Math"/>
          </w:rPr>
          <m:t xml:space="preserve"> t</m:t>
        </m:r>
      </m:oMath>
      <w:r w:rsidR="002E01A0">
        <w:rPr>
          <w:rFonts w:eastAsiaTheme="minorEastAsia"/>
        </w:rPr>
        <w:t xml:space="preserve"> and the previous period as</w:t>
      </w:r>
      <m:oMath>
        <m:r>
          <w:rPr>
            <w:rFonts w:ascii="Cambria Math" w:eastAsiaTheme="minorEastAsia" w:hAnsi="Cambria Math"/>
          </w:rPr>
          <m:t xml:space="preserve"> t-1</m:t>
        </m:r>
      </m:oMath>
      <w:r w:rsidR="00D81270">
        <w:rPr>
          <w:rFonts w:eastAsiaTheme="minorEastAsia"/>
        </w:rPr>
        <w:t>.</w:t>
      </w:r>
      <w:r w:rsidR="00307A7C">
        <w:t xml:space="preserve"> </w:t>
      </w:r>
    </w:p>
    <w:p w:rsidR="00FE25A3" w:rsidRPr="00636905" w:rsidRDefault="00FE25A3" w:rsidP="007A68DC">
      <w:pPr>
        <w:spacing w:line="480" w:lineRule="auto"/>
        <w:jc w:val="both"/>
      </w:pPr>
    </w:p>
    <w:p w:rsidR="007A68DC" w:rsidRPr="00C91C33" w:rsidRDefault="00662C22" w:rsidP="007A68DC">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C91C33" w:rsidRPr="00636905" w:rsidRDefault="00C91C33" w:rsidP="007A68DC">
      <w:pPr>
        <w:spacing w:line="480" w:lineRule="auto"/>
        <w:rPr>
          <w:rFonts w:eastAsiaTheme="minorEastAsia"/>
        </w:rPr>
      </w:pPr>
    </w:p>
    <w:p w:rsidR="007A68DC" w:rsidRDefault="00D81270" w:rsidP="00C91C33">
      <w:pPr>
        <w:spacing w:line="480" w:lineRule="auto"/>
        <w:ind w:firstLine="0"/>
        <w:jc w:val="both"/>
      </w:pPr>
      <w:r>
        <w:t xml:space="preserve">For my replication work on the Impressionist and Contemporary datasets, </w:t>
      </w:r>
      <w:r w:rsidRPr="00636905">
        <w:t>I</w:t>
      </w:r>
      <w:r>
        <w:t xml:space="preserve"> </w:t>
      </w:r>
      <w:r w:rsidRPr="00636905">
        <w:t xml:space="preserve">use the same </w:t>
      </w:r>
      <w:r>
        <w:t xml:space="preserve">hedonic </w:t>
      </w:r>
      <w:r w:rsidRPr="00636905">
        <w:t xml:space="preserve">variables </w:t>
      </w:r>
      <w:r>
        <w:t xml:space="preserve">that </w:t>
      </w:r>
      <w:proofErr w:type="spellStart"/>
      <w:r w:rsidRPr="00636905">
        <w:t>Beggs</w:t>
      </w:r>
      <w:proofErr w:type="spellEnd"/>
      <w:r w:rsidRPr="00636905">
        <w:t xml:space="preserve"> &amp; </w:t>
      </w:r>
      <w:proofErr w:type="spellStart"/>
      <w:r w:rsidRPr="00636905">
        <w:t>Graddy</w:t>
      </w:r>
      <w:proofErr w:type="spellEnd"/>
      <w:r>
        <w:t xml:space="preserve"> used.</w:t>
      </w:r>
      <w:r w:rsidRPr="00636905">
        <w:t xml:space="preserve"> For Impressionist art this includes painting date, length, width, medium of the artwork, ind</w:t>
      </w:r>
      <w:r>
        <w:t xml:space="preserve">icators of authenticity (signed, monogrammed, </w:t>
      </w:r>
      <w:r w:rsidRPr="00636905">
        <w:t>stamped), and artist.</w:t>
      </w:r>
      <w:r>
        <w:rPr>
          <w:rStyle w:val="FootnoteReference"/>
        </w:rPr>
        <w:footnoteReference w:id="5"/>
      </w:r>
      <w:r w:rsidRPr="00636905">
        <w:t xml:space="preserve"> For Contemporary art this includes painting date, length, width, medium, and artist. The temporal effects are modelled by half-year time dummies.</w:t>
      </w:r>
      <w:r>
        <w:t xml:space="preserve"> </w:t>
      </w:r>
    </w:p>
    <w:p w:rsidR="007A68DC" w:rsidRDefault="007A68DC" w:rsidP="00D81270">
      <w:pPr>
        <w:spacing w:line="480" w:lineRule="auto"/>
        <w:jc w:val="both"/>
        <w:rPr>
          <w:rFonts w:eastAsiaTheme="minorEastAsia"/>
        </w:rPr>
      </w:pPr>
      <w:r>
        <w:lastRenderedPageBreak/>
        <w:t xml:space="preserve">In the same </w:t>
      </w:r>
      <w:r w:rsidR="006F388D">
        <w:t>manner</w:t>
      </w:r>
      <w:r>
        <w:t xml:space="preserve"> as </w:t>
      </w:r>
      <w:proofErr w:type="spellStart"/>
      <w:r>
        <w:t>Beggs</w:t>
      </w:r>
      <w:proofErr w:type="spellEnd"/>
      <w:r>
        <w:t xml:space="preserve"> &amp; </w:t>
      </w:r>
      <w:proofErr w:type="spellStart"/>
      <w:r>
        <w:t>Graddy</w:t>
      </w:r>
      <w:proofErr w:type="spellEnd"/>
      <w:r>
        <w:t>, I use the natural log of prices and hedonic price predictions, which allows us to interpret the regression results as relative effects</w:t>
      </w:r>
      <w:r w:rsidR="00333C7A">
        <w:t xml:space="preserve"> (percent changes)</w:t>
      </w:r>
      <w:r>
        <w:t xml:space="preserve">.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A68DC" w:rsidRDefault="007A68DC" w:rsidP="007A68DC">
      <w:pPr>
        <w:spacing w:line="480" w:lineRule="auto"/>
        <w:ind w:firstLine="0"/>
        <w:jc w:val="both"/>
        <w:rPr>
          <w:rFonts w:eastAsiaTheme="minorEastAsia"/>
        </w:rPr>
      </w:pPr>
      <w:r>
        <w:rPr>
          <w:rFonts w:eastAsiaTheme="minorEastAsia"/>
        </w:rPr>
        <w:tab/>
        <w:t xml:space="preserve">In the second stage of the model,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specify the following regression</w:t>
      </w:r>
      <w:r w:rsidR="007C3450">
        <w:rPr>
          <w:rFonts w:eastAsiaTheme="minorEastAsia"/>
        </w:rPr>
        <w:t>, fitted to each unique painting,</w:t>
      </w:r>
      <w:r>
        <w:rPr>
          <w:rFonts w:eastAsiaTheme="minorEastAsia"/>
        </w:rPr>
        <w:t xml:space="preserve"> in order to separate out anchoring from other effects.</w:t>
      </w:r>
      <w:r w:rsidR="00163031">
        <w:rPr>
          <w:rFonts w:eastAsiaTheme="minorEastAsia"/>
        </w:rPr>
        <w:t xml:space="preserve"> Their</w:t>
      </w:r>
      <w:r w:rsidR="00AF37FD">
        <w:rPr>
          <w:rFonts w:eastAsiaTheme="minorEastAsia"/>
        </w:rPr>
        <w:t xml:space="preserve"> equation (</w:t>
      </w:r>
      <w:r w:rsidR="00DF7ED7">
        <w:rPr>
          <w:rFonts w:eastAsiaTheme="minorEastAsia"/>
        </w:rPr>
        <w:t xml:space="preserve">which we also use) </w:t>
      </w:r>
      <w:r w:rsidR="00990BDF">
        <w:rPr>
          <w:rFonts w:eastAsiaTheme="minorEastAsia"/>
        </w:rPr>
        <w:t>is given below.</w:t>
      </w:r>
      <w:r w:rsidR="00E00762">
        <w:rPr>
          <w:rFonts w:eastAsiaTheme="minorEastAsia"/>
        </w:rPr>
        <w:t xml:space="preserve"> </w:t>
      </w:r>
    </w:p>
    <w:p w:rsidR="00990BDF" w:rsidRPr="00E6220E" w:rsidRDefault="00990BDF" w:rsidP="007A68DC">
      <w:pPr>
        <w:spacing w:line="480" w:lineRule="auto"/>
        <w:ind w:firstLine="0"/>
        <w:jc w:val="both"/>
        <w:rPr>
          <w:rFonts w:eastAsiaTheme="minorEastAsia"/>
        </w:rPr>
      </w:pPr>
    </w:p>
    <w:p w:rsidR="007A68DC" w:rsidRPr="00FB622D" w:rsidRDefault="007A68DC" w:rsidP="007A68DC">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FB622D" w:rsidRPr="00E6220E" w:rsidRDefault="00FB622D" w:rsidP="007A68DC">
      <w:pPr>
        <w:spacing w:line="480" w:lineRule="auto"/>
        <w:rPr>
          <w:rFonts w:eastAsiaTheme="minorEastAsia"/>
        </w:rPr>
      </w:pPr>
    </w:p>
    <w:p w:rsidR="00EF1E45" w:rsidRDefault="00EF1E45" w:rsidP="000D7295">
      <w:pPr>
        <w:pStyle w:val="ListParagraph"/>
        <w:numPr>
          <w:ilvl w:val="0"/>
          <w:numId w:val="1"/>
        </w:numPr>
        <w:spacing w:line="480" w:lineRule="auto"/>
        <w:jc w:val="both"/>
        <w:rPr>
          <w:rFonts w:eastAsiaTheme="minorEastAsia"/>
        </w:rPr>
      </w:pPr>
      <m:oMath>
        <m:r>
          <w:rPr>
            <w:rFonts w:ascii="Cambria Math" w:eastAsiaTheme="minorEastAsia" w:hAnsi="Cambria Math"/>
          </w:rPr>
          <m:t>ω</m:t>
        </m:r>
      </m:oMath>
      <w:r>
        <w:rPr>
          <w:rFonts w:eastAsiaTheme="minorEastAsia"/>
        </w:rPr>
        <w:t xml:space="preserve"> </w:t>
      </w:r>
      <w:proofErr w:type="gramStart"/>
      <w:r>
        <w:rPr>
          <w:rFonts w:eastAsiaTheme="minorEastAsia"/>
        </w:rPr>
        <w:t>is</w:t>
      </w:r>
      <w:proofErr w:type="gramEnd"/>
      <w:r>
        <w:rPr>
          <w:rFonts w:eastAsiaTheme="minorEastAsia"/>
        </w:rPr>
        <w:t xml:space="preserve"> the response variable. </w:t>
      </w:r>
      <w:proofErr w:type="spellStart"/>
      <w:r w:rsidRPr="000D7295">
        <w:rPr>
          <w:rFonts w:eastAsiaTheme="minorEastAsia"/>
        </w:rPr>
        <w:t>Beggs</w:t>
      </w:r>
      <w:proofErr w:type="spellEnd"/>
      <w:r w:rsidRPr="000D7295">
        <w:rPr>
          <w:rFonts w:eastAsiaTheme="minorEastAsia"/>
        </w:rPr>
        <w:t xml:space="preserve"> and </w:t>
      </w:r>
      <w:proofErr w:type="spellStart"/>
      <w:r w:rsidRPr="000D7295">
        <w:rPr>
          <w:rFonts w:eastAsiaTheme="minorEastAsia"/>
        </w:rPr>
        <w:t>Graddy</w:t>
      </w:r>
      <w:proofErr w:type="spellEnd"/>
      <w:r w:rsidRPr="000D7295">
        <w:rPr>
          <w:rFonts w:eastAsiaTheme="minorEastAsia"/>
        </w:rPr>
        <w:t xml:space="preserve"> fit several regressions where the response</w:t>
      </w:r>
      <m:oMath>
        <m:r>
          <w:rPr>
            <w:rFonts w:ascii="Cambria Math" w:eastAsiaTheme="minorEastAsia" w:hAnsi="Cambria Math"/>
          </w:rPr>
          <m:t xml:space="preserve"> ω</m:t>
        </m:r>
      </m:oMath>
      <w:r w:rsidRPr="000D7295">
        <w:rPr>
          <w:rFonts w:eastAsiaTheme="minorEastAsia"/>
        </w:rPr>
        <w:t xml:space="preserve"> represents either the hammer price, an indicator for whether the item sells (which involves a </w:t>
      </w:r>
      <w:proofErr w:type="spellStart"/>
      <w:r w:rsidRPr="000D7295">
        <w:rPr>
          <w:rFonts w:eastAsiaTheme="minorEastAsia"/>
        </w:rPr>
        <w:t>probit</w:t>
      </w:r>
      <w:proofErr w:type="spellEnd"/>
      <w:r w:rsidRPr="000D7295">
        <w:rPr>
          <w:rFonts w:eastAsiaTheme="minorEastAsia"/>
        </w:rPr>
        <w:t xml:space="preserve"> transformation), or the presale estimate.</w:t>
      </w:r>
      <w:r w:rsidR="003113A5">
        <w:rPr>
          <w:rFonts w:eastAsiaTheme="minorEastAsia"/>
        </w:rPr>
        <w:t xml:space="preserve"> In our replication work, we only </w:t>
      </w:r>
      <w:r w:rsidR="00C9245B">
        <w:rPr>
          <w:rFonts w:eastAsiaTheme="minorEastAsia"/>
        </w:rPr>
        <w:t>examine</w:t>
      </w:r>
      <m:oMath>
        <m:r>
          <w:rPr>
            <w:rFonts w:ascii="Cambria Math" w:eastAsiaTheme="minorEastAsia" w:hAnsi="Cambria Math"/>
          </w:rPr>
          <m:t xml:space="preserve"> ω</m:t>
        </m:r>
      </m:oMath>
      <w:r w:rsidR="00C9245B">
        <w:rPr>
          <w:rFonts w:eastAsiaTheme="minorEastAsia"/>
        </w:rPr>
        <w:t xml:space="preserve"> as hammer price.</w:t>
      </w:r>
    </w:p>
    <w:p w:rsidR="000D7295" w:rsidRDefault="00662C22" w:rsidP="00807E66">
      <w:pPr>
        <w:pStyle w:val="ListParagraph"/>
        <w:numPr>
          <w:ilvl w:val="0"/>
          <w:numId w:val="1"/>
        </w:numPr>
        <w:spacing w:line="48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6E6041">
        <w:rPr>
          <w:rFonts w:eastAsiaTheme="minorEastAsia"/>
        </w:rPr>
        <w:t xml:space="preserve"> </w:t>
      </w:r>
      <w:proofErr w:type="gramStart"/>
      <w:r w:rsidR="00BB4D22">
        <w:rPr>
          <w:rFonts w:eastAsiaTheme="minorEastAsia"/>
        </w:rPr>
        <w:t>is</w:t>
      </w:r>
      <w:proofErr w:type="gramEnd"/>
      <w:r w:rsidR="00BB4D22">
        <w:rPr>
          <w:rFonts w:eastAsiaTheme="minorEastAsia"/>
        </w:rPr>
        <w:t xml:space="preserve"> the current hedonic </w:t>
      </w:r>
      <w:r w:rsidR="00B94F7F">
        <w:rPr>
          <w:rFonts w:eastAsiaTheme="minorEastAsia"/>
        </w:rPr>
        <w:t>valuation</w:t>
      </w:r>
      <w:r w:rsidR="00A50E30">
        <w:rPr>
          <w:rFonts w:eastAsiaTheme="minorEastAsia"/>
        </w:rPr>
        <w:t xml:space="preserve"> of bidders</w:t>
      </w:r>
      <w:r w:rsidR="00396D00">
        <w:rPr>
          <w:rFonts w:eastAsiaTheme="minorEastAsia"/>
        </w:rPr>
        <w:t xml:space="preserve">, i.e. the hedonic </w:t>
      </w:r>
      <w:r w:rsidR="005D49A1">
        <w:rPr>
          <w:rFonts w:eastAsiaTheme="minorEastAsia"/>
        </w:rPr>
        <w:t>price prediction in the current period</w:t>
      </w:r>
      <m:oMath>
        <m:r>
          <w:rPr>
            <w:rFonts w:ascii="Cambria Math" w:eastAsiaTheme="minorEastAsia" w:hAnsi="Cambria Math"/>
          </w:rPr>
          <m:t xml:space="preserve"> t</m:t>
        </m:r>
      </m:oMath>
      <w:r w:rsidR="00396D00">
        <w:rPr>
          <w:rFonts w:eastAsiaTheme="minorEastAsia"/>
        </w:rPr>
        <w:t xml:space="preserve">. </w:t>
      </w:r>
      <w:r w:rsidR="008C6B0D">
        <w:rPr>
          <w:rFonts w:eastAsiaTheme="minorEastAsia"/>
        </w:rPr>
        <w:t xml:space="preserve">To </w:t>
      </w:r>
      <w:r w:rsidR="00FE45FB">
        <w:rPr>
          <w:rFonts w:eastAsiaTheme="minorEastAsia"/>
        </w:rPr>
        <w:t>detect</w:t>
      </w:r>
      <w:r w:rsidR="002D02F5">
        <w:rPr>
          <w:rFonts w:eastAsiaTheme="minorEastAsia"/>
        </w:rPr>
        <w:t xml:space="preserve"> anchoring effects, </w:t>
      </w:r>
      <w:r w:rsidR="00BF6EF5">
        <w:rPr>
          <w:rFonts w:eastAsiaTheme="minorEastAsia"/>
        </w:rPr>
        <w:t>hedonic</w:t>
      </w:r>
      <w:r w:rsidR="00271A01">
        <w:rPr>
          <w:rFonts w:eastAsiaTheme="minorEastAsia"/>
        </w:rPr>
        <w:t xml:space="preserve">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A75041">
        <w:rPr>
          <w:rFonts w:eastAsiaTheme="minorEastAsia"/>
        </w:rPr>
        <w:t xml:space="preserve"> must be </w:t>
      </w:r>
      <w:r w:rsidR="00A75041">
        <w:rPr>
          <w:rFonts w:eastAsiaTheme="minorEastAsia"/>
        </w:rPr>
        <w:lastRenderedPageBreak/>
        <w:t xml:space="preserve">controlled for. </w:t>
      </w:r>
      <w:r w:rsidR="00534B28">
        <w:rPr>
          <w:rFonts w:eastAsiaTheme="minorEastAsia"/>
        </w:rPr>
        <w:t xml:space="preserve">Otherwise, </w:t>
      </w:r>
      <w:r w:rsidR="00006C2A">
        <w:rPr>
          <w:rFonts w:eastAsiaTheme="minorEastAsia"/>
        </w:rPr>
        <w:t xml:space="preserve">one would not be able to separate </w:t>
      </w:r>
      <w:r w:rsidR="00C77179">
        <w:rPr>
          <w:rFonts w:eastAsiaTheme="minorEastAsia"/>
        </w:rPr>
        <w:t xml:space="preserve">hedonic and non-hedonic </w:t>
      </w:r>
      <w:r w:rsidR="0059753D">
        <w:rPr>
          <w:rFonts w:eastAsiaTheme="minorEastAsia"/>
        </w:rPr>
        <w:t>influences</w:t>
      </w:r>
      <w:r w:rsidR="009A517F">
        <w:rPr>
          <w:rFonts w:eastAsiaTheme="minorEastAsia"/>
        </w:rPr>
        <w:t xml:space="preserve"> </w:t>
      </w:r>
      <w:r w:rsidR="004C1083">
        <w:rPr>
          <w:rFonts w:eastAsiaTheme="minorEastAsia"/>
        </w:rPr>
        <w:t>in the current period.</w:t>
      </w:r>
      <w:r w:rsidR="007A68DC" w:rsidRPr="000D7295">
        <w:rPr>
          <w:rFonts w:eastAsiaTheme="minorEastAsia"/>
        </w:rPr>
        <w:t xml:space="preserve"> </w:t>
      </w:r>
    </w:p>
    <w:p w:rsidR="001C119F" w:rsidRDefault="001C119F" w:rsidP="000D7295">
      <w:pPr>
        <w:pStyle w:val="ListParagraph"/>
        <w:numPr>
          <w:ilvl w:val="0"/>
          <w:numId w:val="1"/>
        </w:numPr>
        <w:spacing w:line="480" w:lineRule="auto"/>
        <w:jc w:val="both"/>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D811D4">
        <w:rPr>
          <w:rFonts w:eastAsiaTheme="minorEastAsia"/>
        </w:rPr>
        <w:t xml:space="preserve"> </w:t>
      </w:r>
      <w:proofErr w:type="gramStart"/>
      <w:r w:rsidR="00432B54">
        <w:rPr>
          <w:rFonts w:eastAsiaTheme="minorEastAsia"/>
        </w:rPr>
        <w:t>identifies</w:t>
      </w:r>
      <w:proofErr w:type="gramEnd"/>
      <w:r w:rsidR="00432B54">
        <w:rPr>
          <w:rFonts w:eastAsiaTheme="minorEastAsia"/>
        </w:rPr>
        <w:t xml:space="preserve"> the </w:t>
      </w:r>
      <w:r w:rsidR="00D811D4">
        <w:rPr>
          <w:rFonts w:eastAsiaTheme="minorEastAsia"/>
        </w:rPr>
        <w:t>anchoring effect</w:t>
      </w:r>
      <w:r w:rsidR="00537ED9">
        <w:rPr>
          <w:rFonts w:eastAsiaTheme="minorEastAsia"/>
        </w:rPr>
        <w:t>.</w:t>
      </w:r>
      <w:r w:rsidR="007D50E4">
        <w:rPr>
          <w:rFonts w:eastAsiaTheme="minorEastAsia"/>
        </w:rPr>
        <w:t xml:space="preserve"> This specifies how past </w:t>
      </w:r>
      <w:r w:rsidR="005B5D33">
        <w:rPr>
          <w:rFonts w:eastAsiaTheme="minorEastAsia"/>
        </w:rPr>
        <w:t xml:space="preserve">hammer </w:t>
      </w:r>
      <w:r w:rsidR="007D50E4">
        <w:rPr>
          <w:rFonts w:eastAsiaTheme="minorEastAsia"/>
        </w:rPr>
        <w:t>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7D50E4">
        <w:rPr>
          <w:rFonts w:eastAsiaTheme="minorEastAsia"/>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3861B8">
        <w:rPr>
          <w:rFonts w:eastAsiaTheme="minorEastAsia"/>
        </w:rPr>
        <w:t>, the</w:t>
      </w:r>
      <w:r w:rsidR="007D50E4">
        <w:rPr>
          <w:rFonts w:eastAsiaTheme="minorEastAsia"/>
        </w:rPr>
        <w:t xml:space="preserve"> current hedonic valuations of bidders</w:t>
      </w:r>
      <w:r w:rsidR="000A7FF8">
        <w:rPr>
          <w:rFonts w:eastAsiaTheme="minorEastAsia"/>
        </w:rPr>
        <w:t xml:space="preserve">. </w:t>
      </w:r>
      <w:r w:rsidR="00504790">
        <w:rPr>
          <w:rFonts w:eastAsiaTheme="minorEastAsia"/>
        </w:rPr>
        <w:t>Since we have already controlled for the latter,</w:t>
      </w:r>
      <w:r w:rsidR="007D2F18">
        <w:rPr>
          <w:rFonts w:eastAsiaTheme="minorEastAsia"/>
        </w:rPr>
        <w:t xml:space="preserve"> </w:t>
      </w:r>
      <w:r w:rsidR="00214C8B">
        <w:rPr>
          <w:rFonts w:eastAsiaTheme="minorEastAsia"/>
        </w:rPr>
        <w:t xml:space="preserve">as well </w:t>
      </w:r>
      <w:r w:rsidR="00776586">
        <w:rPr>
          <w:rFonts w:eastAsiaTheme="minorEastAsia"/>
        </w:rPr>
        <w:t xml:space="preserve">as non-hedonic </w:t>
      </w:r>
      <w:r w:rsidR="00A530DC">
        <w:rPr>
          <w:rFonts w:eastAsiaTheme="minorEastAsia"/>
        </w:rPr>
        <w:t xml:space="preserve">components of past price that </w:t>
      </w:r>
      <w:r w:rsidR="00C80AB4">
        <w:rPr>
          <w:rFonts w:eastAsiaTheme="minorEastAsia"/>
        </w:rPr>
        <w:t xml:space="preserve">could possibly </w:t>
      </w:r>
      <w:r w:rsidR="00F54028">
        <w:rPr>
          <w:rFonts w:eastAsiaTheme="minorEastAsia"/>
        </w:rPr>
        <w:t>affect current price</w:t>
      </w:r>
      <w:r w:rsidR="00351CFF">
        <w:rPr>
          <w:rFonts w:eastAsiaTheme="minorEastAsia"/>
        </w:rPr>
        <w:t xml:space="preserve">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351CFF">
        <w:rPr>
          <w:rFonts w:eastAsiaTheme="minorEastAsia"/>
        </w:rPr>
        <w:t xml:space="preserve"> below)</w:t>
      </w:r>
      <w:r w:rsidR="00FE54E1">
        <w:rPr>
          <w:rFonts w:eastAsiaTheme="minorEastAsia"/>
        </w:rPr>
        <w:t xml:space="preserve">, </w:t>
      </w:r>
      <w:r w:rsidR="005E5A01">
        <w:rPr>
          <w:rFonts w:eastAsiaTheme="minorEastAsia"/>
        </w:rPr>
        <w:t xml:space="preserve">this term </w:t>
      </w:r>
      <w:r w:rsidR="0061232E">
        <w:rPr>
          <w:rFonts w:eastAsiaTheme="minorEastAsia"/>
        </w:rPr>
        <w:t>measures the ext</w:t>
      </w:r>
      <w:r w:rsidR="00E136FD">
        <w:rPr>
          <w:rFonts w:eastAsiaTheme="minorEastAsia"/>
        </w:rPr>
        <w:t xml:space="preserve">ent to which past price </w:t>
      </w:r>
      <w:r w:rsidR="00CB3AB8">
        <w:rPr>
          <w:rFonts w:eastAsiaTheme="minorEastAsia"/>
        </w:rPr>
        <w:t xml:space="preserve">irrelevantly </w:t>
      </w:r>
      <w:r w:rsidR="003E58F7">
        <w:rPr>
          <w:rFonts w:eastAsiaTheme="minorEastAsia"/>
        </w:rPr>
        <w:t>impacts current price.</w:t>
      </w:r>
      <w:r w:rsidR="00F77C93">
        <w:rPr>
          <w:rFonts w:eastAsiaTheme="minorEastAsia"/>
        </w:rPr>
        <w:t xml:space="preserve"> </w:t>
      </w:r>
    </w:p>
    <w:p w:rsidR="007D50E4" w:rsidRDefault="00662C22" w:rsidP="000D7295">
      <w:pPr>
        <w:pStyle w:val="ListParagraph"/>
        <w:numPr>
          <w:ilvl w:val="0"/>
          <w:numId w:val="1"/>
        </w:numPr>
        <w:spacing w:line="480" w:lineRule="auto"/>
        <w:jc w:val="both"/>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95739">
        <w:rPr>
          <w:rFonts w:eastAsiaTheme="minorEastAsia"/>
        </w:rPr>
        <w:t xml:space="preserve"> </w:t>
      </w:r>
      <w:proofErr w:type="gramStart"/>
      <w:r w:rsidR="00D95739">
        <w:rPr>
          <w:rFonts w:eastAsiaTheme="minorEastAsia"/>
        </w:rPr>
        <w:t>is</w:t>
      </w:r>
      <w:proofErr w:type="gramEnd"/>
      <w:r w:rsidR="00D95739">
        <w:rPr>
          <w:rFonts w:eastAsiaTheme="minorEastAsia"/>
        </w:rPr>
        <w:t xml:space="preserve"> the past residual</w:t>
      </w:r>
      <w:r w:rsidR="00285B7D">
        <w:rPr>
          <w:rFonts w:eastAsiaTheme="minorEastAsia"/>
        </w:rPr>
        <w:t>, i.e.</w:t>
      </w:r>
      <w:r w:rsidR="002557DE">
        <w:rPr>
          <w:rFonts w:eastAsiaTheme="minorEastAsia"/>
        </w:rPr>
        <w:t xml:space="preserve"> non-hedonic inputs into past price</w:t>
      </w:r>
      <w:r w:rsidR="00D95739">
        <w:rPr>
          <w:rFonts w:eastAsiaTheme="minorEastAsia"/>
        </w:rPr>
        <w:t xml:space="preserve">. </w:t>
      </w:r>
      <w:r w:rsidR="00974CDF">
        <w:rPr>
          <w:rFonts w:eastAsiaTheme="minorEastAsia"/>
        </w:rPr>
        <w:t xml:space="preserve">This controls </w:t>
      </w:r>
      <w:r w:rsidR="00CD29C0">
        <w:rPr>
          <w:rFonts w:eastAsiaTheme="minorEastAsia"/>
        </w:rPr>
        <w:t xml:space="preserve">for any </w:t>
      </w:r>
      <w:r w:rsidR="00730FBE">
        <w:rPr>
          <w:rFonts w:eastAsiaTheme="minorEastAsia"/>
        </w:rPr>
        <w:t>other</w:t>
      </w:r>
      <w:r w:rsidR="00BD15CF">
        <w:rPr>
          <w:rFonts w:eastAsiaTheme="minorEastAsia"/>
        </w:rPr>
        <w:t xml:space="preserve"> components of</w:t>
      </w:r>
      <w:r w:rsidR="00730FBE">
        <w:rPr>
          <w:rFonts w:eastAsiaTheme="minorEastAsia"/>
        </w:rPr>
        <w:t xml:space="preserve"> pas</w:t>
      </w:r>
      <w:r w:rsidR="001561C8">
        <w:rPr>
          <w:rFonts w:eastAsiaTheme="minorEastAsia"/>
        </w:rPr>
        <w:t>t price that could, con</w:t>
      </w:r>
      <w:r w:rsidR="00392A2F">
        <w:rPr>
          <w:rFonts w:eastAsiaTheme="minorEastAsia"/>
        </w:rPr>
        <w:t>ceivably, affect current price.</w:t>
      </w:r>
      <w:r w:rsidR="008B1FDC">
        <w:rPr>
          <w:rStyle w:val="FootnoteReference"/>
        </w:rPr>
        <w:footnoteReference w:id="6"/>
      </w:r>
      <w:r w:rsidR="002557DE">
        <w:rPr>
          <w:rFonts w:eastAsiaTheme="minorEastAsia"/>
        </w:rPr>
        <w:t xml:space="preserve"> </w:t>
      </w:r>
      <w:r w:rsidR="00144942" w:rsidRPr="000D7295">
        <w:rPr>
          <w:rFonts w:eastAsiaTheme="minorEastAsia"/>
        </w:rPr>
        <w:t>For example, if the past price was not only a function of the painting’s hedonic characteristics, but was also a function of</w:t>
      </w:r>
      <w:r w:rsidR="002B6B17">
        <w:rPr>
          <w:rFonts w:eastAsiaTheme="minorEastAsia"/>
        </w:rPr>
        <w:t xml:space="preserve"> general bidder excitement</w:t>
      </w:r>
      <w:r w:rsidR="0018073B">
        <w:rPr>
          <w:rFonts w:eastAsiaTheme="minorEastAsia"/>
        </w:rPr>
        <w:t xml:space="preserve"> </w:t>
      </w:r>
      <w:r w:rsidR="00CC3629">
        <w:rPr>
          <w:rFonts w:eastAsiaTheme="minorEastAsia"/>
        </w:rPr>
        <w:t>for the work</w:t>
      </w:r>
      <w:r w:rsidR="00144942" w:rsidRPr="000D7295">
        <w:rPr>
          <w:rFonts w:eastAsiaTheme="minorEastAsia"/>
        </w:rPr>
        <w:t xml:space="preserve">, </w:t>
      </w:r>
      <w:r w:rsidR="002662DD">
        <w:rPr>
          <w:rFonts w:eastAsiaTheme="minorEastAsia"/>
        </w:rPr>
        <w:t xml:space="preserve">that </w:t>
      </w:r>
      <w:r w:rsidR="00144942" w:rsidRPr="000D7295">
        <w:rPr>
          <w:rFonts w:eastAsiaTheme="minorEastAsia"/>
        </w:rPr>
        <w:t>will be controlled for in</w:t>
      </w:r>
      <w:r w:rsidR="00144942">
        <w:rPr>
          <w:rFonts w:eastAsiaTheme="minorEastAsia"/>
        </w:rPr>
        <w:t xml:space="preserve"> this term.</w:t>
      </w:r>
    </w:p>
    <w:p w:rsidR="00E77FF9" w:rsidRDefault="00E77FF9" w:rsidP="00557766">
      <w:pPr>
        <w:spacing w:line="480" w:lineRule="auto"/>
        <w:ind w:firstLine="0"/>
        <w:jc w:val="both"/>
        <w:rPr>
          <w:rFonts w:eastAsiaTheme="minorEastAsia"/>
        </w:rPr>
      </w:pPr>
    </w:p>
    <w:p w:rsidR="00892D38" w:rsidRPr="000D7295" w:rsidRDefault="007A68DC" w:rsidP="007F3223">
      <w:pPr>
        <w:spacing w:line="480" w:lineRule="auto"/>
        <w:ind w:firstLine="0"/>
        <w:jc w:val="both"/>
        <w:rPr>
          <w:rFonts w:eastAsiaTheme="minorEastAsia"/>
        </w:rPr>
      </w:pPr>
      <w:r w:rsidRPr="000D7295">
        <w:rPr>
          <w:rFonts w:eastAsiaTheme="minorEastAsia"/>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0D7295">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0D7295">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0D7295">
        <w:rPr>
          <w:rFonts w:eastAsiaTheme="minorEastAsia"/>
        </w:rPr>
        <w:t xml:space="preserve"> represents the value of</w:t>
      </w:r>
      <m:oMath>
        <m:r>
          <w:rPr>
            <w:rFonts w:ascii="Cambria Math" w:eastAsiaTheme="minorEastAsia" w:hAnsi="Cambria Math"/>
          </w:rPr>
          <m:t xml:space="preserve"> ω</m:t>
        </m:r>
      </m:oMath>
      <w:r w:rsidRPr="000D7295">
        <w:rPr>
          <w:rFonts w:eastAsiaTheme="minorEastAsia"/>
        </w:rPr>
        <w:t xml:space="preserve"> in </w:t>
      </w:r>
      <w:r w:rsidRPr="000D7295">
        <w:rPr>
          <w:rFonts w:eastAsiaTheme="minorEastAsia"/>
        </w:rPr>
        <w:lastRenderedPageBreak/>
        <w:t>the absence of other predictors. For example, if</w:t>
      </w:r>
      <m:oMath>
        <m:r>
          <w:rPr>
            <w:rFonts w:ascii="Cambria Math" w:eastAsiaTheme="minorEastAsia" w:hAnsi="Cambria Math"/>
          </w:rPr>
          <m:t xml:space="preserve"> ω</m:t>
        </m:r>
      </m:oMath>
      <w:r w:rsidRPr="000D7295">
        <w:rPr>
          <w:rFonts w:eastAsiaTheme="minorEastAsia"/>
        </w:rPr>
        <w:t xml:space="preserve"> represents hammer (sale) price, then a high intercept could suggest a high average price for paintings across the given market.</w:t>
      </w:r>
    </w:p>
    <w:p w:rsidR="007A68DC" w:rsidRPr="00C31093" w:rsidRDefault="007A68DC" w:rsidP="007A68DC">
      <w:pPr>
        <w:spacing w:line="480" w:lineRule="auto"/>
        <w:ind w:firstLine="0"/>
        <w:jc w:val="both"/>
        <w:rPr>
          <w:rFonts w:eastAsiaTheme="minorEastAsia"/>
        </w:rPr>
      </w:pPr>
    </w:p>
    <w:p w:rsidR="007A68DC" w:rsidRDefault="00515126" w:rsidP="007A68DC">
      <w:pPr>
        <w:spacing w:line="480" w:lineRule="auto"/>
        <w:ind w:firstLine="0"/>
        <w:rPr>
          <w:rFonts w:eastAsiaTheme="minorEastAsia"/>
          <w:b/>
        </w:rPr>
      </w:pPr>
      <w:r>
        <w:rPr>
          <w:rFonts w:eastAsiaTheme="minorEastAsia"/>
          <w:b/>
        </w:rPr>
        <w:t>IDENTIFYING SUBSTITUTES</w:t>
      </w:r>
    </w:p>
    <w:p w:rsidR="007A68DC" w:rsidRDefault="007A68DC" w:rsidP="007A68DC">
      <w:pPr>
        <w:spacing w:line="480" w:lineRule="auto"/>
        <w:ind w:firstLine="0"/>
        <w:jc w:val="both"/>
        <w:rPr>
          <w:rFonts w:eastAsiaTheme="minorEastAsia"/>
        </w:rPr>
      </w:pPr>
      <w:r>
        <w:rPr>
          <w:rFonts w:eastAsiaTheme="minorEastAsia"/>
        </w:rPr>
        <w:t xml:space="preserve">As we discussed earlier and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note, it is extremely difficult to track down multiple sales of the same item</w:t>
      </w:r>
      <w:r w:rsidR="00F6421E">
        <w:rPr>
          <w:rFonts w:eastAsiaTheme="minorEastAsia"/>
        </w:rPr>
        <w:t>.</w:t>
      </w:r>
      <w:r>
        <w:rPr>
          <w:rFonts w:eastAsiaTheme="minorEastAsia"/>
        </w:rPr>
        <w:t xml:space="preserve"> The same art piece can become a drastically different hedonic object within its lifetime</w:t>
      </w:r>
      <w:r w:rsidR="003B34D0">
        <w:rPr>
          <w:rFonts w:eastAsiaTheme="minorEastAsia"/>
        </w:rPr>
        <w:t xml:space="preserve"> due to deterioration or restoration</w:t>
      </w:r>
      <w:r>
        <w:rPr>
          <w:rFonts w:eastAsiaTheme="minorEastAsia"/>
        </w:rPr>
        <w:t xml:space="preserve">. And, many years or decades may elapse between sales of the same art piece – far too long to reliably measure anchoring biases. </w:t>
      </w:r>
    </w:p>
    <w:p w:rsidR="0039245A" w:rsidRDefault="007A68DC" w:rsidP="007A68DC">
      <w:pPr>
        <w:spacing w:line="480" w:lineRule="auto"/>
        <w:ind w:firstLine="0"/>
        <w:jc w:val="both"/>
        <w:rPr>
          <w:rFonts w:eastAsiaTheme="minorEastAsia"/>
        </w:rPr>
      </w:pPr>
      <w:r>
        <w:rPr>
          <w:rFonts w:eastAsiaTheme="minorEastAsia"/>
        </w:rPr>
        <w:tab/>
        <w:t xml:space="preserve">It is reasonable </w:t>
      </w:r>
      <w:r w:rsidR="00231C5A">
        <w:rPr>
          <w:rFonts w:eastAsiaTheme="minorEastAsia"/>
        </w:rPr>
        <w:t>to believe that buyers</w:t>
      </w:r>
      <w:r>
        <w:rPr>
          <w:rFonts w:eastAsiaTheme="minorEastAsia"/>
        </w:rPr>
        <w:t xml:space="preserve">, when bidding on an artwork, make judgments based not only on that </w:t>
      </w:r>
      <w:r w:rsidR="00411778">
        <w:rPr>
          <w:rFonts w:eastAsiaTheme="minorEastAsia"/>
        </w:rPr>
        <w:t>piece’s</w:t>
      </w:r>
      <w:r>
        <w:rPr>
          <w:rFonts w:eastAsiaTheme="minorEastAsia"/>
        </w:rPr>
        <w:t xml:space="preserve"> past sales, but also what similar pieces went</w:t>
      </w:r>
      <w:r w:rsidR="00DE707C">
        <w:rPr>
          <w:rFonts w:eastAsiaTheme="minorEastAsia"/>
        </w:rPr>
        <w:t xml:space="preserve"> for. This allows for </w:t>
      </w:r>
      <w:r>
        <w:rPr>
          <w:rFonts w:eastAsiaTheme="minorEastAsia"/>
        </w:rPr>
        <w:t>more versatile approach to identifying anchoring effects, or if between different goods, cross-effects – given that we control adequately for hedonic differences.</w:t>
      </w:r>
      <w:r w:rsidR="00C17468">
        <w:rPr>
          <w:rFonts w:eastAsiaTheme="minorEastAsia"/>
        </w:rPr>
        <w:t xml:space="preserve"> </w:t>
      </w:r>
      <w:r w:rsidR="00D813F6">
        <w:rPr>
          <w:rFonts w:eastAsiaTheme="minorEastAsia"/>
        </w:rPr>
        <w:t xml:space="preserve">Before </w:t>
      </w:r>
      <w:r w:rsidR="001C226C">
        <w:rPr>
          <w:rFonts w:eastAsiaTheme="minorEastAsia"/>
        </w:rPr>
        <w:t>measuring similarity,</w:t>
      </w:r>
      <w:r w:rsidR="004254CF">
        <w:rPr>
          <w:rFonts w:eastAsiaTheme="minorEastAsia"/>
        </w:rPr>
        <w:t xml:space="preserve"> however, we must </w:t>
      </w:r>
      <w:r w:rsidR="00896309">
        <w:rPr>
          <w:rFonts w:eastAsiaTheme="minorEastAsia"/>
        </w:rPr>
        <w:t>identify</w:t>
      </w:r>
      <w:r w:rsidR="00F939BB">
        <w:rPr>
          <w:rFonts w:eastAsiaTheme="minorEastAsia"/>
        </w:rPr>
        <w:t xml:space="preserve"> related pieces</w:t>
      </w:r>
      <w:r w:rsidR="00EE78EF">
        <w:rPr>
          <w:rFonts w:eastAsiaTheme="minorEastAsia"/>
        </w:rPr>
        <w:t xml:space="preserve"> for the current good, since </w:t>
      </w:r>
      <w:r w:rsidR="0039245A">
        <w:rPr>
          <w:rFonts w:eastAsiaTheme="minorEastAsia"/>
        </w:rPr>
        <w:t>many</w:t>
      </w:r>
      <w:r w:rsidR="000062E0">
        <w:rPr>
          <w:rFonts w:eastAsiaTheme="minorEastAsia"/>
        </w:rPr>
        <w:t xml:space="preserve"> pieces</w:t>
      </w:r>
      <w:r w:rsidR="00EE78EF">
        <w:rPr>
          <w:rFonts w:eastAsiaTheme="minorEastAsia"/>
        </w:rPr>
        <w:t xml:space="preserve"> </w:t>
      </w:r>
      <w:r w:rsidR="0039245A">
        <w:rPr>
          <w:rFonts w:eastAsiaTheme="minorEastAsia"/>
        </w:rPr>
        <w:t xml:space="preserve">may be entirely irrelevant. Thus, to </w:t>
      </w:r>
      <w:r w:rsidR="009A444E">
        <w:rPr>
          <w:rFonts w:eastAsiaTheme="minorEastAsia"/>
        </w:rPr>
        <w:t>identify</w:t>
      </w:r>
      <w:r w:rsidR="004E1122">
        <w:rPr>
          <w:rFonts w:eastAsiaTheme="minorEastAsia"/>
        </w:rPr>
        <w:t xml:space="preserve"> substitutes for the sale of an </w:t>
      </w:r>
      <w:r w:rsidR="0039245A">
        <w:rPr>
          <w:rFonts w:eastAsiaTheme="minorEastAsia"/>
        </w:rPr>
        <w:t xml:space="preserve">art piece, we search through our data for past sales of other pieces with the same artist, medium, and signs of authenticity. I also omit observations where no substitutes were found. </w:t>
      </w:r>
      <w:r w:rsidR="00CF2F4D">
        <w:rPr>
          <w:rFonts w:eastAsiaTheme="minorEastAsia"/>
        </w:rPr>
        <w:t xml:space="preserve">This gives us a list </w:t>
      </w:r>
      <w:r w:rsidR="00CB46A6">
        <w:rPr>
          <w:rFonts w:eastAsiaTheme="minorEastAsia"/>
        </w:rPr>
        <w:t>of related</w:t>
      </w:r>
      <w:r w:rsidR="00CF2F4D">
        <w:rPr>
          <w:rFonts w:eastAsiaTheme="minorEastAsia"/>
        </w:rPr>
        <w:t xml:space="preserve"> sales to consider for the current good</w:t>
      </w:r>
      <w:r w:rsidR="00C47EE5">
        <w:rPr>
          <w:rFonts w:eastAsiaTheme="minorEastAsia"/>
        </w:rPr>
        <w:t>.</w:t>
      </w:r>
      <w:r w:rsidR="0042297B">
        <w:rPr>
          <w:rFonts w:eastAsiaTheme="minorEastAsia"/>
        </w:rPr>
        <w:t xml:space="preserve"> Only then may we </w:t>
      </w:r>
      <w:r w:rsidR="003C6FE2">
        <w:rPr>
          <w:rFonts w:eastAsiaTheme="minorEastAsia"/>
        </w:rPr>
        <w:t>proceed</w:t>
      </w:r>
      <w:r w:rsidR="00A11380">
        <w:rPr>
          <w:rFonts w:eastAsiaTheme="minorEastAsia"/>
        </w:rPr>
        <w:t xml:space="preserve"> to </w:t>
      </w:r>
      <w:r w:rsidR="0042297B">
        <w:rPr>
          <w:rFonts w:eastAsiaTheme="minorEastAsia"/>
        </w:rPr>
        <w:t>measure similarity and test for anchoring cross-effects, as described below.</w:t>
      </w:r>
      <w:r w:rsidR="005D7FC3">
        <w:rPr>
          <w:rFonts w:eastAsiaTheme="minorEastAsia"/>
        </w:rPr>
        <w:t xml:space="preserve"> </w:t>
      </w:r>
    </w:p>
    <w:p w:rsidR="009D1F18" w:rsidRDefault="009D1F18" w:rsidP="007A68DC">
      <w:pPr>
        <w:spacing w:line="480" w:lineRule="auto"/>
        <w:ind w:firstLine="0"/>
        <w:jc w:val="both"/>
        <w:rPr>
          <w:rFonts w:eastAsiaTheme="minorEastAsia"/>
        </w:rPr>
      </w:pPr>
    </w:p>
    <w:p w:rsidR="009D1F18" w:rsidRPr="009D1F18" w:rsidRDefault="009D1F18" w:rsidP="007A68DC">
      <w:pPr>
        <w:spacing w:line="480" w:lineRule="auto"/>
        <w:ind w:firstLine="0"/>
        <w:jc w:val="both"/>
        <w:rPr>
          <w:rFonts w:eastAsiaTheme="minorEastAsia"/>
          <w:b/>
        </w:rPr>
      </w:pPr>
      <w:r>
        <w:rPr>
          <w:rFonts w:eastAsiaTheme="minorEastAsia"/>
          <w:b/>
        </w:rPr>
        <w:t>ANCHORING AND SUBSTITUTION</w:t>
      </w:r>
    </w:p>
    <w:p w:rsidR="007A68DC" w:rsidRDefault="007A68DC" w:rsidP="00A657C9">
      <w:pPr>
        <w:spacing w:line="480" w:lineRule="auto"/>
        <w:ind w:firstLine="0"/>
        <w:jc w:val="both"/>
        <w:rPr>
          <w:rFonts w:eastAsiaTheme="minorEastAsia"/>
        </w:rPr>
      </w:pPr>
      <w:r>
        <w:rPr>
          <w:rFonts w:eastAsiaTheme="minorEastAsia"/>
        </w:rPr>
        <w:t>Here, we build on the two-stage regression model presented earlier.</w:t>
      </w:r>
    </w:p>
    <w:p w:rsidR="007A68DC" w:rsidRDefault="007A68DC" w:rsidP="007A68DC">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We run the first hedonic regression as before, except that we are not con</w:t>
      </w:r>
      <w:r w:rsidR="00556DB9">
        <w:rPr>
          <w:rFonts w:eastAsiaTheme="minorEastAsia"/>
        </w:rPr>
        <w:t>cerned specifically with resale.</w:t>
      </w:r>
    </w:p>
    <w:p w:rsidR="00556DB9" w:rsidRDefault="00556DB9" w:rsidP="007A68DC">
      <w:pPr>
        <w:spacing w:line="480" w:lineRule="auto"/>
        <w:ind w:firstLine="0"/>
        <w:jc w:val="both"/>
        <w:rPr>
          <w:rFonts w:eastAsiaTheme="minorEastAsia"/>
        </w:rPr>
      </w:pPr>
    </w:p>
    <w:p w:rsidR="007A68DC" w:rsidRPr="00556DB9" w:rsidRDefault="007A68DC" w:rsidP="007A68DC">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556DB9" w:rsidRPr="00C65795" w:rsidRDefault="00556DB9" w:rsidP="007A68DC">
      <w:pPr>
        <w:spacing w:line="480" w:lineRule="auto"/>
        <w:ind w:firstLine="0"/>
        <w:rPr>
          <w:rFonts w:eastAsiaTheme="minorEastAsia"/>
        </w:rPr>
      </w:pPr>
    </w:p>
    <w:p w:rsidR="007A68DC" w:rsidRDefault="007A68DC" w:rsidP="007A68DC">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sidRPr="00663A2E">
        <w:rPr>
          <w:rFonts w:eastAsiaTheme="minorEastAsia"/>
        </w:rPr>
        <w:t>. Then our second regression is:</w:t>
      </w:r>
    </w:p>
    <w:p w:rsidR="00556DB9" w:rsidRPr="00663A2E" w:rsidRDefault="00556DB9" w:rsidP="007A68DC">
      <w:pPr>
        <w:spacing w:line="480" w:lineRule="auto"/>
        <w:ind w:firstLine="0"/>
        <w:jc w:val="both"/>
        <w:rPr>
          <w:rFonts w:eastAsiaTheme="minorEastAsia"/>
        </w:rPr>
      </w:pPr>
    </w:p>
    <w:p w:rsidR="007A68DC" w:rsidRPr="00556DB9" w:rsidRDefault="00662C22" w:rsidP="007A68DC">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556DB9" w:rsidRPr="00663A2E" w:rsidRDefault="00556DB9" w:rsidP="007A68DC">
      <w:pPr>
        <w:spacing w:line="480" w:lineRule="auto"/>
        <w:rPr>
          <w:rFonts w:eastAsiaTheme="minorEastAsia"/>
        </w:rPr>
      </w:pPr>
    </w:p>
    <w:p w:rsidR="007A68DC" w:rsidRPr="00EC7820" w:rsidRDefault="007A68DC" w:rsidP="007A68DC">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w:t>
      </w:r>
      <w:r w:rsidR="008E03F9">
        <w:rPr>
          <w:rFonts w:eastAsiaTheme="minorEastAsia"/>
        </w:rPr>
        <w:t>cha</w:t>
      </w:r>
      <w:r w:rsidR="00351984">
        <w:rPr>
          <w:rFonts w:eastAsiaTheme="minorEastAsia"/>
        </w:rPr>
        <w:t>nge due to time-dependent demand</w:t>
      </w:r>
      <w:r>
        <w:rPr>
          <w:rFonts w:eastAsiaTheme="minorEastAsia"/>
        </w:rPr>
        <w:t xml:space="preserve">). However, </w:t>
      </w:r>
      <w:r>
        <w:rPr>
          <w:rFonts w:eastAsiaTheme="minorEastAsia"/>
        </w:rPr>
        <w:lastRenderedPageBreak/>
        <w:t>in this generalized framework, we assume that characteristics do diff</w:t>
      </w:r>
      <w:r w:rsidR="0060018B">
        <w:rPr>
          <w:rFonts w:eastAsiaTheme="minorEastAsia"/>
        </w:rPr>
        <w:t>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A68DC" w:rsidRDefault="007A68DC" w:rsidP="007A68DC">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AC089A" w:rsidRPr="00EC7820" w:rsidRDefault="00AC089A" w:rsidP="007A68DC">
      <w:pPr>
        <w:spacing w:line="480" w:lineRule="auto"/>
        <w:jc w:val="both"/>
        <w:rPr>
          <w:rFonts w:eastAsiaTheme="minorEastAsia"/>
        </w:rPr>
      </w:pPr>
    </w:p>
    <w:p w:rsidR="007A68DC" w:rsidRPr="001444CC" w:rsidRDefault="00662C22"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EBB" w:rsidRDefault="00662C22"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1221B2" w:rsidRDefault="001221B2" w:rsidP="007A68DC">
      <w:pPr>
        <w:spacing w:line="480" w:lineRule="auto"/>
        <w:ind w:firstLine="0"/>
        <w:jc w:val="both"/>
        <w:rPr>
          <w:rFonts w:eastAsiaTheme="minorEastAsia"/>
        </w:rPr>
      </w:pPr>
    </w:p>
    <w:p w:rsidR="007A68DC" w:rsidRPr="008206EF" w:rsidRDefault="007A68DC" w:rsidP="007A68DC">
      <w:pPr>
        <w:spacing w:line="480" w:lineRule="auto"/>
        <w:ind w:firstLine="0"/>
        <w:jc w:val="both"/>
        <w:rPr>
          <w:rFonts w:eastAsiaTheme="minorEastAsia"/>
          <w:color w:val="FF0000"/>
        </w:rPr>
      </w:pP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which is why for our regression model it is necessary to aggregate them </w:t>
      </w:r>
      <w:r w:rsidR="00B37BEC">
        <w:rPr>
          <w:rFonts w:eastAsiaTheme="minorEastAsia"/>
        </w:rPr>
        <w:t xml:space="preserve">into </w:t>
      </w:r>
      <w:r w:rsidR="00C96EFE">
        <w:rPr>
          <w:rFonts w:eastAsiaTheme="minorEastAsia"/>
        </w:rPr>
        <w:t xml:space="preserve">a “representative </w:t>
      </w:r>
      <w:r w:rsidR="004B70B9">
        <w:rPr>
          <w:rFonts w:eastAsiaTheme="minorEastAsia"/>
        </w:rPr>
        <w:t>substitute”</w:t>
      </w:r>
      <w:r w:rsidR="00AF055B">
        <w:rPr>
          <w:rFonts w:eastAsiaTheme="minorEastAsia"/>
        </w:rPr>
        <w:t xml:space="preserve"> </w:t>
      </w:r>
      <w:r>
        <w:rPr>
          <w:rFonts w:eastAsiaTheme="minorEastAsia"/>
        </w:rPr>
        <w:t>via a functio</w:t>
      </w:r>
      <w:r w:rsidR="00134BCD">
        <w:rPr>
          <w:rFonts w:eastAsiaTheme="minorEastAsia"/>
        </w:rPr>
        <w:t>n such as the mean or maximum (we</w:t>
      </w:r>
      <w:r>
        <w:rPr>
          <w:rFonts w:eastAsiaTheme="minorEastAsia"/>
        </w:rPr>
        <w:t xml:space="preserve"> use the former)</w:t>
      </w:r>
      <w:r w:rsidRPr="00EC7820">
        <w:rPr>
          <w:rFonts w:eastAsiaTheme="minorEastAsia"/>
        </w:rPr>
        <w:t xml:space="preserve">. </w:t>
      </w:r>
      <w:r w:rsidR="00EF0A59">
        <w:rPr>
          <w:rFonts w:eastAsiaTheme="minorEastAsia"/>
        </w:rPr>
        <w:t>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EF0A59">
        <w:rPr>
          <w:rFonts w:eastAsiaTheme="minorEastAsia"/>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00EF0A59">
        <w:rPr>
          <w:rFonts w:eastAsiaTheme="minorEastAsia"/>
        </w:rPr>
        <w:t>.</w:t>
      </w:r>
      <w:r w:rsidR="00147042">
        <w:rPr>
          <w:rFonts w:eastAsiaTheme="minorEastAsia"/>
        </w:rPr>
        <w:t xml:space="preserve"> </w:t>
      </w:r>
      <w:r>
        <w:rPr>
          <w:rFonts w:eastAsiaTheme="minorEastAsia"/>
        </w:rPr>
        <w:t>Hence, this multivariate regression tests whether there exists anchoring effects for the sale of the current good with respective to the “average”</w:t>
      </w:r>
      <w:r w:rsidR="000615EC">
        <w:rPr>
          <w:rFonts w:eastAsiaTheme="minorEastAsia"/>
        </w:rPr>
        <w:t xml:space="preserve"> substitute</w:t>
      </w:r>
      <w:r>
        <w:rPr>
          <w:rFonts w:eastAsiaTheme="minorEastAsia"/>
        </w:rPr>
        <w:t>.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sidR="002D7C4B">
        <w:rPr>
          <w:rFonts w:eastAsiaTheme="minorEastAsia"/>
        </w:rPr>
        <w:t>.</w:t>
      </w:r>
      <w:r w:rsidR="00145CB1">
        <w:rPr>
          <w:rFonts w:eastAsiaTheme="minorEastAsia"/>
        </w:rPr>
        <w:t xml:space="preserve"> Finally,</w:t>
      </w:r>
      <w:r w:rsidR="00A828F8">
        <w:rPr>
          <w:rFonts w:eastAsiaTheme="minorEastAsia"/>
        </w:rPr>
        <w:t xml:space="preserve"> if </w:t>
      </w:r>
      <w:r w:rsidR="00A828F8">
        <w:rPr>
          <w:rFonts w:eastAsiaTheme="minorEastAsia"/>
        </w:rPr>
        <w:lastRenderedPageBreak/>
        <w:t>we omit</w:t>
      </w:r>
      <m:oMath>
        <m:r>
          <w:rPr>
            <w:rFonts w:ascii="Cambria Math" w:eastAsiaTheme="minorEastAsia" w:hAnsi="Cambria Math"/>
          </w:rPr>
          <m:t xml:space="preserve"> Q</m:t>
        </m:r>
      </m:oMath>
      <w:r w:rsidR="00642546">
        <w:rPr>
          <w:rFonts w:eastAsiaTheme="minorEastAsia"/>
        </w:rPr>
        <w:t xml:space="preserve"> and </w:t>
      </w:r>
      <w:r w:rsidR="000615EC">
        <w:rPr>
          <w:rFonts w:eastAsiaTheme="minorEastAsia"/>
        </w:rPr>
        <w:t xml:space="preserve">use the current good’s previous sale instead of its average substitute, this </w:t>
      </w:r>
      <w:r w:rsidR="00F43D09">
        <w:rPr>
          <w:rFonts w:eastAsiaTheme="minorEastAsia"/>
        </w:rPr>
        <w:t>reduces to</w:t>
      </w:r>
      <w:r w:rsidR="00DC3983">
        <w:rPr>
          <w:rFonts w:eastAsiaTheme="minorEastAsia"/>
        </w:rPr>
        <w:t xml:space="preserve"> the original model of </w:t>
      </w:r>
      <w:proofErr w:type="spellStart"/>
      <w:r w:rsidR="00DC3983">
        <w:rPr>
          <w:rFonts w:eastAsiaTheme="minorEastAsia"/>
        </w:rPr>
        <w:t>Beggs</w:t>
      </w:r>
      <w:proofErr w:type="spellEnd"/>
      <w:r w:rsidR="00DC3983">
        <w:rPr>
          <w:rFonts w:eastAsiaTheme="minorEastAsia"/>
        </w:rPr>
        <w:t xml:space="preserve"> &amp; </w:t>
      </w:r>
      <w:proofErr w:type="spellStart"/>
      <w:r w:rsidR="00DC3983">
        <w:rPr>
          <w:rFonts w:eastAsiaTheme="minorEastAsia"/>
        </w:rPr>
        <w:t>Graddy</w:t>
      </w:r>
      <w:proofErr w:type="spellEnd"/>
      <w:r w:rsidR="008838A1">
        <w:rPr>
          <w:rFonts w:eastAsiaTheme="minorEastAsia"/>
        </w:rPr>
        <w:t>.</w:t>
      </w:r>
    </w:p>
    <w:p w:rsidR="007A68DC" w:rsidRDefault="007A68DC" w:rsidP="007A68DC">
      <w:pPr>
        <w:spacing w:line="480" w:lineRule="auto"/>
        <w:ind w:firstLine="0"/>
        <w:rPr>
          <w:rFonts w:eastAsiaTheme="minorEastAsia"/>
          <w:b/>
        </w:rPr>
      </w:pPr>
    </w:p>
    <w:p w:rsidR="007A68DC" w:rsidRDefault="007A68DC" w:rsidP="007A68DC">
      <w:pPr>
        <w:spacing w:line="480" w:lineRule="auto"/>
        <w:ind w:firstLine="0"/>
        <w:rPr>
          <w:rFonts w:eastAsiaTheme="minorEastAsia"/>
        </w:rPr>
      </w:pPr>
      <w:r>
        <w:rPr>
          <w:rFonts w:eastAsiaTheme="minorEastAsia"/>
          <w:b/>
        </w:rPr>
        <w:t>MEASURING SUBSTITUTION (SIMILARITY) ACROSS ART PIECES</w:t>
      </w:r>
    </w:p>
    <w:p w:rsidR="007A68DC" w:rsidRDefault="007A68DC" w:rsidP="007A68DC">
      <w:pPr>
        <w:spacing w:line="480" w:lineRule="auto"/>
        <w:ind w:firstLine="0"/>
        <w:jc w:val="both"/>
        <w:rPr>
          <w:rFonts w:eastAsiaTheme="minorEastAsia"/>
        </w:rPr>
      </w:pPr>
      <w:r>
        <w:rPr>
          <w:rFonts w:eastAsiaTheme="minorEastAsia"/>
        </w:rPr>
        <w:t>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capture differences between artworks, but do provide a starting point for quantitatively measuring art similarity.</w:t>
      </w:r>
    </w:p>
    <w:p w:rsidR="007A68DC" w:rsidRDefault="007A68DC" w:rsidP="007A68DC">
      <w:pPr>
        <w:spacing w:line="480" w:lineRule="auto"/>
        <w:ind w:firstLine="0"/>
        <w:rPr>
          <w:rFonts w:eastAsiaTheme="minorEastAsia"/>
        </w:rPr>
      </w:pPr>
    </w:p>
    <w:p w:rsidR="007A68DC" w:rsidRPr="006B3084" w:rsidRDefault="007A68DC" w:rsidP="007A68DC">
      <w:pPr>
        <w:spacing w:line="480" w:lineRule="auto"/>
        <w:ind w:firstLine="0"/>
        <w:rPr>
          <w:rFonts w:eastAsiaTheme="minorEastAsia"/>
          <w:b/>
        </w:rPr>
      </w:pPr>
      <w:r>
        <w:rPr>
          <w:rFonts w:eastAsiaTheme="minorEastAsia"/>
          <w:b/>
        </w:rPr>
        <w:t>MEASURE #1: SECOND MOMENT OF HEDONIC PRICE DIFFERENCES</w:t>
      </w:r>
    </w:p>
    <w:p w:rsidR="007A68DC" w:rsidRDefault="007A68DC" w:rsidP="007A68DC">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7"/>
      </w:r>
      <w:r>
        <w:rPr>
          <w:rFonts w:eastAsiaTheme="minorEastAsia"/>
        </w:rPr>
        <w:t>:</w:t>
      </w:r>
    </w:p>
    <w:p w:rsidR="007A68DC" w:rsidRPr="00394F5F" w:rsidRDefault="00662C22"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7A68DC" w:rsidRDefault="007A68DC" w:rsidP="006E2D5C">
      <w:pPr>
        <w:spacing w:line="480" w:lineRule="auto"/>
        <w:ind w:firstLine="0"/>
        <w:jc w:val="both"/>
        <w:rPr>
          <w:rFonts w:eastAsiaTheme="minorEastAsia"/>
        </w:rPr>
      </w:pPr>
      <w:r>
        <w:rPr>
          <w:rFonts w:eastAsiaTheme="minorEastAsia"/>
        </w:rPr>
        <w:lastRenderedPageBreak/>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variability of hedonic differences</w:t>
      </w:r>
      <w:r w:rsidR="00EC64F4">
        <w:rPr>
          <w:rFonts w:eastAsiaTheme="minorEastAsia"/>
        </w:rPr>
        <w:t>, which corresponds to lower substitu</w:t>
      </w:r>
      <w:r w:rsidR="00693162">
        <w:rPr>
          <w:rFonts w:eastAsiaTheme="minorEastAsia"/>
        </w:rPr>
        <w:t>tability</w:t>
      </w:r>
      <w:r>
        <w:rPr>
          <w:rFonts w:eastAsiaTheme="minorEastAsia"/>
        </w:rPr>
        <w:t>. This is important because substitutability may differ drastically across goods</w:t>
      </w:r>
      <w:r w:rsidR="003827FE">
        <w:rPr>
          <w:rFonts w:eastAsiaTheme="minorEastAsia"/>
        </w:rPr>
        <w:t xml:space="preserve">: it is preferable to have uniformly substitutable goods rather than a </w:t>
      </w:r>
      <w:r w:rsidR="006E2D5C">
        <w:rPr>
          <w:rFonts w:eastAsiaTheme="minorEastAsia"/>
        </w:rPr>
        <w:t>polarized</w:t>
      </w:r>
      <w:r w:rsidR="003827FE">
        <w:rPr>
          <w:rFonts w:eastAsiaTheme="minorEastAsia"/>
        </w:rPr>
        <w:t xml:space="preserve"> mix of good and bad ones.</w:t>
      </w:r>
      <w:r w:rsidR="00DE3C1C">
        <w:rPr>
          <w:rFonts w:eastAsiaTheme="minorEastAsia"/>
        </w:rPr>
        <w:t xml:space="preserve"> </w:t>
      </w:r>
    </w:p>
    <w:p w:rsidR="007A68DC" w:rsidRDefault="007A68DC" w:rsidP="007A68DC">
      <w:pPr>
        <w:spacing w:line="480" w:lineRule="auto"/>
        <w:ind w:firstLine="0"/>
        <w:rPr>
          <w:rFonts w:eastAsiaTheme="minorEastAsia"/>
        </w:rPr>
      </w:pPr>
    </w:p>
    <w:p w:rsidR="007A68DC" w:rsidRPr="004B7106" w:rsidRDefault="007A68DC" w:rsidP="007A68DC">
      <w:pPr>
        <w:spacing w:line="480" w:lineRule="auto"/>
        <w:ind w:firstLine="0"/>
        <w:rPr>
          <w:rFonts w:eastAsiaTheme="minorEastAsia"/>
          <w:b/>
        </w:rPr>
      </w:pPr>
      <w:r>
        <w:rPr>
          <w:rFonts w:eastAsiaTheme="minorEastAsia"/>
          <w:b/>
        </w:rPr>
        <w:t>MEASURE #2: DOMAIN KNOWLEDGE</w:t>
      </w:r>
    </w:p>
    <w:p w:rsidR="007A68DC" w:rsidRDefault="007A68DC" w:rsidP="007A68DC">
      <w:pPr>
        <w:spacing w:line="480" w:lineRule="auto"/>
        <w:ind w:firstLine="0"/>
        <w:jc w:val="both"/>
        <w:rPr>
          <w:rFonts w:eastAsiaTheme="minorEastAsia"/>
        </w:rPr>
      </w:pPr>
      <w:r>
        <w:rPr>
          <w:rFonts w:eastAsiaTheme="minorEastAsia"/>
        </w:rPr>
        <w:t xml:space="preserve">For our second measure of substitution, we draw upon domain knowledge from our expert interviews. We found </w:t>
      </w:r>
      <w:r w:rsidR="00910882">
        <w:rPr>
          <w:rFonts w:eastAsiaTheme="minorEastAsia"/>
        </w:rPr>
        <w:t>the</w:t>
      </w:r>
      <w:r>
        <w:rPr>
          <w:rFonts w:eastAsiaTheme="minorEastAsia"/>
        </w:rPr>
        <w:t xml:space="preserve"> most commonly mentioned and important determinants of artwork similarity (substitutability) </w:t>
      </w:r>
      <w:r w:rsidR="004E092B">
        <w:rPr>
          <w:rFonts w:eastAsiaTheme="minorEastAsia"/>
        </w:rPr>
        <w:t>were</w:t>
      </w:r>
      <w:r>
        <w:rPr>
          <w:rFonts w:eastAsiaTheme="minorEastAsia"/>
        </w:rPr>
        <w:t xml:space="preserv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8"/>
      </w:r>
      <w:r>
        <w:rPr>
          <w:rFonts w:eastAsiaTheme="minorEastAsia"/>
        </w:rPr>
        <w:t xml:space="preserve">. One thing we were surprised to learn about size in particular was that its importance in determining similarity varies at different price points. For the lower and middle price ranges, people usually purchase art as a decoration, and </w:t>
      </w:r>
      <w:r w:rsidR="00C661F1">
        <w:rPr>
          <w:rFonts w:eastAsiaTheme="minorEastAsia"/>
        </w:rPr>
        <w:t xml:space="preserve">usually </w:t>
      </w:r>
      <w:r>
        <w:rPr>
          <w:rFonts w:eastAsiaTheme="minorEastAsia"/>
        </w:rPr>
        <w:t xml:space="preserve">purchase pieces of similar sizes </w:t>
      </w:r>
      <w:r w:rsidR="0036101D">
        <w:rPr>
          <w:rFonts w:eastAsiaTheme="minorEastAsia"/>
        </w:rPr>
        <w:t>that can be displayed side-by-</w:t>
      </w:r>
      <w:r w:rsidR="0036101D">
        <w:rPr>
          <w:rFonts w:eastAsiaTheme="minorEastAsia"/>
        </w:rPr>
        <w:lastRenderedPageBreak/>
        <w:t>side</w:t>
      </w:r>
      <w:r>
        <w:rPr>
          <w:rFonts w:eastAsiaTheme="minorEastAsia"/>
        </w:rPr>
        <w:t>. As price increases, people tend to value artwork more as an investment, and so the importance of size in determining similarity decreases.</w:t>
      </w:r>
    </w:p>
    <w:p w:rsidR="007A68DC" w:rsidRDefault="007A68DC" w:rsidP="007A68DC">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here 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w:t>
      </w:r>
    </w:p>
    <w:p w:rsidR="001D2F0A" w:rsidRDefault="001D2F0A" w:rsidP="007A68DC">
      <w:pPr>
        <w:spacing w:line="480" w:lineRule="auto"/>
        <w:jc w:val="both"/>
        <w:rPr>
          <w:rFonts w:eastAsiaTheme="minorEastAsia"/>
        </w:rPr>
      </w:pPr>
    </w:p>
    <w:p w:rsidR="007A68DC" w:rsidRPr="001D2F0A" w:rsidRDefault="00662C22"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1D2F0A" w:rsidRDefault="001D2F0A" w:rsidP="007A68DC">
      <w:pPr>
        <w:spacing w:line="480" w:lineRule="auto"/>
        <w:ind w:firstLine="0"/>
        <w:rPr>
          <w:rFonts w:eastAsiaTheme="minorEastAsia"/>
        </w:rPr>
      </w:pPr>
    </w:p>
    <w:p w:rsidR="00C17904" w:rsidRDefault="007A68DC" w:rsidP="00380A7D">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9"/>
      </w:r>
      <w:r>
        <w:rPr>
          <w:rFonts w:eastAsiaTheme="minorEastAsia"/>
        </w:rPr>
        <w:t xml:space="preserve">. However, this effect decreases as the hedonic values of the pieces rise. Consistent with the anchoring literature discussed earlier, the farther the anchor (the </w:t>
      </w:r>
      <w:r w:rsidR="00961EE5">
        <w:rPr>
          <w:rFonts w:eastAsiaTheme="minorEastAsia"/>
        </w:rPr>
        <w:t xml:space="preserve">sale of the </w:t>
      </w:r>
      <w:r>
        <w:rPr>
          <w:rFonts w:eastAsiaTheme="minorEastAsia"/>
        </w:rPr>
        <w:t>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w:t>
      </w:r>
      <w:r>
        <w:rPr>
          <w:rFonts w:eastAsiaTheme="minorEastAsia"/>
        </w:rPr>
        <w:lastRenderedPageBreak/>
        <w:t>are considered with the hedonic prices here: we assume buyers are myopic, as captured in the time difference effect, and assess similarity pri</w:t>
      </w:r>
      <w:r w:rsidR="00A7596E">
        <w:rPr>
          <w:rFonts w:eastAsiaTheme="minorEastAsia"/>
        </w:rPr>
        <w:t>marily based on hedonic factors.</w:t>
      </w:r>
    </w:p>
    <w:p w:rsidR="00E558A5" w:rsidRPr="00380A7D" w:rsidRDefault="000B691C" w:rsidP="004E2940">
      <w:pPr>
        <w:spacing w:line="480" w:lineRule="auto"/>
        <w:jc w:val="both"/>
        <w:rPr>
          <w:rFonts w:eastAsiaTheme="minorEastAsia"/>
        </w:rPr>
      </w:pPr>
      <w:r>
        <w:rPr>
          <w:rFonts w:eastAsiaTheme="minorEastAsia"/>
        </w:rPr>
        <w:t>The h</w:t>
      </w:r>
      <w:r w:rsidR="006265F3">
        <w:rPr>
          <w:rFonts w:eastAsiaTheme="minorEastAsia"/>
        </w:rPr>
        <w:t>edonic</w:t>
      </w:r>
      <w:r w:rsidR="004A6BC3">
        <w:rPr>
          <w:rFonts w:eastAsiaTheme="minorEastAsia"/>
        </w:rPr>
        <w:t xml:space="preserve"> </w:t>
      </w:r>
      <w:r>
        <w:rPr>
          <w:rFonts w:eastAsiaTheme="minorEastAsia"/>
        </w:rPr>
        <w:t xml:space="preserve">price predictions </w:t>
      </w:r>
      <w:r w:rsidR="00570FEA">
        <w:rPr>
          <w:rFonts w:eastAsiaTheme="minorEastAsia"/>
        </w:rPr>
        <w:t>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70FE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70FEA">
        <w:rPr>
          <w:rFonts w:eastAsiaTheme="minorEastAsia"/>
        </w:rPr>
        <w:t>,</w:t>
      </w:r>
      <w:r w:rsidR="006265F3">
        <w:rPr>
          <w:rFonts w:eastAsiaTheme="minorEastAsia"/>
        </w:rPr>
        <w:t xml:space="preserve"> </w:t>
      </w:r>
      <w:r w:rsidR="00294283">
        <w:rPr>
          <w:rFonts w:eastAsiaTheme="minorEastAsia"/>
        </w:rPr>
        <w:t>but the two measures ar</w:t>
      </w:r>
      <w:r w:rsidR="0097083E">
        <w:rPr>
          <w:rFonts w:eastAsiaTheme="minorEastAsia"/>
        </w:rPr>
        <w:t>e considerably different.</w:t>
      </w:r>
      <w:r w:rsidR="00EB1D2F">
        <w:rPr>
          <w:rFonts w:eastAsiaTheme="minorEastAsia"/>
        </w:rPr>
        <w:t xml:space="preserve"> </w:t>
      </w:r>
      <w:r w:rsidR="00640134">
        <w:rPr>
          <w:rFonts w:eastAsiaTheme="minorEastAsia"/>
        </w:rPr>
        <w:t xml:space="preserve">Hedonic differences are the primary </w:t>
      </w:r>
      <w:r w:rsidR="005F6FB3">
        <w:rPr>
          <w:rFonts w:eastAsiaTheme="minorEastAsia"/>
        </w:rPr>
        <w:t>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F6FB3">
        <w:rPr>
          <w:rFonts w:eastAsiaTheme="minorEastAsia"/>
        </w:rPr>
        <w:t>,</w:t>
      </w:r>
      <w:r w:rsidR="0035661B">
        <w:rPr>
          <w:rFonts w:eastAsiaTheme="minorEastAsia"/>
        </w:rPr>
        <w:t xml:space="preserve">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03ED1">
        <w:rPr>
          <w:rFonts w:eastAsiaTheme="minorEastAsia"/>
        </w:rPr>
        <w:t xml:space="preserve"> they only serve the implicit purpose of scaling size.</w:t>
      </w:r>
      <w:r w:rsidR="00171466">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001E05BB">
        <w:rPr>
          <w:rFonts w:eastAsiaTheme="minorEastAsia"/>
        </w:rPr>
        <w:t>also includes temporal</w:t>
      </w:r>
      <w:r w:rsidR="00396892">
        <w:rPr>
          <w:rFonts w:eastAsiaTheme="minorEastAsia"/>
        </w:rPr>
        <w:t xml:space="preserve"> differences, which do not explicitly </w:t>
      </w:r>
      <w:r w:rsidR="00171466">
        <w:rPr>
          <w:rFonts w:eastAsiaTheme="minorEastAsia"/>
        </w:rPr>
        <w:t xml:space="preserve">enter into the hedonic regressions. </w:t>
      </w:r>
      <w:r w:rsidR="00024ECB">
        <w:rPr>
          <w:rFonts w:eastAsiaTheme="minorEastAsia"/>
        </w:rPr>
        <w:t>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24ECB">
        <w:rPr>
          <w:rFonts w:eastAsiaTheme="minorEastAsia"/>
        </w:rPr>
        <w:t xml:space="preserve"> a</w:t>
      </w:r>
      <w:r w:rsidR="00926F50">
        <w:rPr>
          <w:rFonts w:eastAsiaTheme="minorEastAsia"/>
        </w:rPr>
        <w:t xml:space="preserve"> </w:t>
      </w:r>
      <w:r w:rsidR="00F16CC5">
        <w:rPr>
          <w:rFonts w:eastAsiaTheme="minorEastAsia"/>
        </w:rPr>
        <w:t xml:space="preserve">very </w:t>
      </w:r>
      <w:r w:rsidR="00926F50">
        <w:rPr>
          <w:rFonts w:eastAsiaTheme="minorEastAsia"/>
        </w:rPr>
        <w:t>broad</w:t>
      </w:r>
      <w:r w:rsidR="00C1227A">
        <w:rPr>
          <w:rFonts w:eastAsiaTheme="minorEastAsia"/>
        </w:rPr>
        <w:t xml:space="preserve">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227A">
        <w:rPr>
          <w:rFonts w:eastAsiaTheme="minorEastAsia"/>
        </w:rPr>
        <w:t xml:space="preserve"> is a </w:t>
      </w:r>
      <w:r w:rsidR="00D27C8C">
        <w:rPr>
          <w:rFonts w:eastAsiaTheme="minorEastAsia"/>
        </w:rPr>
        <w:t xml:space="preserve">narrower measure </w:t>
      </w:r>
      <w:r w:rsidR="0044016E">
        <w:rPr>
          <w:rFonts w:eastAsiaTheme="minorEastAsia"/>
        </w:rPr>
        <w:t>formulated from domain knowl</w:t>
      </w:r>
      <w:r w:rsidR="00122C0B">
        <w:rPr>
          <w:rFonts w:eastAsiaTheme="minorEastAsia"/>
        </w:rPr>
        <w:t>edge</w:t>
      </w:r>
      <w:r w:rsidR="004D1569">
        <w:rPr>
          <w:rFonts w:eastAsiaTheme="minorEastAsia"/>
        </w:rPr>
        <w:t>.</w:t>
      </w:r>
      <w:r w:rsidR="002B7A4E">
        <w:rPr>
          <w:rFonts w:eastAsiaTheme="minorEastAsia"/>
        </w:rPr>
        <w:t xml:space="preserve"> It is surprising that these two divergent measures yield </w:t>
      </w:r>
      <w:r w:rsidR="006B02A6">
        <w:rPr>
          <w:rFonts w:eastAsiaTheme="minorEastAsia"/>
        </w:rPr>
        <w:t xml:space="preserve">similar evidence of anchoring </w:t>
      </w:r>
      <w:r w:rsidR="003319F1">
        <w:rPr>
          <w:rFonts w:eastAsiaTheme="minorEastAsia"/>
        </w:rPr>
        <w:t>effect</w:t>
      </w:r>
      <w:r w:rsidR="006E0C0A">
        <w:rPr>
          <w:rFonts w:eastAsiaTheme="minorEastAsia"/>
        </w:rPr>
        <w:t>s</w:t>
      </w:r>
      <w:r w:rsidR="00B707CB">
        <w:rPr>
          <w:rFonts w:eastAsiaTheme="minorEastAsia"/>
        </w:rPr>
        <w:t xml:space="preserve">, and </w:t>
      </w:r>
      <w:r w:rsidR="009E79A3">
        <w:rPr>
          <w:rFonts w:eastAsiaTheme="minorEastAsia"/>
        </w:rPr>
        <w:t>given that we apply these broadly</w:t>
      </w:r>
      <w:r w:rsidR="00E21AC0">
        <w:rPr>
          <w:rFonts w:eastAsiaTheme="minorEastAsia"/>
        </w:rPr>
        <w:t xml:space="preserve">, </w:t>
      </w:r>
      <w:r w:rsidR="00E5299E">
        <w:rPr>
          <w:rFonts w:eastAsiaTheme="minorEastAsia"/>
        </w:rPr>
        <w:t>detect</w:t>
      </w:r>
      <w:r w:rsidR="00467D5E">
        <w:rPr>
          <w:rFonts w:eastAsiaTheme="minorEastAsia"/>
        </w:rPr>
        <w:t xml:space="preserve"> anchoring effects at all</w:t>
      </w:r>
      <w:r w:rsidR="008B1B54">
        <w:rPr>
          <w:rFonts w:eastAsiaTheme="minorEastAsia"/>
        </w:rPr>
        <w:t xml:space="preserve">. </w:t>
      </w:r>
      <w:r w:rsidR="0051253E">
        <w:rPr>
          <w:rFonts w:eastAsiaTheme="minorEastAsia"/>
        </w:rPr>
        <w:t xml:space="preserve">We show this </w:t>
      </w:r>
      <w:r w:rsidR="00C36C75">
        <w:rPr>
          <w:rFonts w:eastAsiaTheme="minorEastAsia"/>
        </w:rPr>
        <w:t>in the next section.</w:t>
      </w:r>
      <w:bookmarkStart w:id="0" w:name="_GoBack"/>
      <w:bookmarkEnd w:id="0"/>
    </w:p>
    <w:sectPr w:rsidR="00E558A5" w:rsidRPr="00380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C22" w:rsidRDefault="00662C22" w:rsidP="007A68DC">
      <w:pPr>
        <w:spacing w:line="240" w:lineRule="auto"/>
      </w:pPr>
      <w:r>
        <w:separator/>
      </w:r>
    </w:p>
  </w:endnote>
  <w:endnote w:type="continuationSeparator" w:id="0">
    <w:p w:rsidR="00662C22" w:rsidRDefault="00662C22"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C22" w:rsidRDefault="00662C22" w:rsidP="007A68DC">
      <w:pPr>
        <w:spacing w:line="240" w:lineRule="auto"/>
      </w:pPr>
      <w:r>
        <w:separator/>
      </w:r>
    </w:p>
  </w:footnote>
  <w:footnote w:type="continuationSeparator" w:id="0">
    <w:p w:rsidR="00662C22" w:rsidRDefault="00662C22" w:rsidP="007A68DC">
      <w:pPr>
        <w:spacing w:line="240" w:lineRule="auto"/>
      </w:pPr>
      <w:r>
        <w:continuationSeparator/>
      </w:r>
    </w:p>
  </w:footnote>
  <w:footnote w:id="1">
    <w:p w:rsidR="00833048" w:rsidRDefault="00833048"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833048" w:rsidRDefault="00833048" w:rsidP="007A68DC">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833048" w:rsidRDefault="00833048" w:rsidP="007A68DC">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833048" w:rsidRDefault="00833048"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D81270" w:rsidRDefault="00D81270" w:rsidP="00D81270">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6">
    <w:p w:rsidR="008B1FDC" w:rsidRDefault="008B1FDC" w:rsidP="008B1FDC">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w:t>
      </w:r>
      <w:r w:rsidR="00E2107D">
        <w:t>reputation</w:t>
      </w:r>
      <w:r>
        <w:t xml:space="preserve"> is not an intrinsic property of an art piece. </w:t>
      </w:r>
    </w:p>
  </w:footnote>
  <w:footnote w:id="7">
    <w:p w:rsidR="00833048" w:rsidRDefault="00833048"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spread and </w:t>
      </w:r>
      <w:r w:rsidR="00B71B10">
        <w:rPr>
          <w:rFonts w:eastAsiaTheme="minorEastAsia"/>
        </w:rPr>
        <w:t>magnitude</w:t>
      </w:r>
      <w:r>
        <w:rPr>
          <w:rFonts w:eastAsiaTheme="minorEastAsia"/>
        </w:rPr>
        <w:t>.</w:t>
      </w:r>
    </w:p>
  </w:footnote>
  <w:footnote w:id="8">
    <w:p w:rsidR="00833048" w:rsidRDefault="00833048" w:rsidP="007A68DC">
      <w:pPr>
        <w:pStyle w:val="FootnoteText"/>
      </w:pPr>
      <w:r>
        <w:rPr>
          <w:rStyle w:val="FootnoteReference"/>
        </w:rPr>
        <w:footnoteRef/>
      </w:r>
      <w:r>
        <w:t xml:space="preserve"> For further discussion: </w:t>
      </w:r>
      <w:r w:rsidRPr="00CA2BC0">
        <w:t>http://www.jstor.org/stable/pdf/20715780.pdf?acceptTC=true</w:t>
      </w:r>
    </w:p>
  </w:footnote>
  <w:footnote w:id="9">
    <w:p w:rsidR="00833048" w:rsidRDefault="00833048"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DC"/>
    <w:rsid w:val="000018C1"/>
    <w:rsid w:val="000024F1"/>
    <w:rsid w:val="000030A3"/>
    <w:rsid w:val="00003C7A"/>
    <w:rsid w:val="000062E0"/>
    <w:rsid w:val="00006C2A"/>
    <w:rsid w:val="000133FE"/>
    <w:rsid w:val="00015DC7"/>
    <w:rsid w:val="000178BA"/>
    <w:rsid w:val="00024ECB"/>
    <w:rsid w:val="00026386"/>
    <w:rsid w:val="00027111"/>
    <w:rsid w:val="0003267F"/>
    <w:rsid w:val="0004271E"/>
    <w:rsid w:val="00044CD8"/>
    <w:rsid w:val="00045559"/>
    <w:rsid w:val="00052CFA"/>
    <w:rsid w:val="000545A0"/>
    <w:rsid w:val="000554E3"/>
    <w:rsid w:val="000615EC"/>
    <w:rsid w:val="000621ED"/>
    <w:rsid w:val="000662D6"/>
    <w:rsid w:val="00070881"/>
    <w:rsid w:val="0007111F"/>
    <w:rsid w:val="00072B78"/>
    <w:rsid w:val="00073DE3"/>
    <w:rsid w:val="00074AB0"/>
    <w:rsid w:val="00082D52"/>
    <w:rsid w:val="000839F9"/>
    <w:rsid w:val="00092A2D"/>
    <w:rsid w:val="00096552"/>
    <w:rsid w:val="00096AC2"/>
    <w:rsid w:val="000A7FF8"/>
    <w:rsid w:val="000B143C"/>
    <w:rsid w:val="000B691C"/>
    <w:rsid w:val="000B6A66"/>
    <w:rsid w:val="000C02E0"/>
    <w:rsid w:val="000C08C2"/>
    <w:rsid w:val="000D4776"/>
    <w:rsid w:val="000D7295"/>
    <w:rsid w:val="000E4793"/>
    <w:rsid w:val="000F0FC8"/>
    <w:rsid w:val="000F7A6F"/>
    <w:rsid w:val="00100815"/>
    <w:rsid w:val="00101A78"/>
    <w:rsid w:val="00105105"/>
    <w:rsid w:val="00115977"/>
    <w:rsid w:val="00115D22"/>
    <w:rsid w:val="00116187"/>
    <w:rsid w:val="001217AA"/>
    <w:rsid w:val="001221B2"/>
    <w:rsid w:val="00122C0B"/>
    <w:rsid w:val="001257BE"/>
    <w:rsid w:val="00127F49"/>
    <w:rsid w:val="00134BCD"/>
    <w:rsid w:val="00137EFE"/>
    <w:rsid w:val="00144942"/>
    <w:rsid w:val="00145751"/>
    <w:rsid w:val="00145CB1"/>
    <w:rsid w:val="00147042"/>
    <w:rsid w:val="00151D68"/>
    <w:rsid w:val="001561C8"/>
    <w:rsid w:val="00163031"/>
    <w:rsid w:val="00171466"/>
    <w:rsid w:val="0018073B"/>
    <w:rsid w:val="00180DE3"/>
    <w:rsid w:val="00194EBA"/>
    <w:rsid w:val="001A070B"/>
    <w:rsid w:val="001A144A"/>
    <w:rsid w:val="001A670E"/>
    <w:rsid w:val="001B0394"/>
    <w:rsid w:val="001C119F"/>
    <w:rsid w:val="001C226C"/>
    <w:rsid w:val="001D2F0A"/>
    <w:rsid w:val="001E05BB"/>
    <w:rsid w:val="001E265E"/>
    <w:rsid w:val="001E7269"/>
    <w:rsid w:val="001F13BA"/>
    <w:rsid w:val="001F1EB9"/>
    <w:rsid w:val="001F61B9"/>
    <w:rsid w:val="001F6466"/>
    <w:rsid w:val="001F68FC"/>
    <w:rsid w:val="00205514"/>
    <w:rsid w:val="00206A8D"/>
    <w:rsid w:val="00214C8B"/>
    <w:rsid w:val="00222274"/>
    <w:rsid w:val="00222CBF"/>
    <w:rsid w:val="00225120"/>
    <w:rsid w:val="00225C5F"/>
    <w:rsid w:val="00231C5A"/>
    <w:rsid w:val="00235D99"/>
    <w:rsid w:val="00235F11"/>
    <w:rsid w:val="00240CCD"/>
    <w:rsid w:val="00240F62"/>
    <w:rsid w:val="00240F81"/>
    <w:rsid w:val="00242860"/>
    <w:rsid w:val="00243647"/>
    <w:rsid w:val="0024690C"/>
    <w:rsid w:val="002515DC"/>
    <w:rsid w:val="00253F6B"/>
    <w:rsid w:val="002557DE"/>
    <w:rsid w:val="002662DD"/>
    <w:rsid w:val="00271A01"/>
    <w:rsid w:val="002748F8"/>
    <w:rsid w:val="00275B70"/>
    <w:rsid w:val="00285B7D"/>
    <w:rsid w:val="00287869"/>
    <w:rsid w:val="00294283"/>
    <w:rsid w:val="002942F6"/>
    <w:rsid w:val="002A5458"/>
    <w:rsid w:val="002B6124"/>
    <w:rsid w:val="002B6B17"/>
    <w:rsid w:val="002B7A4E"/>
    <w:rsid w:val="002C0679"/>
    <w:rsid w:val="002C3BA2"/>
    <w:rsid w:val="002D02F5"/>
    <w:rsid w:val="002D0DCC"/>
    <w:rsid w:val="002D1BCC"/>
    <w:rsid w:val="002D68D3"/>
    <w:rsid w:val="002D7C4B"/>
    <w:rsid w:val="002E01A0"/>
    <w:rsid w:val="002E224F"/>
    <w:rsid w:val="002F26ED"/>
    <w:rsid w:val="002F49B9"/>
    <w:rsid w:val="003015DD"/>
    <w:rsid w:val="003028DF"/>
    <w:rsid w:val="00303ED1"/>
    <w:rsid w:val="00307A7C"/>
    <w:rsid w:val="003113A5"/>
    <w:rsid w:val="003150A4"/>
    <w:rsid w:val="00317E92"/>
    <w:rsid w:val="00330BEA"/>
    <w:rsid w:val="00331958"/>
    <w:rsid w:val="003319F1"/>
    <w:rsid w:val="00333826"/>
    <w:rsid w:val="00333C7A"/>
    <w:rsid w:val="00351984"/>
    <w:rsid w:val="00351CFF"/>
    <w:rsid w:val="003533AF"/>
    <w:rsid w:val="0035661B"/>
    <w:rsid w:val="0036101D"/>
    <w:rsid w:val="00362F9A"/>
    <w:rsid w:val="00380A7D"/>
    <w:rsid w:val="003827FE"/>
    <w:rsid w:val="003861B8"/>
    <w:rsid w:val="0039162D"/>
    <w:rsid w:val="0039245A"/>
    <w:rsid w:val="00392A2F"/>
    <w:rsid w:val="00396892"/>
    <w:rsid w:val="00396D00"/>
    <w:rsid w:val="003A3600"/>
    <w:rsid w:val="003A6B2A"/>
    <w:rsid w:val="003B1476"/>
    <w:rsid w:val="003B34D0"/>
    <w:rsid w:val="003C6FE2"/>
    <w:rsid w:val="003C73CD"/>
    <w:rsid w:val="003D62A0"/>
    <w:rsid w:val="003D7905"/>
    <w:rsid w:val="003E15DE"/>
    <w:rsid w:val="003E58F7"/>
    <w:rsid w:val="003F5640"/>
    <w:rsid w:val="003F5D70"/>
    <w:rsid w:val="00411778"/>
    <w:rsid w:val="00414426"/>
    <w:rsid w:val="004176AC"/>
    <w:rsid w:val="0042297B"/>
    <w:rsid w:val="004254CF"/>
    <w:rsid w:val="00432B54"/>
    <w:rsid w:val="004346AC"/>
    <w:rsid w:val="0044016E"/>
    <w:rsid w:val="00440699"/>
    <w:rsid w:val="00441955"/>
    <w:rsid w:val="00444A03"/>
    <w:rsid w:val="00447EAF"/>
    <w:rsid w:val="00460CD2"/>
    <w:rsid w:val="00464348"/>
    <w:rsid w:val="00467D5E"/>
    <w:rsid w:val="004912FA"/>
    <w:rsid w:val="00497A7F"/>
    <w:rsid w:val="004A0868"/>
    <w:rsid w:val="004A3B16"/>
    <w:rsid w:val="004A6BC3"/>
    <w:rsid w:val="004B3F23"/>
    <w:rsid w:val="004B70B9"/>
    <w:rsid w:val="004B7E27"/>
    <w:rsid w:val="004C1083"/>
    <w:rsid w:val="004D1569"/>
    <w:rsid w:val="004D3CDC"/>
    <w:rsid w:val="004E092B"/>
    <w:rsid w:val="004E09CB"/>
    <w:rsid w:val="004E1122"/>
    <w:rsid w:val="004E11FD"/>
    <w:rsid w:val="004E15AC"/>
    <w:rsid w:val="004E2940"/>
    <w:rsid w:val="004E38EF"/>
    <w:rsid w:val="004E40E6"/>
    <w:rsid w:val="004E6190"/>
    <w:rsid w:val="004F40D2"/>
    <w:rsid w:val="004F4E6F"/>
    <w:rsid w:val="004F54DC"/>
    <w:rsid w:val="004F6FD5"/>
    <w:rsid w:val="00504790"/>
    <w:rsid w:val="00510053"/>
    <w:rsid w:val="00511B14"/>
    <w:rsid w:val="0051253E"/>
    <w:rsid w:val="00515126"/>
    <w:rsid w:val="00520ECD"/>
    <w:rsid w:val="005234B6"/>
    <w:rsid w:val="0052712B"/>
    <w:rsid w:val="00532180"/>
    <w:rsid w:val="00534B28"/>
    <w:rsid w:val="00537651"/>
    <w:rsid w:val="00537ED9"/>
    <w:rsid w:val="0054137A"/>
    <w:rsid w:val="00545B5C"/>
    <w:rsid w:val="00556DB9"/>
    <w:rsid w:val="00557766"/>
    <w:rsid w:val="005604E2"/>
    <w:rsid w:val="00565F8D"/>
    <w:rsid w:val="00570FEA"/>
    <w:rsid w:val="005730C7"/>
    <w:rsid w:val="005738F9"/>
    <w:rsid w:val="00575590"/>
    <w:rsid w:val="00586250"/>
    <w:rsid w:val="00586DF2"/>
    <w:rsid w:val="00593B1E"/>
    <w:rsid w:val="00594078"/>
    <w:rsid w:val="00594213"/>
    <w:rsid w:val="00594EA9"/>
    <w:rsid w:val="005970A6"/>
    <w:rsid w:val="0059753D"/>
    <w:rsid w:val="00597CA3"/>
    <w:rsid w:val="005A12FD"/>
    <w:rsid w:val="005A4CB4"/>
    <w:rsid w:val="005B5D33"/>
    <w:rsid w:val="005C4B17"/>
    <w:rsid w:val="005D49A1"/>
    <w:rsid w:val="005D6396"/>
    <w:rsid w:val="005D7FC3"/>
    <w:rsid w:val="005E2335"/>
    <w:rsid w:val="005E5792"/>
    <w:rsid w:val="005E5A01"/>
    <w:rsid w:val="005F084E"/>
    <w:rsid w:val="005F5F75"/>
    <w:rsid w:val="005F67BC"/>
    <w:rsid w:val="005F6FB3"/>
    <w:rsid w:val="005F75C3"/>
    <w:rsid w:val="0060018B"/>
    <w:rsid w:val="00601643"/>
    <w:rsid w:val="0061232E"/>
    <w:rsid w:val="00615778"/>
    <w:rsid w:val="00624F06"/>
    <w:rsid w:val="006265F3"/>
    <w:rsid w:val="00626640"/>
    <w:rsid w:val="00632348"/>
    <w:rsid w:val="00640134"/>
    <w:rsid w:val="00642489"/>
    <w:rsid w:val="00642546"/>
    <w:rsid w:val="006434DA"/>
    <w:rsid w:val="00647C2C"/>
    <w:rsid w:val="006567CC"/>
    <w:rsid w:val="00657888"/>
    <w:rsid w:val="00660C34"/>
    <w:rsid w:val="00662C22"/>
    <w:rsid w:val="00670E05"/>
    <w:rsid w:val="00683008"/>
    <w:rsid w:val="00684B36"/>
    <w:rsid w:val="00686841"/>
    <w:rsid w:val="006868FE"/>
    <w:rsid w:val="00691AEC"/>
    <w:rsid w:val="00693162"/>
    <w:rsid w:val="006B02A6"/>
    <w:rsid w:val="006B1566"/>
    <w:rsid w:val="006B29DF"/>
    <w:rsid w:val="006B3FB3"/>
    <w:rsid w:val="006C430A"/>
    <w:rsid w:val="006C4F95"/>
    <w:rsid w:val="006E0C0A"/>
    <w:rsid w:val="006E136C"/>
    <w:rsid w:val="006E2D5C"/>
    <w:rsid w:val="006E6041"/>
    <w:rsid w:val="006F0473"/>
    <w:rsid w:val="006F386B"/>
    <w:rsid w:val="006F388D"/>
    <w:rsid w:val="006F6BD8"/>
    <w:rsid w:val="007012BE"/>
    <w:rsid w:val="0070223E"/>
    <w:rsid w:val="00702982"/>
    <w:rsid w:val="00705FB5"/>
    <w:rsid w:val="00717B7E"/>
    <w:rsid w:val="007245BD"/>
    <w:rsid w:val="00730FBE"/>
    <w:rsid w:val="00731175"/>
    <w:rsid w:val="0073518F"/>
    <w:rsid w:val="00745EA9"/>
    <w:rsid w:val="0074752A"/>
    <w:rsid w:val="00750B06"/>
    <w:rsid w:val="00751317"/>
    <w:rsid w:val="0075251E"/>
    <w:rsid w:val="00755E0C"/>
    <w:rsid w:val="00756520"/>
    <w:rsid w:val="00760FCF"/>
    <w:rsid w:val="007616BE"/>
    <w:rsid w:val="00771873"/>
    <w:rsid w:val="0077638D"/>
    <w:rsid w:val="00776586"/>
    <w:rsid w:val="00776A20"/>
    <w:rsid w:val="007777B7"/>
    <w:rsid w:val="00782C93"/>
    <w:rsid w:val="007852F6"/>
    <w:rsid w:val="0078736D"/>
    <w:rsid w:val="00796387"/>
    <w:rsid w:val="007A51CA"/>
    <w:rsid w:val="007A68DC"/>
    <w:rsid w:val="007A6E31"/>
    <w:rsid w:val="007C3450"/>
    <w:rsid w:val="007D27E5"/>
    <w:rsid w:val="007D2F18"/>
    <w:rsid w:val="007D3457"/>
    <w:rsid w:val="007D50E4"/>
    <w:rsid w:val="007D5FD3"/>
    <w:rsid w:val="007E0CFE"/>
    <w:rsid w:val="007E4A5A"/>
    <w:rsid w:val="007E63D8"/>
    <w:rsid w:val="007F3223"/>
    <w:rsid w:val="00805C3B"/>
    <w:rsid w:val="00807E66"/>
    <w:rsid w:val="00820327"/>
    <w:rsid w:val="008206EF"/>
    <w:rsid w:val="00821F04"/>
    <w:rsid w:val="008236C7"/>
    <w:rsid w:val="00833048"/>
    <w:rsid w:val="00834947"/>
    <w:rsid w:val="00843309"/>
    <w:rsid w:val="00844AB0"/>
    <w:rsid w:val="0084776E"/>
    <w:rsid w:val="00847B0E"/>
    <w:rsid w:val="008508BE"/>
    <w:rsid w:val="0085602C"/>
    <w:rsid w:val="008601F2"/>
    <w:rsid w:val="0086460C"/>
    <w:rsid w:val="008718DC"/>
    <w:rsid w:val="008820DF"/>
    <w:rsid w:val="008838A1"/>
    <w:rsid w:val="00884683"/>
    <w:rsid w:val="00887E4E"/>
    <w:rsid w:val="008905D2"/>
    <w:rsid w:val="00892D38"/>
    <w:rsid w:val="00893DC7"/>
    <w:rsid w:val="00896309"/>
    <w:rsid w:val="008A0B96"/>
    <w:rsid w:val="008A214C"/>
    <w:rsid w:val="008A66E0"/>
    <w:rsid w:val="008A6B1A"/>
    <w:rsid w:val="008B12AA"/>
    <w:rsid w:val="008B1B54"/>
    <w:rsid w:val="008B1DAE"/>
    <w:rsid w:val="008B1FDC"/>
    <w:rsid w:val="008B7EB5"/>
    <w:rsid w:val="008C176D"/>
    <w:rsid w:val="008C303F"/>
    <w:rsid w:val="008C5309"/>
    <w:rsid w:val="008C604D"/>
    <w:rsid w:val="008C6B0D"/>
    <w:rsid w:val="008D0D75"/>
    <w:rsid w:val="008D1B15"/>
    <w:rsid w:val="008D35CF"/>
    <w:rsid w:val="008D5B1B"/>
    <w:rsid w:val="008D6EDB"/>
    <w:rsid w:val="008E03F9"/>
    <w:rsid w:val="008E5774"/>
    <w:rsid w:val="008F1F15"/>
    <w:rsid w:val="008F45FD"/>
    <w:rsid w:val="008F5B05"/>
    <w:rsid w:val="008F705E"/>
    <w:rsid w:val="008F7ED4"/>
    <w:rsid w:val="0090221E"/>
    <w:rsid w:val="00905B74"/>
    <w:rsid w:val="00906170"/>
    <w:rsid w:val="0091084E"/>
    <w:rsid w:val="00910882"/>
    <w:rsid w:val="00921F40"/>
    <w:rsid w:val="009220C7"/>
    <w:rsid w:val="00925AE8"/>
    <w:rsid w:val="00925B7A"/>
    <w:rsid w:val="00926F50"/>
    <w:rsid w:val="00936F84"/>
    <w:rsid w:val="00946447"/>
    <w:rsid w:val="00950635"/>
    <w:rsid w:val="00955710"/>
    <w:rsid w:val="00961EE5"/>
    <w:rsid w:val="0096326A"/>
    <w:rsid w:val="00963D1E"/>
    <w:rsid w:val="0096791D"/>
    <w:rsid w:val="0097083E"/>
    <w:rsid w:val="0097340C"/>
    <w:rsid w:val="009734D2"/>
    <w:rsid w:val="00974AA6"/>
    <w:rsid w:val="00974CDF"/>
    <w:rsid w:val="00985FF8"/>
    <w:rsid w:val="00986DC8"/>
    <w:rsid w:val="009900BC"/>
    <w:rsid w:val="00990BDF"/>
    <w:rsid w:val="00996E09"/>
    <w:rsid w:val="009A444E"/>
    <w:rsid w:val="009A517F"/>
    <w:rsid w:val="009A572D"/>
    <w:rsid w:val="009B0874"/>
    <w:rsid w:val="009B262C"/>
    <w:rsid w:val="009B3959"/>
    <w:rsid w:val="009B5921"/>
    <w:rsid w:val="009D08CC"/>
    <w:rsid w:val="009D1F18"/>
    <w:rsid w:val="009D70BC"/>
    <w:rsid w:val="009E4C85"/>
    <w:rsid w:val="009E79A3"/>
    <w:rsid w:val="009F5142"/>
    <w:rsid w:val="009F5641"/>
    <w:rsid w:val="00A054AC"/>
    <w:rsid w:val="00A1135F"/>
    <w:rsid w:val="00A11380"/>
    <w:rsid w:val="00A1389E"/>
    <w:rsid w:val="00A2467E"/>
    <w:rsid w:val="00A27C46"/>
    <w:rsid w:val="00A40411"/>
    <w:rsid w:val="00A4267C"/>
    <w:rsid w:val="00A43B50"/>
    <w:rsid w:val="00A43B65"/>
    <w:rsid w:val="00A4660F"/>
    <w:rsid w:val="00A46CCB"/>
    <w:rsid w:val="00A50E30"/>
    <w:rsid w:val="00A530DC"/>
    <w:rsid w:val="00A6285B"/>
    <w:rsid w:val="00A645E0"/>
    <w:rsid w:val="00A651E1"/>
    <w:rsid w:val="00A657C9"/>
    <w:rsid w:val="00A727A8"/>
    <w:rsid w:val="00A72ED0"/>
    <w:rsid w:val="00A746E3"/>
    <w:rsid w:val="00A75041"/>
    <w:rsid w:val="00A755EF"/>
    <w:rsid w:val="00A7596E"/>
    <w:rsid w:val="00A82846"/>
    <w:rsid w:val="00A828F8"/>
    <w:rsid w:val="00A93C4A"/>
    <w:rsid w:val="00AC0058"/>
    <w:rsid w:val="00AC089A"/>
    <w:rsid w:val="00AC4246"/>
    <w:rsid w:val="00AD4461"/>
    <w:rsid w:val="00AD7C3C"/>
    <w:rsid w:val="00AE03C9"/>
    <w:rsid w:val="00AE51A3"/>
    <w:rsid w:val="00AF055B"/>
    <w:rsid w:val="00AF1FB4"/>
    <w:rsid w:val="00AF37FD"/>
    <w:rsid w:val="00B16FB2"/>
    <w:rsid w:val="00B21597"/>
    <w:rsid w:val="00B26550"/>
    <w:rsid w:val="00B37BEC"/>
    <w:rsid w:val="00B44B1E"/>
    <w:rsid w:val="00B45B16"/>
    <w:rsid w:val="00B50C05"/>
    <w:rsid w:val="00B51B87"/>
    <w:rsid w:val="00B578A0"/>
    <w:rsid w:val="00B60C79"/>
    <w:rsid w:val="00B60D85"/>
    <w:rsid w:val="00B707CB"/>
    <w:rsid w:val="00B71B10"/>
    <w:rsid w:val="00B744DE"/>
    <w:rsid w:val="00B75D81"/>
    <w:rsid w:val="00B8236B"/>
    <w:rsid w:val="00B91285"/>
    <w:rsid w:val="00B92EA1"/>
    <w:rsid w:val="00B93BB9"/>
    <w:rsid w:val="00B94F7F"/>
    <w:rsid w:val="00B97B3F"/>
    <w:rsid w:val="00BB1475"/>
    <w:rsid w:val="00BB3444"/>
    <w:rsid w:val="00BB4D22"/>
    <w:rsid w:val="00BC1AD4"/>
    <w:rsid w:val="00BC2B6B"/>
    <w:rsid w:val="00BC7634"/>
    <w:rsid w:val="00BD15CF"/>
    <w:rsid w:val="00BD30D9"/>
    <w:rsid w:val="00BE6DFD"/>
    <w:rsid w:val="00BF46DB"/>
    <w:rsid w:val="00BF6EF5"/>
    <w:rsid w:val="00BF77E3"/>
    <w:rsid w:val="00BF7B21"/>
    <w:rsid w:val="00C05458"/>
    <w:rsid w:val="00C076F2"/>
    <w:rsid w:val="00C07958"/>
    <w:rsid w:val="00C1227A"/>
    <w:rsid w:val="00C144F0"/>
    <w:rsid w:val="00C16C3A"/>
    <w:rsid w:val="00C170E9"/>
    <w:rsid w:val="00C17468"/>
    <w:rsid w:val="00C17904"/>
    <w:rsid w:val="00C27A5C"/>
    <w:rsid w:val="00C327A8"/>
    <w:rsid w:val="00C36C75"/>
    <w:rsid w:val="00C412BB"/>
    <w:rsid w:val="00C45165"/>
    <w:rsid w:val="00C47EE5"/>
    <w:rsid w:val="00C50FF3"/>
    <w:rsid w:val="00C661F1"/>
    <w:rsid w:val="00C75CF6"/>
    <w:rsid w:val="00C77179"/>
    <w:rsid w:val="00C80AB4"/>
    <w:rsid w:val="00C857B1"/>
    <w:rsid w:val="00C85D1F"/>
    <w:rsid w:val="00C91C33"/>
    <w:rsid w:val="00C9245B"/>
    <w:rsid w:val="00C93F72"/>
    <w:rsid w:val="00C95B0E"/>
    <w:rsid w:val="00C96EFE"/>
    <w:rsid w:val="00C97057"/>
    <w:rsid w:val="00CA44A3"/>
    <w:rsid w:val="00CA5120"/>
    <w:rsid w:val="00CB3A69"/>
    <w:rsid w:val="00CB3AB8"/>
    <w:rsid w:val="00CB3E1C"/>
    <w:rsid w:val="00CB4130"/>
    <w:rsid w:val="00CB46A6"/>
    <w:rsid w:val="00CC32B3"/>
    <w:rsid w:val="00CC3629"/>
    <w:rsid w:val="00CC56C3"/>
    <w:rsid w:val="00CD29C0"/>
    <w:rsid w:val="00CD2EF3"/>
    <w:rsid w:val="00CD580D"/>
    <w:rsid w:val="00CE0531"/>
    <w:rsid w:val="00CF2F4D"/>
    <w:rsid w:val="00D03BEB"/>
    <w:rsid w:val="00D03C86"/>
    <w:rsid w:val="00D06606"/>
    <w:rsid w:val="00D06616"/>
    <w:rsid w:val="00D06EA4"/>
    <w:rsid w:val="00D110B7"/>
    <w:rsid w:val="00D17D36"/>
    <w:rsid w:val="00D2081B"/>
    <w:rsid w:val="00D21E06"/>
    <w:rsid w:val="00D21EB3"/>
    <w:rsid w:val="00D27798"/>
    <w:rsid w:val="00D27C8C"/>
    <w:rsid w:val="00D34576"/>
    <w:rsid w:val="00D42687"/>
    <w:rsid w:val="00D43F01"/>
    <w:rsid w:val="00D474D2"/>
    <w:rsid w:val="00D507ED"/>
    <w:rsid w:val="00D57484"/>
    <w:rsid w:val="00D574FC"/>
    <w:rsid w:val="00D66071"/>
    <w:rsid w:val="00D66340"/>
    <w:rsid w:val="00D67C6B"/>
    <w:rsid w:val="00D811D4"/>
    <w:rsid w:val="00D81270"/>
    <w:rsid w:val="00D813F6"/>
    <w:rsid w:val="00D834E6"/>
    <w:rsid w:val="00D8622B"/>
    <w:rsid w:val="00D95739"/>
    <w:rsid w:val="00DA1F68"/>
    <w:rsid w:val="00DB4B6D"/>
    <w:rsid w:val="00DB558B"/>
    <w:rsid w:val="00DB5731"/>
    <w:rsid w:val="00DB65B6"/>
    <w:rsid w:val="00DC3983"/>
    <w:rsid w:val="00DE3C1C"/>
    <w:rsid w:val="00DE707C"/>
    <w:rsid w:val="00DF7ED7"/>
    <w:rsid w:val="00E00762"/>
    <w:rsid w:val="00E02E0F"/>
    <w:rsid w:val="00E0516D"/>
    <w:rsid w:val="00E136FD"/>
    <w:rsid w:val="00E14D4C"/>
    <w:rsid w:val="00E16FF4"/>
    <w:rsid w:val="00E2107D"/>
    <w:rsid w:val="00E21AC0"/>
    <w:rsid w:val="00E258CA"/>
    <w:rsid w:val="00E30B50"/>
    <w:rsid w:val="00E47E32"/>
    <w:rsid w:val="00E5299E"/>
    <w:rsid w:val="00E558A5"/>
    <w:rsid w:val="00E63CB7"/>
    <w:rsid w:val="00E656F0"/>
    <w:rsid w:val="00E70727"/>
    <w:rsid w:val="00E7279B"/>
    <w:rsid w:val="00E75A6A"/>
    <w:rsid w:val="00E76311"/>
    <w:rsid w:val="00E77FF9"/>
    <w:rsid w:val="00E8139E"/>
    <w:rsid w:val="00E82A7B"/>
    <w:rsid w:val="00E83B88"/>
    <w:rsid w:val="00E90D19"/>
    <w:rsid w:val="00E92584"/>
    <w:rsid w:val="00EA10BE"/>
    <w:rsid w:val="00EA37A2"/>
    <w:rsid w:val="00EA4B3B"/>
    <w:rsid w:val="00EA5658"/>
    <w:rsid w:val="00EA7DB3"/>
    <w:rsid w:val="00EB1D2F"/>
    <w:rsid w:val="00EB27A9"/>
    <w:rsid w:val="00EB60E5"/>
    <w:rsid w:val="00EB6123"/>
    <w:rsid w:val="00EC005D"/>
    <w:rsid w:val="00EC477A"/>
    <w:rsid w:val="00EC64F4"/>
    <w:rsid w:val="00EC6511"/>
    <w:rsid w:val="00EC673F"/>
    <w:rsid w:val="00ED067C"/>
    <w:rsid w:val="00ED34A7"/>
    <w:rsid w:val="00ED63F2"/>
    <w:rsid w:val="00EE47AC"/>
    <w:rsid w:val="00EE78EF"/>
    <w:rsid w:val="00EF0A59"/>
    <w:rsid w:val="00EF1E45"/>
    <w:rsid w:val="00EF4915"/>
    <w:rsid w:val="00EF749D"/>
    <w:rsid w:val="00F0090E"/>
    <w:rsid w:val="00F0631D"/>
    <w:rsid w:val="00F1074E"/>
    <w:rsid w:val="00F12E13"/>
    <w:rsid w:val="00F13254"/>
    <w:rsid w:val="00F16CC5"/>
    <w:rsid w:val="00F20022"/>
    <w:rsid w:val="00F20DE8"/>
    <w:rsid w:val="00F216A4"/>
    <w:rsid w:val="00F21DAB"/>
    <w:rsid w:val="00F30F2E"/>
    <w:rsid w:val="00F3687F"/>
    <w:rsid w:val="00F43D09"/>
    <w:rsid w:val="00F44CFF"/>
    <w:rsid w:val="00F51638"/>
    <w:rsid w:val="00F54028"/>
    <w:rsid w:val="00F55F99"/>
    <w:rsid w:val="00F57956"/>
    <w:rsid w:val="00F6421E"/>
    <w:rsid w:val="00F64318"/>
    <w:rsid w:val="00F71FBD"/>
    <w:rsid w:val="00F76541"/>
    <w:rsid w:val="00F77C93"/>
    <w:rsid w:val="00F939BB"/>
    <w:rsid w:val="00F955DB"/>
    <w:rsid w:val="00FA1828"/>
    <w:rsid w:val="00FA2FD3"/>
    <w:rsid w:val="00FA49B3"/>
    <w:rsid w:val="00FA6A6E"/>
    <w:rsid w:val="00FA6FD6"/>
    <w:rsid w:val="00FB3C2A"/>
    <w:rsid w:val="00FB5C1C"/>
    <w:rsid w:val="00FB622D"/>
    <w:rsid w:val="00FC4C9B"/>
    <w:rsid w:val="00FD0A97"/>
    <w:rsid w:val="00FD1382"/>
    <w:rsid w:val="00FD1D5F"/>
    <w:rsid w:val="00FD5047"/>
    <w:rsid w:val="00FD5167"/>
    <w:rsid w:val="00FE177B"/>
    <w:rsid w:val="00FE23D4"/>
    <w:rsid w:val="00FE25A3"/>
    <w:rsid w:val="00FE45FB"/>
    <w:rsid w:val="00FE54E1"/>
    <w:rsid w:val="00FE674B"/>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0029-23BE-4145-8AA0-0B18A95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 w:type="paragraph" w:styleId="ListParagraph">
    <w:name w:val="List Paragraph"/>
    <w:basedOn w:val="Normal"/>
    <w:uiPriority w:val="34"/>
    <w:qFormat/>
    <w:rsid w:val="000D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53963-D408-44EC-A369-384C8323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982</cp:revision>
  <dcterms:created xsi:type="dcterms:W3CDTF">2016-04-08T20:14:00Z</dcterms:created>
  <dcterms:modified xsi:type="dcterms:W3CDTF">2016-04-11T06:12:00Z</dcterms:modified>
</cp:coreProperties>
</file>