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821372" w:rsidRDefault="00821372" w:rsidP="00E316CA">
      <w:pPr>
        <w:spacing w:line="240" w:lineRule="auto"/>
        <w:ind w:firstLine="0"/>
        <w:rPr>
          <w:rFonts w:ascii="Baskerville Old Face" w:hAnsi="Baskerville Old Face"/>
        </w:rPr>
      </w:pPr>
    </w:p>
    <w:p w:rsidR="00821372" w:rsidRDefault="00821372" w:rsidP="00E316CA">
      <w:pPr>
        <w:spacing w:line="240" w:lineRule="auto"/>
        <w:ind w:firstLine="0"/>
        <w:rPr>
          <w:rFonts w:ascii="Baskerville Old Face" w:hAnsi="Baskerville Old Face"/>
        </w:rPr>
      </w:pPr>
      <w:r>
        <w:rPr>
          <w:rFonts w:ascii="Baskerville Old Face" w:hAnsi="Baskerville Old Face"/>
        </w:rPr>
        <w:t xml:space="preserve">I am grateful to Mark Best ’00, Raphaelle Benabou ’15, and Hadley Newton ’16 for taking so much time to teach me about fine art and the art auction world. This thesis would not </w:t>
      </w:r>
      <w:r w:rsidR="007F54C1">
        <w:rPr>
          <w:rFonts w:ascii="Baskerville Old Face" w:hAnsi="Baskerville Old Face"/>
        </w:rPr>
        <w:t>be</w:t>
      </w:r>
      <w:r>
        <w:rPr>
          <w:rFonts w:ascii="Baskerville Old Face" w:hAnsi="Baskerville Old Face"/>
        </w:rPr>
        <w:t xml:space="preserve"> possible without their generous insight and guidance.</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821372"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w:t>
      </w:r>
      <w:r w:rsidR="007F54C1">
        <w:rPr>
          <w:rFonts w:ascii="Baskerville Old Face" w:hAnsi="Baskerville Old Face"/>
        </w:rPr>
        <w:t xml:space="preserve">Richard Chang ’17, </w:t>
      </w:r>
      <w:r w:rsidR="00456571">
        <w:rPr>
          <w:rFonts w:ascii="Baskerville Old Face" w:hAnsi="Baskerville Old Face"/>
        </w:rPr>
        <w:t xml:space="preserve">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w:t>
      </w:r>
      <w:r w:rsidR="007F54C1">
        <w:rPr>
          <w:rFonts w:ascii="Baskerville Old Face" w:hAnsi="Baskerville Old Face"/>
        </w:rPr>
        <w:t>minion</w:t>
      </w:r>
      <w:r w:rsidR="009D1887">
        <w:rPr>
          <w:rFonts w:ascii="Baskerville Old Face" w:hAnsi="Baskerville Old Face"/>
        </w:rPr>
        <w:t>)</w:t>
      </w:r>
      <w:r w:rsidR="00456571">
        <w:rPr>
          <w:rFonts w:ascii="Baskerville Old Face" w:hAnsi="Baskerville Old Face"/>
        </w:rPr>
        <w:t xml:space="preserve">,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F54C1" w:rsidP="00E316CA">
      <w:pPr>
        <w:spacing w:line="240" w:lineRule="auto"/>
        <w:ind w:firstLine="0"/>
        <w:rPr>
          <w:rFonts w:ascii="Baskerville Old Face" w:hAnsi="Baskerville Old Face"/>
        </w:rPr>
      </w:pPr>
      <w:r>
        <w:rPr>
          <w:rFonts w:ascii="Baskerville Old Face" w:hAnsi="Baskerville Old Face"/>
        </w:rPr>
        <w:t>The Princeton Pianists</w:t>
      </w:r>
      <w:r w:rsidR="007D75CF">
        <w:rPr>
          <w:rFonts w:ascii="Baskerville Old Face" w:hAnsi="Baskerville Old Face"/>
        </w:rPr>
        <w:t xml:space="preserve"> Ensemble has been a </w:t>
      </w:r>
      <w:r w:rsidR="001531B9">
        <w:rPr>
          <w:rFonts w:ascii="Baskerville Old Face" w:hAnsi="Baskerville Old Face"/>
        </w:rPr>
        <w:t xml:space="preserve">major </w:t>
      </w:r>
      <w:r w:rsidR="007D75CF">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sidR="007D75CF">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service</w:t>
      </w:r>
      <w:r>
        <w:rPr>
          <w:rFonts w:ascii="Baskerville Old Face" w:hAnsi="Baskerville Old Face"/>
        </w:rPr>
        <w:t>,</w:t>
      </w:r>
      <w:r w:rsidR="00C84D23">
        <w:rPr>
          <w:rFonts w:ascii="Baskerville Old Face" w:hAnsi="Baskerville Old Face"/>
        </w:rPr>
        <w:t xml:space="preserv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sidR="007D75CF">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p>
    <w:p w:rsidR="003376D2" w:rsidRPr="008C1F8D" w:rsidRDefault="003376D2" w:rsidP="003376D2">
      <w:pPr>
        <w:spacing w:line="480" w:lineRule="auto"/>
        <w:ind w:firstLine="0"/>
        <w:jc w:val="both"/>
        <w:rPr>
          <w:rFonts w:ascii="Baskerville Old Face" w:hAnsi="Baskerville Old Face"/>
          <w:sz w:val="28"/>
        </w:rPr>
      </w:pPr>
      <w:r w:rsidRPr="008C1F8D">
        <w:rPr>
          <w:rFonts w:ascii="Baskerville Old Face" w:hAnsi="Baskerville Old Face"/>
          <w:b/>
          <w:sz w:val="36"/>
        </w:rPr>
        <w:lastRenderedPageBreak/>
        <w:t>ABSTRACT</w:t>
      </w:r>
    </w:p>
    <w:p w:rsidR="003376D2" w:rsidRPr="005B52E1" w:rsidRDefault="008C1F8D" w:rsidP="003376D2">
      <w:pPr>
        <w:spacing w:line="480" w:lineRule="auto"/>
        <w:ind w:firstLine="0"/>
        <w:jc w:val="both"/>
        <w:rPr>
          <w:rFonts w:ascii="Baskerville Old Face" w:hAnsi="Baskerville Old Face"/>
        </w:rPr>
      </w:pPr>
      <w:r>
        <w:rPr>
          <w:rFonts w:ascii="Baskerville Old Face" w:hAnsi="Baskerville Old Face"/>
        </w:rPr>
        <w:t>Pablo Picasso</w:t>
      </w:r>
      <w:r w:rsidR="003376D2" w:rsidRPr="005B52E1">
        <w:rPr>
          <w:rFonts w:ascii="Baskerville Old Face" w:hAnsi="Baskerville Old Face"/>
        </w:rPr>
        <w:t xml:space="preserve"> and </w:t>
      </w:r>
      <w:r>
        <w:rPr>
          <w:rFonts w:ascii="Baskerville Old Face" w:hAnsi="Baskerville Old Face"/>
        </w:rPr>
        <w:t>Marc Chagall</w:t>
      </w:r>
      <w:r w:rsidR="003376D2" w:rsidRPr="005B52E1">
        <w:rPr>
          <w:rFonts w:ascii="Baskerville Old Face" w:hAnsi="Baskerville Old Face"/>
        </w:rPr>
        <w:t xml:space="preserve"> are two </w:t>
      </w:r>
      <w:r>
        <w:rPr>
          <w:rFonts w:ascii="Baskerville Old Face" w:hAnsi="Baskerville Old Face"/>
        </w:rPr>
        <w:t>Contemporary</w:t>
      </w:r>
      <w:r w:rsidR="003376D2" w:rsidRPr="005B52E1">
        <w:rPr>
          <w:rFonts w:ascii="Baskerville Old Face" w:hAnsi="Baskerville Old Face"/>
        </w:rPr>
        <w:t xml:space="preserve"> painters often featured together</w:t>
      </w:r>
      <w:r>
        <w:rPr>
          <w:rFonts w:ascii="Baskerville Old Face" w:hAnsi="Baskerville Old Face"/>
        </w:rPr>
        <w:t xml:space="preserve"> at auction</w:t>
      </w:r>
      <w:r w:rsidR="003376D2" w:rsidRPr="005B52E1">
        <w:rPr>
          <w:rFonts w:ascii="Baskerville Old Face" w:hAnsi="Baskerville Old Face"/>
        </w:rPr>
        <w:t xml:space="preserve">. Can the past price of a </w:t>
      </w:r>
      <w:r>
        <w:rPr>
          <w:rFonts w:ascii="Baskerville Old Face" w:hAnsi="Baskerville Old Face"/>
        </w:rPr>
        <w:t>Picasso</w:t>
      </w:r>
      <w:r w:rsidR="003376D2" w:rsidRPr="005B52E1">
        <w:rPr>
          <w:rFonts w:ascii="Baskerville Old Face" w:hAnsi="Baskerville Old Face"/>
        </w:rPr>
        <w:t xml:space="preserve"> painting drive up the current price of a </w:t>
      </w:r>
      <w:r>
        <w:rPr>
          <w:rFonts w:ascii="Baskerville Old Face" w:hAnsi="Baskerville Old Face"/>
        </w:rPr>
        <w:t>Chagall</w:t>
      </w:r>
      <w:r w:rsidR="003376D2" w:rsidRPr="005B52E1">
        <w:rPr>
          <w:rFonts w:ascii="Baskerville Old Face" w:hAnsi="Baskerville Old Face"/>
        </w:rPr>
        <w:t xml:space="preserve"> piece? We examine the existence and behavior of “anchoring” cross-effects between prices of related art pieces sold at auction. </w:t>
      </w:r>
      <w:r w:rsidR="00E47230">
        <w:rPr>
          <w:rFonts w:ascii="Baskerville Old Face" w:hAnsi="Baskerville Old Face"/>
        </w:rPr>
        <w:t>Our</w:t>
      </w:r>
      <w:r w:rsidR="003376D2" w:rsidRPr="005B52E1">
        <w:rPr>
          <w:rFonts w:ascii="Baskerville Old Face" w:hAnsi="Baskerville Old Face"/>
        </w:rPr>
        <w:t xml:space="preserve"> research generalizes the anchoring model of </w:t>
      </w:r>
      <w:proofErr w:type="spellStart"/>
      <w:r w:rsidR="003376D2" w:rsidRPr="005B52E1">
        <w:rPr>
          <w:rFonts w:ascii="Baskerville Old Face" w:hAnsi="Baskerville Old Face"/>
        </w:rPr>
        <w:t>Beggs</w:t>
      </w:r>
      <w:proofErr w:type="spellEnd"/>
      <w:r w:rsidR="003376D2" w:rsidRPr="005B52E1">
        <w:rPr>
          <w:rFonts w:ascii="Baskerville Old Face" w:hAnsi="Baskerville Old Face"/>
        </w:rPr>
        <w:t xml:space="preserve"> &amp; </w:t>
      </w:r>
      <w:proofErr w:type="spellStart"/>
      <w:r w:rsidR="003376D2" w:rsidRPr="005B52E1">
        <w:rPr>
          <w:rFonts w:ascii="Baskerville Old Face" w:hAnsi="Baskerville Old Face"/>
        </w:rPr>
        <w:t>Graddy</w:t>
      </w:r>
      <w:proofErr w:type="spellEnd"/>
      <w:r w:rsidR="003376D2" w:rsidRPr="005B52E1">
        <w:rPr>
          <w:rFonts w:ascii="Baskerville Old Face" w:hAnsi="Baskerville Old Face"/>
        </w:rPr>
        <w:t xml:space="preserve"> (2009)</w:t>
      </w:r>
      <w:r>
        <w:rPr>
          <w:rFonts w:ascii="Baskerville Old Face" w:hAnsi="Baskerville Old Face"/>
        </w:rPr>
        <w:t>, which only examines anchoring across resales of the same item</w:t>
      </w:r>
      <w:r w:rsidR="003376D2" w:rsidRPr="005B52E1">
        <w:rPr>
          <w:rFonts w:ascii="Baskerville Old Face" w:hAnsi="Baskerville Old Face"/>
        </w:rPr>
        <w:t xml:space="preserve">. We draw upon insights from conversations with art specialists and experts at Sotheby’s, and construct a new dataset of recent auction sales for assorted art (2006-2015). </w:t>
      </w:r>
      <w:r>
        <w:rPr>
          <w:rFonts w:ascii="Baskerville Old Face" w:hAnsi="Baskerville Old Face"/>
        </w:rPr>
        <w:t xml:space="preserve">We introduce two ways to quantify artistic similarity, which has not been done before in the art </w:t>
      </w:r>
      <w:r w:rsidR="007F54C1">
        <w:rPr>
          <w:rFonts w:ascii="Baskerville Old Face" w:hAnsi="Baskerville Old Face"/>
        </w:rPr>
        <w:t>economics</w:t>
      </w:r>
      <w:r>
        <w:rPr>
          <w:rFonts w:ascii="Baskerville Old Face" w:hAnsi="Baskerville Old Face"/>
        </w:rPr>
        <w:t xml:space="preserve"> literature. We find</w:t>
      </w:r>
      <w:r w:rsidR="003376D2" w:rsidRPr="005B52E1">
        <w:rPr>
          <w:rFonts w:ascii="Baskerville Old Face" w:hAnsi="Baskerville Old Face"/>
        </w:rPr>
        <w:t xml:space="preserve"> significant evidence of anchoring cross-effects</w:t>
      </w:r>
      <w:r>
        <w:rPr>
          <w:rFonts w:ascii="Baskerville Old Face" w:hAnsi="Baskerville Old Face"/>
        </w:rPr>
        <w:t xml:space="preserve"> for both old and new data, and show the robustness of our model through three experiments</w:t>
      </w:r>
      <w:r w:rsidR="003376D2" w:rsidRPr="005B52E1">
        <w:rPr>
          <w:rFonts w:ascii="Baskerville Old Face" w:hAnsi="Baskerville Old Face"/>
        </w:rPr>
        <w:t>.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773242">
      <w:pPr>
        <w:tabs>
          <w:tab w:val="left" w:pos="8280"/>
        </w:tabs>
        <w:spacing w:line="480" w:lineRule="auto"/>
        <w:ind w:firstLine="0"/>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INTRODUCTION</w:t>
      </w:r>
      <w:r w:rsidR="00773242">
        <w:rPr>
          <w:rFonts w:ascii="Baskerville Old Face" w:hAnsi="Baskerville Old Face"/>
        </w:rPr>
        <w:tab/>
        <w:t>1</w:t>
      </w: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r w:rsidR="00773242">
        <w:rPr>
          <w:rFonts w:ascii="Baskerville Old Face" w:hAnsi="Baskerville Old Face"/>
        </w:rPr>
        <w:tab/>
        <w:t>7</w:t>
      </w:r>
    </w:p>
    <w:p w:rsidR="00717FEE" w:rsidRDefault="00717FEE"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The Art Auction System</w:t>
      </w:r>
      <w:r w:rsidR="00773242">
        <w:rPr>
          <w:rFonts w:ascii="Baskerville Old Face" w:hAnsi="Baskerville Old Face"/>
        </w:rPr>
        <w:tab/>
        <w:t>7</w:t>
      </w:r>
      <w:r w:rsidR="00BC374B">
        <w:rPr>
          <w:rFonts w:ascii="Baskerville Old Face" w:hAnsi="Baskerville Old Face"/>
        </w:rPr>
        <w:br/>
      </w:r>
    </w:p>
    <w:p w:rsidR="00717FEE" w:rsidRDefault="00717FEE"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How Anchoring Affects Art Auctions</w:t>
      </w:r>
      <w:r w:rsidR="00773242">
        <w:rPr>
          <w:rFonts w:ascii="Baskerville Old Face" w:hAnsi="Baskerville Old Face"/>
        </w:rPr>
        <w:tab/>
        <w:t>10</w:t>
      </w:r>
    </w:p>
    <w:p w:rsidR="007C1F8B" w:rsidRPr="005B52E1" w:rsidRDefault="007C1F8B" w:rsidP="00773242">
      <w:pPr>
        <w:pStyle w:val="ListParagraph"/>
        <w:tabs>
          <w:tab w:val="left" w:pos="8280"/>
          <w:tab w:val="left" w:pos="9000"/>
        </w:tabs>
        <w:spacing w:line="240" w:lineRule="auto"/>
        <w:ind w:left="1440" w:firstLine="0"/>
        <w:rPr>
          <w:rFonts w:ascii="Baskerville Old Face" w:hAnsi="Baskerville Old Face"/>
        </w:rPr>
      </w:pPr>
    </w:p>
    <w:p w:rsidR="00E316CA" w:rsidRDefault="00221A82"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REVIEW OF THE LITERATURE</w:t>
      </w:r>
      <w:r w:rsidR="00773242">
        <w:rPr>
          <w:rFonts w:ascii="Baskerville Old Face" w:hAnsi="Baskerville Old Face"/>
        </w:rPr>
        <w:tab/>
        <w:t>14</w:t>
      </w:r>
    </w:p>
    <w:p w:rsidR="00717FEE"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Anchoring</w:t>
      </w:r>
      <w:r w:rsidR="00773242">
        <w:rPr>
          <w:rFonts w:ascii="Baskerville Old Face" w:hAnsi="Baskerville Old Face"/>
        </w:rPr>
        <w:tab/>
        <w:t>14</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Anchoring &amp; Art Auctions</w:t>
      </w:r>
      <w:r w:rsidR="00773242">
        <w:rPr>
          <w:rFonts w:ascii="Baskerville Old Face" w:hAnsi="Baskerville Old Face"/>
        </w:rPr>
        <w:tab/>
        <w:t>15</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Contribution of This Research</w:t>
      </w:r>
      <w:r w:rsidR="00773242">
        <w:rPr>
          <w:rFonts w:ascii="Baskerville Old Face" w:hAnsi="Baskerville Old Face"/>
        </w:rPr>
        <w:tab/>
        <w:t>19</w:t>
      </w:r>
    </w:p>
    <w:p w:rsidR="002E0CCB" w:rsidRPr="005B52E1" w:rsidRDefault="002E0CCB" w:rsidP="00773242">
      <w:pPr>
        <w:pStyle w:val="ListParagraph"/>
        <w:tabs>
          <w:tab w:val="left" w:pos="8280"/>
          <w:tab w:val="left" w:pos="9000"/>
        </w:tabs>
        <w:spacing w:line="240" w:lineRule="auto"/>
        <w:ind w:left="1440" w:firstLine="0"/>
        <w:rPr>
          <w:rFonts w:ascii="Baskerville Old Face" w:hAnsi="Baskerville Old Face"/>
        </w:rPr>
      </w:pPr>
    </w:p>
    <w:p w:rsidR="009F03B6" w:rsidRDefault="009F03B6"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DATA</w:t>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Impressionist Art (1980-1991)</w:t>
      </w:r>
      <w:r w:rsidR="00773242">
        <w:rPr>
          <w:rFonts w:ascii="Baskerville Old Face" w:hAnsi="Baskerville Old Face"/>
        </w:rPr>
        <w:tab/>
        <w:t>21</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Contemporary Art (1982-1994)</w:t>
      </w:r>
      <w:r w:rsidR="00773242">
        <w:rPr>
          <w:rFonts w:ascii="Baskerville Old Face" w:hAnsi="Baskerville Old Face"/>
        </w:rPr>
        <w:tab/>
        <w:t>22</w:t>
      </w:r>
      <w:r w:rsidR="00BC374B">
        <w:rPr>
          <w:rFonts w:ascii="Baskerville Old Face" w:hAnsi="Baskerville Old Face"/>
        </w:rPr>
        <w:br/>
      </w:r>
    </w:p>
    <w:p w:rsidR="00537859" w:rsidRDefault="005D3D05"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Assorted Art (2006-2015)</w:t>
      </w:r>
      <w:r w:rsidR="00773242">
        <w:rPr>
          <w:rFonts w:ascii="Baskerville Old Face" w:hAnsi="Baskerville Old Face"/>
        </w:rPr>
        <w:tab/>
        <w:t>23</w:t>
      </w:r>
    </w:p>
    <w:p w:rsidR="002E0CCB" w:rsidRDefault="002E0CCB" w:rsidP="00773242">
      <w:pPr>
        <w:pStyle w:val="ListParagraph"/>
        <w:tabs>
          <w:tab w:val="left" w:pos="8280"/>
          <w:tab w:val="left" w:pos="9000"/>
        </w:tabs>
        <w:spacing w:line="240" w:lineRule="auto"/>
        <w:ind w:left="1440" w:firstLine="0"/>
        <w:rPr>
          <w:rFonts w:ascii="Baskerville Old Face" w:hAnsi="Baskerville Old Face"/>
        </w:rPr>
      </w:pP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9F03B6">
        <w:rPr>
          <w:rFonts w:ascii="Baskerville Old Face" w:hAnsi="Baskerville Old Face"/>
        </w:rPr>
        <w:t>METHODOLOGY</w:t>
      </w:r>
      <w:r w:rsidR="00773242">
        <w:rPr>
          <w:rFonts w:ascii="Baskerville Old Face" w:hAnsi="Baskerville Old Face"/>
        </w:rPr>
        <w:tab/>
        <w:t>26</w:t>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773242">
        <w:rPr>
          <w:rFonts w:ascii="Baskerville Old Face" w:hAnsi="Baskerville Old Face"/>
        </w:rPr>
        <w:tab/>
        <w:t>26</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Identifying Substitutes</w:t>
      </w:r>
      <w:r w:rsidR="00773242">
        <w:rPr>
          <w:rFonts w:ascii="Baskerville Old Face" w:hAnsi="Baskerville Old Face"/>
        </w:rPr>
        <w:tab/>
        <w:t>29</w:t>
      </w:r>
    </w:p>
    <w:p w:rsidR="00BC374B" w:rsidRDefault="00BC374B" w:rsidP="00773242">
      <w:pPr>
        <w:pStyle w:val="ListParagraph"/>
        <w:tabs>
          <w:tab w:val="left" w:pos="8280"/>
          <w:tab w:val="left" w:pos="9000"/>
        </w:tabs>
        <w:spacing w:line="240" w:lineRule="auto"/>
        <w:ind w:left="1440" w:firstLine="0"/>
        <w:rPr>
          <w:rFonts w:ascii="Baskerville Old Face" w:hAnsi="Baskerville Old Face"/>
        </w:rPr>
      </w:pP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Detecting Anchoring Across Substitutes</w:t>
      </w:r>
      <w:r w:rsidR="00773242">
        <w:rPr>
          <w:rFonts w:ascii="Baskerville Old Face" w:hAnsi="Baskerville Old Face"/>
        </w:rPr>
        <w:tab/>
        <w:t>31</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Measuring Substitution Across Art Pieces</w:t>
      </w:r>
      <w:r w:rsidR="00773242">
        <w:rPr>
          <w:rFonts w:ascii="Baskerville Old Face" w:hAnsi="Baskerville Old Face"/>
        </w:rPr>
        <w:tab/>
        <w:t>33</w:t>
      </w:r>
      <w:r w:rsidR="00BC374B">
        <w:rPr>
          <w:rFonts w:ascii="Baskerville Old Face" w:hAnsi="Baskerville Old Face"/>
        </w:rPr>
        <w:br/>
      </w:r>
    </w:p>
    <w:p w:rsidR="00537859" w:rsidRDefault="00537859"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773242">
        <w:rPr>
          <w:rFonts w:ascii="Baskerville Old Face" w:hAnsi="Baskerville Old Face"/>
        </w:rPr>
        <w:tab/>
        <w:t>33</w:t>
      </w:r>
      <w:r w:rsidR="00BC374B">
        <w:rPr>
          <w:rFonts w:ascii="Baskerville Old Face" w:hAnsi="Baskerville Old Face"/>
        </w:rPr>
        <w:br/>
      </w:r>
    </w:p>
    <w:p w:rsidR="00537859"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Measure #2: Domain Knowledge of Similarity</w:t>
      </w:r>
      <w:r w:rsidR="00773242">
        <w:rPr>
          <w:rFonts w:ascii="Baskerville Old Face" w:hAnsi="Baskerville Old Face"/>
        </w:rPr>
        <w:tab/>
        <w:t>34</w:t>
      </w:r>
    </w:p>
    <w:p w:rsidR="002E0CCB" w:rsidRPr="009F03B6" w:rsidRDefault="002E0CCB" w:rsidP="00773242">
      <w:pPr>
        <w:pStyle w:val="ListParagraph"/>
        <w:tabs>
          <w:tab w:val="left" w:pos="8280"/>
          <w:tab w:val="left" w:pos="9000"/>
        </w:tabs>
        <w:spacing w:line="240" w:lineRule="auto"/>
        <w:ind w:left="1440" w:firstLine="0"/>
        <w:rPr>
          <w:rFonts w:ascii="Baskerville Old Face" w:hAnsi="Baskerville Old Face"/>
        </w:rPr>
      </w:pP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5B52E1">
        <w:rPr>
          <w:rFonts w:ascii="Baskerville Old Face" w:hAnsi="Baskerville Old Face"/>
        </w:rPr>
        <w:t>RESULTS</w:t>
      </w:r>
      <w:r w:rsidR="00773242">
        <w:rPr>
          <w:rFonts w:ascii="Baskerville Old Face" w:hAnsi="Baskerville Old Face"/>
        </w:rPr>
        <w:tab/>
        <w:t>37</w:t>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Hedonic Regressions</w:t>
      </w:r>
      <w:r w:rsidR="00773242">
        <w:rPr>
          <w:rFonts w:ascii="Baskerville Old Face" w:hAnsi="Baskerville Old Face"/>
        </w:rPr>
        <w:tab/>
        <w:t>37</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Replicating </w:t>
      </w:r>
      <w:proofErr w:type="spellStart"/>
      <w:r>
        <w:rPr>
          <w:rFonts w:ascii="Baskerville Old Face" w:hAnsi="Baskerville Old Face"/>
        </w:rPr>
        <w:t>Beggs</w:t>
      </w:r>
      <w:proofErr w:type="spellEnd"/>
      <w:r>
        <w:rPr>
          <w:rFonts w:ascii="Baskerville Old Face" w:hAnsi="Baskerville Old Face"/>
        </w:rPr>
        <w:t xml:space="preserve"> &amp; </w:t>
      </w:r>
      <w:proofErr w:type="spellStart"/>
      <w:r>
        <w:rPr>
          <w:rFonts w:ascii="Baskerville Old Face" w:hAnsi="Baskerville Old Face"/>
        </w:rPr>
        <w:t>Graddy</w:t>
      </w:r>
      <w:proofErr w:type="spellEnd"/>
      <w:r>
        <w:rPr>
          <w:rFonts w:ascii="Baskerville Old Face" w:hAnsi="Baskerville Old Face"/>
        </w:rPr>
        <w:t xml:space="preserve"> (2009)</w:t>
      </w:r>
      <w:r w:rsidR="00773242">
        <w:rPr>
          <w:rFonts w:ascii="Baskerville Old Face" w:hAnsi="Baskerville Old Face"/>
        </w:rPr>
        <w:tab/>
        <w:t>38</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773242">
        <w:rPr>
          <w:rFonts w:ascii="Baskerville Old Face" w:hAnsi="Baskerville Old Face"/>
        </w:rPr>
        <w:tab/>
        <w:t>42</w:t>
      </w:r>
      <w:r w:rsidR="00773242">
        <w:rPr>
          <w:rFonts w:ascii="Baskerville Old Face" w:hAnsi="Baskerville Old Face"/>
        </w:rPr>
        <w:br/>
      </w:r>
      <w:r w:rsidR="00D06540">
        <w:rPr>
          <w:rFonts w:ascii="Baskerville Old Face" w:hAnsi="Baskerville Old Face"/>
        </w:rPr>
        <w:t>&amp;</w:t>
      </w:r>
      <w:r>
        <w:rPr>
          <w:rFonts w:ascii="Baskerville Old Face" w:hAnsi="Baskerville Old Face"/>
        </w:rPr>
        <w:t xml:space="preserve"> Assorted Art</w:t>
      </w:r>
      <w:r w:rsidR="00773242">
        <w:rPr>
          <w:rFonts w:ascii="Baskerville Old Face" w:hAnsi="Baskerville Old Face"/>
        </w:rPr>
        <w:tab/>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Q1: Second Moment of Hedonic Price Differences</w:t>
      </w:r>
      <w:r w:rsidR="00773242">
        <w:rPr>
          <w:rFonts w:ascii="Baskerville Old Face" w:hAnsi="Baskerville Old Face"/>
        </w:rPr>
        <w:tab/>
        <w:t>43</w:t>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Q2: Domain Knowledge of Similarity</w:t>
      </w:r>
      <w:r w:rsidR="00773242">
        <w:rPr>
          <w:rFonts w:ascii="Baskerville Old Face" w:hAnsi="Baskerville Old Face"/>
        </w:rPr>
        <w:tab/>
        <w:t>46</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Three Experiments</w:t>
      </w:r>
      <w:r w:rsidR="00773242">
        <w:rPr>
          <w:rFonts w:ascii="Baskerville Old Face" w:hAnsi="Baskerville Old Face"/>
        </w:rPr>
        <w:tab/>
        <w:t>48</w:t>
      </w:r>
      <w:r w:rsidR="00BC374B">
        <w:rPr>
          <w:rFonts w:ascii="Baskerville Old Face" w:hAnsi="Baskerville Old Face"/>
        </w:rPr>
        <w:br/>
      </w:r>
    </w:p>
    <w:p w:rsidR="00DB0ADB" w:rsidRDefault="00DB0AD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Substitution Experiment #1: </w:t>
      </w:r>
      <w:r w:rsidR="00773242">
        <w:rPr>
          <w:rFonts w:ascii="Baskerville Old Face" w:hAnsi="Baskerville Old Face"/>
        </w:rPr>
        <w:tab/>
        <w:t>48</w:t>
      </w:r>
      <w:r>
        <w:rPr>
          <w:rFonts w:ascii="Baskerville Old Face" w:hAnsi="Baskerville Old Face"/>
        </w:rPr>
        <w:br/>
        <w:t>Pablo Picasso (1881-1973) &amp; Marc Chagall (1887-1985)</w:t>
      </w:r>
      <w:r>
        <w:rPr>
          <w:rFonts w:ascii="Baskerville Old Face" w:hAnsi="Baskerville Old Face"/>
        </w:rPr>
        <w:br/>
      </w:r>
    </w:p>
    <w:p w:rsidR="007C1F8B" w:rsidRDefault="00DB0AD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Substitution Experiment #2</w:t>
      </w:r>
      <w:r w:rsidR="007C1F8B">
        <w:rPr>
          <w:rFonts w:ascii="Baskerville Old Face" w:hAnsi="Baskerville Old Face"/>
        </w:rPr>
        <w:t xml:space="preserve">: </w:t>
      </w:r>
      <w:r w:rsidR="00773242">
        <w:rPr>
          <w:rFonts w:ascii="Baskerville Old Face" w:hAnsi="Baskerville Old Face"/>
        </w:rPr>
        <w:tab/>
        <w:t>49</w:t>
      </w:r>
      <w:r w:rsidR="007C1F8B">
        <w:rPr>
          <w:rFonts w:ascii="Baskerville Old Face" w:hAnsi="Baskerville Old Face"/>
        </w:rPr>
        <w:br/>
        <w:t>Joan Miro (1893-1983) &amp; Salvador Dali (1904-1989)</w:t>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Substitution Experiment #3: </w:t>
      </w:r>
      <w:r w:rsidR="00773242">
        <w:rPr>
          <w:rFonts w:ascii="Baskerville Old Face" w:hAnsi="Baskerville Old Face"/>
        </w:rPr>
        <w:tab/>
        <w:t>51</w:t>
      </w:r>
      <w:r>
        <w:rPr>
          <w:rFonts w:ascii="Baskerville Old Face" w:hAnsi="Baskerville Old Face"/>
        </w:rPr>
        <w:br/>
      </w:r>
      <w:proofErr w:type="spellStart"/>
      <w:r>
        <w:rPr>
          <w:rFonts w:ascii="Baskerville Old Face" w:hAnsi="Baskerville Old Face"/>
        </w:rPr>
        <w:t>Edvard</w:t>
      </w:r>
      <w:proofErr w:type="spellEnd"/>
      <w:r>
        <w:rPr>
          <w:rFonts w:ascii="Baskerville Old Face" w:hAnsi="Baskerville Old Face"/>
        </w:rPr>
        <w:t xml:space="preserve"> Munch (1863-1944) &amp; </w:t>
      </w:r>
      <w:r w:rsidR="00773242">
        <w:rPr>
          <w:rFonts w:ascii="Baskerville Old Face" w:hAnsi="Baskerville Old Face"/>
        </w:rPr>
        <w:br/>
      </w:r>
      <w:r>
        <w:rPr>
          <w:rFonts w:ascii="Baskerville Old Face" w:hAnsi="Baskerville Old Face"/>
        </w:rPr>
        <w:t>Henri de Toulouse-Lautrec (1864-1901)</w:t>
      </w:r>
    </w:p>
    <w:p w:rsidR="002E0CCB" w:rsidRPr="005B52E1" w:rsidRDefault="002E0CCB" w:rsidP="00773242">
      <w:pPr>
        <w:pStyle w:val="ListParagraph"/>
        <w:tabs>
          <w:tab w:val="left" w:pos="8280"/>
          <w:tab w:val="left" w:pos="9000"/>
        </w:tabs>
        <w:spacing w:line="240" w:lineRule="auto"/>
        <w:ind w:left="2160" w:firstLine="0"/>
        <w:rPr>
          <w:rFonts w:ascii="Baskerville Old Face" w:hAnsi="Baskerville Old Face"/>
        </w:rPr>
      </w:pPr>
    </w:p>
    <w:p w:rsidR="00E316CA" w:rsidRPr="005B52E1" w:rsidRDefault="00B554BC"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r w:rsidR="00176F2F">
        <w:rPr>
          <w:rFonts w:ascii="Baskerville Old Face" w:hAnsi="Baskerville Old Face"/>
        </w:rPr>
        <w:tab/>
        <w:t>53</w:t>
      </w:r>
    </w:p>
    <w:p w:rsidR="00671A7C" w:rsidRDefault="0062376E"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BIBLIOGRAPHY</w:t>
      </w:r>
      <w:r w:rsidR="00176F2F">
        <w:rPr>
          <w:rFonts w:ascii="Baskerville Old Face" w:hAnsi="Baskerville Old Face"/>
        </w:rPr>
        <w:tab/>
        <w:t>56</w:t>
      </w:r>
    </w:p>
    <w:p w:rsidR="0062376E" w:rsidRDefault="0062376E"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r w:rsidR="00176F2F">
        <w:rPr>
          <w:rFonts w:ascii="Baskerville Old Face" w:hAnsi="Baskerville Old Face"/>
        </w:rPr>
        <w:tab/>
        <w:t>60</w:t>
      </w:r>
    </w:p>
    <w:p w:rsidR="00176F2F" w:rsidRDefault="00176F2F" w:rsidP="00176F2F">
      <w:pPr>
        <w:pStyle w:val="ListParagraph"/>
        <w:numPr>
          <w:ilvl w:val="1"/>
          <w:numId w:val="1"/>
        </w:numPr>
        <w:tabs>
          <w:tab w:val="left" w:pos="8280"/>
          <w:tab w:val="left" w:pos="9000"/>
        </w:tabs>
        <w:spacing w:line="480" w:lineRule="auto"/>
        <w:rPr>
          <w:rFonts w:ascii="Baskerville Old Face" w:hAnsi="Baskerville Old Face"/>
        </w:rPr>
      </w:pPr>
      <w:r>
        <w:rPr>
          <w:rFonts w:ascii="Baskerville Old Face" w:hAnsi="Baskerville Old Face"/>
        </w:rPr>
        <w:t>Figures</w:t>
      </w:r>
      <w:r>
        <w:rPr>
          <w:rFonts w:ascii="Baskerville Old Face" w:hAnsi="Baskerville Old Face"/>
        </w:rPr>
        <w:tab/>
        <w:t>60</w:t>
      </w:r>
    </w:p>
    <w:p w:rsidR="004C704E" w:rsidRDefault="00176F2F" w:rsidP="007C7344">
      <w:pPr>
        <w:pStyle w:val="ListParagraph"/>
        <w:numPr>
          <w:ilvl w:val="1"/>
          <w:numId w:val="1"/>
        </w:numPr>
        <w:tabs>
          <w:tab w:val="left" w:pos="8280"/>
          <w:tab w:val="left" w:pos="9000"/>
        </w:tabs>
        <w:spacing w:line="480" w:lineRule="auto"/>
        <w:rPr>
          <w:rFonts w:ascii="Baskerville Old Face" w:hAnsi="Baskerville Old Face"/>
        </w:rPr>
      </w:pPr>
      <w:r>
        <w:rPr>
          <w:rFonts w:ascii="Baskerville Old Face" w:hAnsi="Baskerville Old Face"/>
        </w:rPr>
        <w:t>Tables</w:t>
      </w:r>
      <w:r>
        <w:rPr>
          <w:rFonts w:ascii="Baskerville Old Face" w:hAnsi="Baskerville Old Face"/>
        </w:rPr>
        <w:tab/>
        <w:t>69</w:t>
      </w:r>
      <w:r w:rsidR="004C704E">
        <w:rPr>
          <w:rFonts w:ascii="Baskerville Old Face" w:hAnsi="Baskerville Old Face"/>
        </w:rPr>
        <w:br w:type="page"/>
      </w:r>
    </w:p>
    <w:p w:rsidR="004F3ECB" w:rsidRDefault="004F3ECB" w:rsidP="00773242">
      <w:pPr>
        <w:tabs>
          <w:tab w:val="left" w:pos="8280"/>
        </w:tabs>
        <w:spacing w:line="480" w:lineRule="auto"/>
        <w:ind w:firstLine="0"/>
        <w:rPr>
          <w:rFonts w:ascii="Baskerville Old Face" w:hAnsi="Baskerville Old Face"/>
          <w:b/>
          <w:sz w:val="36"/>
        </w:rPr>
        <w:sectPr w:rsidR="004F3ECB" w:rsidSect="00056575">
          <w:pgSz w:w="12240" w:h="15840"/>
          <w:pgMar w:top="1440" w:right="1440" w:bottom="1440" w:left="2160" w:header="720" w:footer="720" w:gutter="0"/>
          <w:pgNumType w:start="1"/>
          <w:cols w:space="720"/>
          <w:docGrid w:linePitch="360"/>
        </w:sectPr>
      </w:pP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are</w:t>
      </w:r>
      <w:r w:rsidRPr="005B52E1">
        <w:rPr>
          <w:rFonts w:ascii="Baskerville Old Face" w:hAnsi="Baskerville Old Face"/>
        </w:rPr>
        <w:t xml:space="preserve"> the first to formally study anchoring in the context of art auctions. In their model, the hedonic value of an artwork, say a painting, is assumed to </w:t>
      </w:r>
      <w:r w:rsidRPr="005B52E1">
        <w:rPr>
          <w:rFonts w:ascii="Baskerville Old Face" w:hAnsi="Baskerville Old Face"/>
        </w:rPr>
        <w:lastRenderedPageBreak/>
        <w:t xml:space="preserve">be determined by its hedonic characteristics such as the artist, medium, and degree of authenticity. These features do not change over time, which means that if buyers were perfectly rational, they would pay only according to </w:t>
      </w:r>
      <w:r w:rsidRPr="005B52E1">
        <w:rPr>
          <w:rFonts w:ascii="Baskerville Old Face" w:eastAsiaTheme="minorEastAsia" w:hAnsi="Baskerville Old Face"/>
        </w:rPr>
        <w:t>their (time-dependent) demand for these features.</w:t>
      </w:r>
      <w:r w:rsidR="00E976DC" w:rsidRPr="00E976DC">
        <w:rPr>
          <w:rStyle w:val="FootnoteReference"/>
          <w:rFonts w:ascii="Baskerville Old Face" w:hAnsi="Baskerville Old Face"/>
        </w:rPr>
        <w:t xml:space="preserve"> </w:t>
      </w:r>
      <w:r w:rsidR="00E976DC" w:rsidRPr="005B52E1">
        <w:rPr>
          <w:rStyle w:val="FootnoteReference"/>
          <w:rFonts w:ascii="Baskerville Old Face" w:hAnsi="Baskerville Old Face"/>
        </w:rPr>
        <w:footnoteReference w:id="2"/>
      </w:r>
      <w:r w:rsidRPr="005B52E1">
        <w:rPr>
          <w:rFonts w:ascii="Baskerville Old Face" w:eastAsiaTheme="minorEastAsia" w:hAnsi="Baskerville Old Face"/>
        </w:rPr>
        <w:t xml:space="preserve"> </w:t>
      </w:r>
      <w:r w:rsidRPr="005B52E1">
        <w:rPr>
          <w:rFonts w:ascii="Baskerville Old Face" w:hAnsi="Baskerville Old Face"/>
        </w:rPr>
        <w:t>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w:t>
      </w:r>
      <w:r w:rsidR="00481C47">
        <w:rPr>
          <w:rFonts w:ascii="Baskerville Old Face" w:hAnsi="Baskerville Old Face"/>
        </w:rPr>
        <w:t xml:space="preserve">ver, if we control for those, </w:t>
      </w:r>
      <w:r w:rsidRPr="005B52E1">
        <w:rPr>
          <w:rFonts w:ascii="Baskerville Old Face" w:hAnsi="Baskerville Old Face"/>
        </w:rPr>
        <w:t xml:space="preserve">then past price becomes an irrelevant </w:t>
      </w:r>
      <w:r w:rsidR="00481C47">
        <w:rPr>
          <w:rFonts w:ascii="Baskerville Old Face" w:hAnsi="Baskerville Old Face"/>
        </w:rPr>
        <w:t>signal</w:t>
      </w:r>
      <w:r w:rsidR="00847D76">
        <w:rPr>
          <w:rFonts w:ascii="Baskerville Old Face" w:hAnsi="Baskerville Old Face"/>
        </w:rPr>
        <w:t xml:space="preserve"> for </w:t>
      </w:r>
      <w:r w:rsidR="0048069F">
        <w:rPr>
          <w:rFonts w:ascii="Baskerville Old Face" w:hAnsi="Baskerville Old Face"/>
        </w:rPr>
        <w:t xml:space="preserve">determining </w:t>
      </w:r>
      <w:r w:rsidR="00847D76">
        <w:rPr>
          <w:rFonts w:ascii="Baskerville Old Face" w:hAnsi="Baskerville Old Face"/>
        </w:rPr>
        <w:t>current price</w:t>
      </w:r>
      <w:r w:rsidR="00481C47">
        <w:rPr>
          <w:rFonts w:ascii="Baskerville Old Face" w:hAnsi="Baskerville Old Face"/>
        </w:rPr>
        <w:t xml:space="preserve">, and </w:t>
      </w:r>
      <w:r w:rsidR="00847D76">
        <w:rPr>
          <w:rFonts w:ascii="Baskerville Old Face" w:hAnsi="Baskerville Old Face"/>
        </w:rPr>
        <w:t xml:space="preserve">any remaining impact </w:t>
      </w:r>
      <w:r w:rsidRPr="005B52E1">
        <w:rPr>
          <w:rFonts w:ascii="Baskerville Old Face" w:hAnsi="Baskerville Old Face"/>
        </w:rPr>
        <w:t xml:space="preserve">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D03397">
        <w:rPr>
          <w:rFonts w:ascii="Baskerville Old Face" w:hAnsi="Baskerville Old Face"/>
        </w:rPr>
        <w:t>identify</w:t>
      </w:r>
      <w:r w:rsidRPr="005B52E1">
        <w:rPr>
          <w:rFonts w:ascii="Baskerville Old Face" w:hAnsi="Baskerville Old Face"/>
        </w:rPr>
        <w:t xml:space="preserve"> and </w:t>
      </w:r>
      <w:r w:rsidR="00D03397">
        <w:rPr>
          <w:rFonts w:ascii="Baskerville Old Face" w:hAnsi="Baskerville Old Face"/>
        </w:rPr>
        <w:t>analyze</w:t>
      </w:r>
      <w:r w:rsidRPr="005B52E1">
        <w:rPr>
          <w:rFonts w:ascii="Baskerville Old Face" w:hAnsi="Baskerville Old Face"/>
        </w:rPr>
        <w:t xml:space="preserve">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w:t>
      </w:r>
      <w:r w:rsidRPr="005B52E1">
        <w:rPr>
          <w:rFonts w:ascii="Baskerville Old Face" w:hAnsi="Baskerville Old Face"/>
        </w:rPr>
        <w:lastRenderedPageBreak/>
        <w:t>Moreover, in practice, it turns out that auction specialists appraise an art piece based primarily on past sales of related pieces</w:t>
      </w:r>
      <w:r w:rsidR="00E976DC">
        <w:rPr>
          <w:rFonts w:ascii="Baskerville Old Face" w:hAnsi="Baskerville Old Face"/>
        </w:rPr>
        <w:t>.</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t>In this paper, we study whether the sales of similar paintings (substitutes) d</w:t>
      </w:r>
      <w:r w:rsidR="00B22663">
        <w:rPr>
          <w:rFonts w:ascii="Baskerville Old Face" w:hAnsi="Baskerville Old Face"/>
        </w:rPr>
        <w:t xml:space="preserve">isplay anchoring cross-effects: </w:t>
      </w:r>
      <w:r w:rsidRPr="005B52E1">
        <w:rPr>
          <w:rFonts w:ascii="Baskerville Old Face" w:hAnsi="Baskerville Old Face"/>
        </w:rPr>
        <w:t xml:space="preserve">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 xml:space="preserve">we do not know exactly which observations in their data were originally used. Next, we introduce our expanded version of their model, </w:t>
      </w:r>
      <w:r w:rsidR="001F1E1A">
        <w:rPr>
          <w:rFonts w:ascii="Baskerville Old Face" w:hAnsi="Baskerville Old Face"/>
        </w:rPr>
        <w:t>testing</w:t>
      </w:r>
      <w:r w:rsidRPr="005B52E1">
        <w:rPr>
          <w:rFonts w:ascii="Baskerville Old Face" w:hAnsi="Baskerville Old Face"/>
        </w:rPr>
        <w:t xml:space="preserve"> for anchoring cross-effects by controlling for similarity across pieces. We introduce two quantitative measures of similarity</w:t>
      </w:r>
      <w:r w:rsidR="001F1E1A">
        <w:rPr>
          <w:rFonts w:ascii="Baskerville Old Face" w:hAnsi="Baskerville Old Face"/>
        </w:rPr>
        <w:t xml:space="preserve"> between art pieces</w:t>
      </w:r>
      <w:r w:rsidRPr="005B52E1">
        <w:rPr>
          <w:rFonts w:ascii="Baskerville Old Face" w:hAnsi="Baskerville Old Face"/>
        </w:rPr>
        <w:t>.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w:t>
      </w:r>
      <w:r w:rsidR="00DB0ADB">
        <w:rPr>
          <w:rFonts w:ascii="Baskerville Old Face" w:hAnsi="Baskerville Old Face"/>
        </w:rPr>
        <w:t xml:space="preserve">Pablo Picasso &amp; Marc Chagall, </w:t>
      </w:r>
      <w:r w:rsidRPr="005B52E1">
        <w:rPr>
          <w:rFonts w:ascii="Baskerville Old Face" w:hAnsi="Baskerville Old Face"/>
        </w:rPr>
        <w:t xml:space="preserve">Joan Miro &amp; Salvador Dali,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w:t>
      </w:r>
      <w:r w:rsidR="00F06105">
        <w:rPr>
          <w:rFonts w:ascii="Baskerville Old Face" w:hAnsi="Baskerville Old Face"/>
        </w:rPr>
        <w:t xml:space="preserve">to anchoring </w:t>
      </w:r>
      <w:r w:rsidRPr="005B52E1">
        <w:rPr>
          <w:rFonts w:ascii="Baskerville Old Face" w:hAnsi="Baskerville Old Face"/>
        </w:rPr>
        <w:t xml:space="preserve">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w:t>
      </w:r>
      <w:r w:rsidRPr="005B52E1">
        <w:rPr>
          <w:rFonts w:ascii="Baskerville Old Face" w:hAnsi="Baskerville Old Face"/>
        </w:rPr>
        <w:lastRenderedPageBreak/>
        <w:t xml:space="preserve">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00BB6701">
        <w:rPr>
          <w:rFonts w:ascii="Baskerville Old Face" w:hAnsi="Baskerville Old Face"/>
        </w:rPr>
        <w:t>.</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w:t>
      </w:r>
      <w:proofErr w:type="spellStart"/>
      <w:r w:rsidR="00F45BE1" w:rsidRPr="005B52E1">
        <w:rPr>
          <w:rFonts w:ascii="Baskerville Old Face" w:hAnsi="Baskerville Old Face"/>
        </w:rPr>
        <w:t>Beggs</w:t>
      </w:r>
      <w:proofErr w:type="spellEnd"/>
      <w:r w:rsidR="00F45BE1" w:rsidRPr="005B52E1">
        <w:rPr>
          <w:rFonts w:ascii="Baskerville Old Face" w:hAnsi="Baskerville Old Face"/>
        </w:rPr>
        <w:t xml:space="preserve"> &amp; </w:t>
      </w:r>
      <w:proofErr w:type="spellStart"/>
      <w:r w:rsidR="00F45BE1" w:rsidRPr="005B52E1">
        <w:rPr>
          <w:rFonts w:ascii="Baskerville Old Face" w:hAnsi="Baskerville Old Face"/>
        </w:rPr>
        <w:t>Graddy</w:t>
      </w:r>
      <w:proofErr w:type="spellEnd"/>
      <w:r w:rsidR="002A31DA">
        <w:rPr>
          <w:rFonts w:ascii="Baskerville Old Face" w:hAnsi="Baskerville Old Face"/>
        </w:rPr>
        <w:t xml:space="preserve"> (2009)</w:t>
      </w:r>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w:t>
      </w:r>
      <w:r w:rsidR="002A31DA">
        <w:rPr>
          <w:rFonts w:ascii="Baskerville Old Face" w:hAnsi="Baskerville Old Face"/>
        </w:rPr>
        <w:t xml:space="preserve"> regressions of </w:t>
      </w:r>
      <w:proofErr w:type="spellStart"/>
      <w:r w:rsidR="002A31DA">
        <w:rPr>
          <w:rFonts w:ascii="Baskerville Old Face" w:hAnsi="Baskerville Old Face"/>
        </w:rPr>
        <w:t>Beggs</w:t>
      </w:r>
      <w:proofErr w:type="spellEnd"/>
      <w:r w:rsidR="002A31DA">
        <w:rPr>
          <w:rFonts w:ascii="Baskerville Old Face" w:hAnsi="Baskerville Old Face"/>
        </w:rPr>
        <w:t xml:space="preserve"> &amp; </w:t>
      </w:r>
      <w:proofErr w:type="spellStart"/>
      <w:r w:rsidR="002A31DA">
        <w:rPr>
          <w:rFonts w:ascii="Baskerville Old Face" w:hAnsi="Baskerville Old Face"/>
        </w:rPr>
        <w:t>Graddy</w:t>
      </w:r>
      <w:proofErr w:type="spellEnd"/>
      <w:r w:rsidR="002A31DA">
        <w:rPr>
          <w:rFonts w:ascii="Baskerville Old Face" w:hAnsi="Baskerville Old Face"/>
        </w:rPr>
        <w:t xml:space="preserve">, </w:t>
      </w:r>
      <w:r w:rsidRPr="005B52E1">
        <w:rPr>
          <w:rFonts w:ascii="Baskerville Old Face" w:hAnsi="Baskerville Old Face"/>
        </w:rPr>
        <w:t>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followed by </w:t>
      </w:r>
      <w:r w:rsidRPr="005B52E1">
        <w:rPr>
          <w:rFonts w:ascii="Baskerville Old Face" w:hAnsi="Baskerville Old Face"/>
        </w:rPr>
        <w:lastRenderedPageBreak/>
        <w:t>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 xml:space="preserve">OVERVIEW OF ART </w:t>
      </w:r>
      <w:proofErr w:type="gramStart"/>
      <w:r w:rsidR="00D75D6F" w:rsidRPr="00D06540">
        <w:rPr>
          <w:rFonts w:ascii="Baskerville Old Face" w:hAnsi="Baskerville Old Face"/>
          <w:b/>
          <w:sz w:val="36"/>
        </w:rPr>
        <w:t>AUCTIONS</w:t>
      </w:r>
      <w:r w:rsidR="00717FEE" w:rsidRPr="00D06540">
        <w:rPr>
          <w:rFonts w:ascii="Baskerville Old Face" w:hAnsi="Baskerville Old Face"/>
          <w:b/>
          <w:sz w:val="36"/>
        </w:rPr>
        <w:t xml:space="preserve"> </w:t>
      </w:r>
      <w:r w:rsidR="00950DE0">
        <w:rPr>
          <w:rFonts w:ascii="Baskerville Old Face" w:hAnsi="Baskerville Old Face"/>
          <w:b/>
          <w:sz w:val="36"/>
        </w:rPr>
        <w:t xml:space="preserve"> </w:t>
      </w:r>
      <w:r w:rsidR="00D06540" w:rsidRPr="00D06540">
        <w:rPr>
          <w:rFonts w:ascii="Baskerville Old Face" w:hAnsi="Baskerville Old Face"/>
          <w:b/>
          <w:sz w:val="36"/>
        </w:rPr>
        <w:t>&amp;</w:t>
      </w:r>
      <w:proofErr w:type="gramEnd"/>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for post-war and contemporary art</w:t>
      </w:r>
      <w:r w:rsidR="00E12B7B">
        <w:rPr>
          <w:rFonts w:ascii="Baskerville Old Face" w:hAnsi="Baskerville Old Face"/>
        </w:rPr>
        <w:t xml:space="preserve"> (launched in 2005)</w:t>
      </w:r>
      <w:r w:rsidRPr="009C323E">
        <w:rPr>
          <w:rFonts w:ascii="Baskerville Old Face" w:hAnsi="Baskerville Old Face"/>
        </w:rPr>
        <w: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w:t>
      </w:r>
      <w:r w:rsidR="00950DE0">
        <w:rPr>
          <w:rFonts w:ascii="Baskerville Old Face" w:hAnsi="Baskerville Old Face"/>
        </w:rPr>
        <w:t xml:space="preserve">s, and furniture. Many believe </w:t>
      </w:r>
      <w:r w:rsidRPr="009C323E">
        <w:rPr>
          <w:rFonts w:ascii="Baskerville Old Face" w:hAnsi="Baskerville Old Face"/>
        </w:rPr>
        <w:t>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w:t>
      </w:r>
      <w:r w:rsidR="0031546B">
        <w:rPr>
          <w:rFonts w:ascii="Baskerville Old Face" w:hAnsi="Baskerville Old Face"/>
        </w:rPr>
        <w:lastRenderedPageBreak/>
        <w:t>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w:t>
      </w:r>
      <w:r w:rsidR="00F1369B">
        <w:rPr>
          <w:rFonts w:ascii="Baskerville Old Face" w:hAnsi="Baskerville Old Face"/>
        </w:rPr>
        <w:t>&amp;</w:t>
      </w:r>
      <w:r w:rsidRPr="009C323E">
        <w:rPr>
          <w:rFonts w:ascii="Baskerville Old Face" w:hAnsi="Baskerville Old Face"/>
        </w:rPr>
        <w:t xml:space="preserve">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w:t>
      </w:r>
      <w:r w:rsidR="002A31DA">
        <w:rPr>
          <w:rFonts w:ascii="Baskerville Old Face" w:hAnsi="Baskerville Old Face"/>
        </w:rPr>
        <w:t xml:space="preserve">) </w:t>
      </w:r>
      <w:r w:rsidR="00D03397">
        <w:rPr>
          <w:rFonts w:ascii="Baskerville Old Face" w:hAnsi="Baskerville Old Face"/>
        </w:rPr>
        <w:t>show</w:t>
      </w:r>
      <w:r w:rsidRPr="009C323E">
        <w:rPr>
          <w:rFonts w:ascii="Baskerville Old Face" w:hAnsi="Baskerville Old Face"/>
        </w:rPr>
        <w:t xml:space="preserve"> that in certain art categories, Sotheby’s tends to undervalue expensive pieces and overvalue inexpensive ones (while Christie’s does the opposite). In negotiations, the seller and the house also determine a reserve price known </w:t>
      </w:r>
      <w:r w:rsidRPr="009C323E">
        <w:rPr>
          <w:rFonts w:ascii="Baskerville Old Face" w:hAnsi="Baskerville Old Face"/>
        </w:rPr>
        <w:lastRenderedPageBreak/>
        <w:t xml:space="preserve">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221A82">
        <w:rPr>
          <w:rFonts w:ascii="Baskerville Old Face" w:hAnsi="Baskerville Old Face"/>
        </w:rPr>
        <w:t>felter</w:t>
      </w:r>
      <w:proofErr w:type="spellEnd"/>
      <w:r w:rsidR="00221A82">
        <w:rPr>
          <w:rFonts w:ascii="Baskerville Old Face" w:hAnsi="Baskerville Old Face"/>
        </w:rPr>
        <w:t xml:space="preserve"> et al. </w:t>
      </w:r>
      <w:r w:rsidR="00BB4113">
        <w:rPr>
          <w:rFonts w:ascii="Baskerville Old Face" w:hAnsi="Baskerville Old Face"/>
        </w:rPr>
        <w:t>(2002</w:t>
      </w:r>
      <w:r w:rsidRPr="009C323E">
        <w:rPr>
          <w:rFonts w:ascii="Baskerville Old Face" w:hAnsi="Baskerville Old Face"/>
        </w:rPr>
        <w:t xml:space="preserve">), the reserve price may be set around 70-80% of the low estimate. It is unclear why the reserve is concealed, but Vincent (1995) </w:t>
      </w:r>
      <w:r w:rsidR="00D03397">
        <w:rPr>
          <w:rFonts w:ascii="Baskerville Old Face" w:hAnsi="Baskerville Old Face"/>
        </w:rPr>
        <w:t>suggests</w:t>
      </w:r>
      <w:r w:rsidRPr="009C323E">
        <w:rPr>
          <w:rFonts w:ascii="Baskerville Old Face" w:hAnsi="Baskerville Old Face"/>
        </w:rPr>
        <w:t xml:space="preserve">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w:t>
      </w:r>
      <w:r w:rsidRPr="009C323E">
        <w:rPr>
          <w:rFonts w:ascii="Baskerville Old Face" w:hAnsi="Baskerville Old Face"/>
        </w:rPr>
        <w:lastRenderedPageBreak/>
        <w:t>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w:t>
      </w:r>
      <w:r w:rsidR="002A31DA">
        <w:rPr>
          <w:rFonts w:ascii="Baskerville Old Face" w:hAnsi="Baskerville Old Face"/>
        </w:rPr>
        <w:t>. The effect occurs when first quantitative</w:t>
      </w:r>
      <w:r w:rsidRPr="009C323E">
        <w:rPr>
          <w:rFonts w:ascii="Baskerville Old Face" w:hAnsi="Baskerville Old Face"/>
        </w:rPr>
        <w:t xml:space="preser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w:t>
      </w:r>
      <w:r w:rsidR="00AB56F2">
        <w:rPr>
          <w:rFonts w:ascii="Baskerville Old Face" w:hAnsi="Baskerville Old Face"/>
        </w:rPr>
        <w:lastRenderedPageBreak/>
        <w:t xml:space="preserve">&amp;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 xml:space="preserve">finds that anchoring is more powerful for sellers than for buyers, but weakens with increased seller </w:t>
      </w:r>
      <w:r w:rsidRPr="009C323E">
        <w:rPr>
          <w:rFonts w:ascii="Baskerville Old Face" w:hAnsi="Baskerville Old Face"/>
        </w:rPr>
        <w:lastRenderedPageBreak/>
        <w:t>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00D03397">
        <w:rPr>
          <w:rFonts w:ascii="Baskerville Old Face" w:hAnsi="Baskerville Old Face"/>
        </w:rPr>
        <w:t>warns</w:t>
      </w:r>
      <w:r w:rsidRPr="009C323E">
        <w:rPr>
          <w:rFonts w:ascii="Baskerville Old Face" w:hAnsi="Baskerville Old Face"/>
        </w:rPr>
        <w:t xml:space="preserve"> against setting anchors too high (to drive up future bids) or too low (to attract starting bids). Go too high, and your numbers lose credibility; go too low, and </w:t>
      </w:r>
      <w:r w:rsidR="002A31DA">
        <w:rPr>
          <w:rFonts w:ascii="Baskerville Old Face" w:hAnsi="Baskerville Old Face"/>
        </w:rPr>
        <w:t>people</w:t>
      </w:r>
      <w:r w:rsidRPr="009C323E">
        <w:rPr>
          <w:rFonts w:ascii="Baskerville Old Face" w:hAnsi="Baskerville Old Face"/>
        </w:rPr>
        <w:t xml:space="preserve">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w:t>
      </w:r>
      <w:r w:rsidRPr="009C323E">
        <w:rPr>
          <w:rFonts w:ascii="Baskerville Old Face" w:hAnsi="Baskerville Old Face"/>
        </w:rPr>
        <w:lastRenderedPageBreak/>
        <w:t xml:space="preserve">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00515AE3">
        <w:rPr>
          <w:rFonts w:ascii="Baskerville Old Face" w:hAnsi="Baskerville Old Face"/>
        </w:rPr>
        <w:t xml:space="preserve">described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w:t>
      </w:r>
      <w:r w:rsidR="001E76EC">
        <w:rPr>
          <w:rFonts w:ascii="Baskerville Old Face" w:hAnsi="Baskerville Old Face"/>
        </w:rPr>
        <w:t>showed</w:t>
      </w:r>
      <w:r w:rsidR="00D444B2">
        <w:rPr>
          <w:rFonts w:ascii="Baskerville Old Face" w:hAnsi="Baskerville Old Face"/>
        </w:rPr>
        <w:t xml:space="preser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 xml:space="preserve">for </w:t>
      </w:r>
      <w:r w:rsidR="002A31DA">
        <w:rPr>
          <w:rFonts w:ascii="Baskerville Old Face" w:hAnsi="Baskerville Old Face"/>
        </w:rPr>
        <w:t xml:space="preserve">later </w:t>
      </w:r>
      <w:r w:rsidR="00927BAA">
        <w:rPr>
          <w:rFonts w:ascii="Baskerville Old Face" w:hAnsi="Baskerville Old Face"/>
        </w:rPr>
        <w:t>quantitative judgment, even if that first impression was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w:t>
      </w:r>
      <w:r w:rsidRPr="005B52E1">
        <w:rPr>
          <w:rFonts w:ascii="Baskerville Old Face" w:hAnsi="Baskerville Old Face"/>
        </w:rPr>
        <w:lastRenderedPageBreak/>
        <w:t>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w:t>
      </w:r>
      <w:r w:rsidR="00D03397">
        <w:rPr>
          <w:rFonts w:ascii="Baskerville Old Face" w:hAnsi="Baskerville Old Face"/>
        </w:rPr>
        <w:t>studied</w:t>
      </w:r>
      <w:r w:rsidRPr="005B52E1">
        <w:rPr>
          <w:rFonts w:ascii="Baskerville Old Face" w:hAnsi="Baskerville Old Face"/>
        </w:rPr>
        <w:t xml:space="preserve"> bidding for online auctions in the presence of an anchor. They found that bidders respond </w:t>
      </w:r>
      <w:r w:rsidR="00D03397">
        <w:rPr>
          <w:rFonts w:ascii="Baskerville Old Face" w:hAnsi="Baskerville Old Face"/>
        </w:rPr>
        <w:t xml:space="preserve">most </w:t>
      </w:r>
      <w:r w:rsidRPr="005B52E1">
        <w:rPr>
          <w:rFonts w:ascii="Baskerville Old Face" w:hAnsi="Baskerville Old Face"/>
        </w:rPr>
        <w:t xml:space="preserve">strongly to internalized anchors such as </w:t>
      </w:r>
      <w:r w:rsidR="00D03397">
        <w:rPr>
          <w:rFonts w:ascii="Baskerville Old Face" w:hAnsi="Baskerville Old Face"/>
        </w:rPr>
        <w:t xml:space="preserve">one’s </w:t>
      </w:r>
      <w:r w:rsidRPr="005B52E1">
        <w:rPr>
          <w:rFonts w:ascii="Baskerville Old Face" w:hAnsi="Baskerville Old Face"/>
        </w:rPr>
        <w:t>knowl</w:t>
      </w:r>
      <w:r w:rsidR="00D03397">
        <w:rPr>
          <w:rFonts w:ascii="Baskerville Old Face" w:hAnsi="Baskerville Old Face"/>
        </w:rPr>
        <w:t>edge of past prices for a good. However, bidders</w:t>
      </w:r>
      <w:r w:rsidRPr="005B52E1">
        <w:rPr>
          <w:rFonts w:ascii="Baskerville Old Face" w:hAnsi="Baskerville Old Face"/>
        </w:rPr>
        <w:t xml:space="preserve"> respond to external anchors (such as advertiser-suggested bids) </w:t>
      </w:r>
      <w:r w:rsidR="00D03397">
        <w:rPr>
          <w:rFonts w:ascii="Baskerville Old Face" w:hAnsi="Baskerville Old Face"/>
        </w:rPr>
        <w:t>to a much lesser extent</w:t>
      </w:r>
      <w:r w:rsidRPr="005B52E1">
        <w:rPr>
          <w:rFonts w:ascii="Baskerville Old Face" w:hAnsi="Baskerville Old Face"/>
        </w:rPr>
        <w:t>,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w:t>
      </w:r>
      <w:r w:rsidR="00A016ED">
        <w:rPr>
          <w:rFonts w:ascii="Baskerville Old Face" w:hAnsi="Baskerville Old Face"/>
        </w:rPr>
        <w:t>lso present in the art market: t</w:t>
      </w:r>
      <w:r w:rsidRPr="005B52E1">
        <w:rPr>
          <w:rFonts w:ascii="Baskerville Old Face" w:hAnsi="Baskerville Old Face"/>
        </w:rPr>
        <w:t xml:space="preserve">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w:t>
      </w:r>
      <w:r w:rsidR="00D03397">
        <w:rPr>
          <w:rFonts w:ascii="Baskerville Old Face" w:hAnsi="Baskerville Old Face"/>
        </w:rPr>
        <w:t>is</w:t>
      </w:r>
      <w:r w:rsidRPr="005B52E1">
        <w:rPr>
          <w:rFonts w:ascii="Baskerville Old Face" w:hAnsi="Baskerville Old Face"/>
        </w:rPr>
        <w:t xml:space="preserve"> the first to examine anchoring effects (i.e. “reference dependence”) in the art auction market. </w:t>
      </w:r>
      <w:r w:rsidR="00D03397">
        <w:rPr>
          <w:rFonts w:ascii="Baskerville Old Face" w:hAnsi="Baskerville Old Face"/>
        </w:rPr>
        <w:t>That</w:t>
      </w:r>
      <w:r w:rsidRPr="005B52E1">
        <w:rPr>
          <w:rFonts w:ascii="Baskerville Old Face" w:hAnsi="Baskerville Old Face"/>
        </w:rPr>
        <w:t xml:space="preserve"> </w:t>
      </w:r>
      <w:r w:rsidRPr="005B52E1">
        <w:rPr>
          <w:rFonts w:ascii="Baskerville Old Face" w:hAnsi="Baskerville Old Face"/>
        </w:rPr>
        <w:lastRenderedPageBreak/>
        <w:t xml:space="preserve">paper is described as a working paper </w:t>
      </w:r>
      <w:r w:rsidR="00D03397">
        <w:rPr>
          <w:rFonts w:ascii="Baskerville Old Face" w:hAnsi="Baskerville Old Face"/>
        </w:rPr>
        <w:t>in</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w:t>
      </w:r>
      <w:r w:rsidR="00D03397">
        <w:rPr>
          <w:rFonts w:ascii="Baskerville Old Face" w:hAnsi="Baskerville Old Face"/>
        </w:rPr>
        <w:t>the 2005</w:t>
      </w:r>
      <w:r w:rsidRPr="005B52E1">
        <w:rPr>
          <w:rFonts w:ascii="Baskerville Old Face" w:hAnsi="Baskerville Old Face"/>
        </w:rPr>
        <w:t xml:space="preserve"> model tests separately for positive (gains) and negative impacts (losses) of anchoring on current price. The authors find strongly significant evidence for anchoring in both Impressionist and Contemporary </w:t>
      </w:r>
      <w:r w:rsidR="00A016ED">
        <w:rPr>
          <w:rFonts w:ascii="Baskerville Old Face" w:hAnsi="Baskerville Old Face"/>
        </w:rPr>
        <w:t>categories</w:t>
      </w:r>
      <w:r w:rsidRPr="005B52E1">
        <w:rPr>
          <w:rFonts w:ascii="Baskerville Old Face" w:hAnsi="Baskerville Old Face"/>
        </w:rPr>
        <w:t xml:space="preserve">. They find no </w:t>
      </w:r>
      <w:r w:rsidR="00F571C2">
        <w:rPr>
          <w:rFonts w:ascii="Baskerville Old Face" w:hAnsi="Baskerville Old Face"/>
        </w:rPr>
        <w:t xml:space="preserve">significant </w:t>
      </w:r>
      <w:r w:rsidRPr="005B52E1">
        <w:rPr>
          <w:rFonts w:ascii="Baskerville Old Face" w:hAnsi="Baskerville Old Face"/>
        </w:rPr>
        <w:t xml:space="preserve">evidence that positive impacts of anchoring are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w:t>
      </w:r>
      <w:r w:rsidR="00F571C2">
        <w:rPr>
          <w:rFonts w:ascii="Baskerville Old Face" w:hAnsi="Baskerville Old Face"/>
        </w:rPr>
        <w:t xml:space="preserve"> Leung </w:t>
      </w:r>
      <w:proofErr w:type="gramStart"/>
      <w:r w:rsidR="00F571C2">
        <w:rPr>
          <w:rFonts w:ascii="Baskerville Old Face" w:hAnsi="Baskerville Old Face"/>
        </w:rPr>
        <w:t>et</w:t>
      </w:r>
      <w:proofErr w:type="gramEnd"/>
      <w:r w:rsidR="00F571C2">
        <w:rPr>
          <w:rFonts w:ascii="Baskerville Old Face" w:hAnsi="Baskerville Old Face"/>
        </w:rPr>
        <w:t xml:space="preserve">. </w:t>
      </w:r>
      <w:proofErr w:type="gramStart"/>
      <w:r w:rsidR="00F571C2">
        <w:rPr>
          <w:rFonts w:ascii="Baskerville Old Face" w:hAnsi="Baskerville Old Face"/>
        </w:rPr>
        <w:t>al</w:t>
      </w:r>
      <w:proofErr w:type="gramEnd"/>
      <w:r w:rsidR="00F571C2">
        <w:rPr>
          <w:rFonts w:ascii="Baskerville Old Face" w:hAnsi="Baskerville Old Face"/>
        </w:rPr>
        <w:t xml:space="preserve"> (2013), and form </w:t>
      </w:r>
      <w:r w:rsidRPr="005B52E1">
        <w:rPr>
          <w:rFonts w:ascii="Baskerville Old Face" w:hAnsi="Baskerville Old Face"/>
        </w:rPr>
        <w:t xml:space="preserve">the basis of our own approach. We </w:t>
      </w:r>
      <w:r w:rsidR="00250654">
        <w:rPr>
          <w:rFonts w:ascii="Baskerville Old Face" w:hAnsi="Baskerville Old Face"/>
        </w:rPr>
        <w:t xml:space="preserve">replicate the general </w:t>
      </w:r>
      <w:r w:rsidRPr="005B52E1">
        <w:rPr>
          <w:rFonts w:ascii="Baskerville Old Face" w:hAnsi="Baskerville Old Face"/>
        </w:rPr>
        <w:t>results</w:t>
      </w:r>
      <w:r w:rsidR="00D64225">
        <w:rPr>
          <w:rFonts w:ascii="Baskerville Old Face" w:hAnsi="Baskerville Old Face"/>
        </w:rPr>
        <w:t xml:space="preserve"> from </w:t>
      </w:r>
      <w:proofErr w:type="spellStart"/>
      <w:r w:rsidR="00D64225">
        <w:rPr>
          <w:rFonts w:ascii="Baskerville Old Face" w:hAnsi="Baskerville Old Face"/>
        </w:rPr>
        <w:t>Beggs</w:t>
      </w:r>
      <w:proofErr w:type="spellEnd"/>
      <w:r w:rsidR="00D64225">
        <w:rPr>
          <w:rFonts w:ascii="Baskerville Old Face" w:hAnsi="Baskerville Old Face"/>
        </w:rPr>
        <w:t xml:space="preserve"> &amp; </w:t>
      </w:r>
      <w:proofErr w:type="spellStart"/>
      <w:r w:rsidR="00D64225">
        <w:rPr>
          <w:rFonts w:ascii="Baskerville Old Face" w:hAnsi="Baskerville Old Face"/>
        </w:rPr>
        <w:t>Graddy</w:t>
      </w:r>
      <w:proofErr w:type="spellEnd"/>
      <w:r w:rsidR="00D64225">
        <w:rPr>
          <w:rFonts w:ascii="Baskerville Old Face" w:hAnsi="Baskerville Old Face"/>
        </w:rPr>
        <w:t xml:space="preserve"> (2009) in Section 6</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w:t>
      </w:r>
      <w:r w:rsidRPr="005B52E1">
        <w:rPr>
          <w:rFonts w:ascii="Baskerville Old Face" w:hAnsi="Baskerville Old Face"/>
        </w:rPr>
        <w:lastRenderedPageBreak/>
        <w:t xml:space="preserve">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w:t>
      </w:r>
      <w:r w:rsidR="00C20F5B">
        <w:rPr>
          <w:rFonts w:ascii="Baskerville Old Face" w:hAnsi="Baskerville Old Face"/>
        </w:rPr>
        <w:t>imate range, an estimator of what an item actually sells for</w:t>
      </w:r>
      <w:r w:rsidRPr="005B52E1">
        <w:rPr>
          <w:rFonts w:ascii="Baskerville Old Face" w:hAnsi="Baskerville Old Face"/>
        </w:rPr>
        <w:t>,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w:t>
      </w:r>
      <w:r w:rsidR="0037415B">
        <w:rPr>
          <w:rFonts w:ascii="Baskerville Old Face" w:hAnsi="Baskerville Old Face"/>
        </w:rPr>
        <w:t xml:space="preserve">g and fall across New York City, </w:t>
      </w:r>
      <w:r w:rsidRPr="005B52E1">
        <w:rPr>
          <w:rFonts w:ascii="Baskerville Old Face" w:hAnsi="Baskerville Old Face"/>
        </w:rPr>
        <w:t>Sotheby’s and Christie’s have a handshake arrangement to alternate who holds their auction first.</w:t>
      </w:r>
      <w:r w:rsidR="0037415B" w:rsidRPr="0037415B">
        <w:rPr>
          <w:rStyle w:val="FootnoteReference"/>
          <w:rFonts w:ascii="Baskerville Old Face" w:hAnsi="Baskerville Old Face"/>
        </w:rPr>
        <w:t xml:space="preserve"> </w:t>
      </w:r>
      <w:r w:rsidR="0037415B" w:rsidRPr="005B52E1">
        <w:rPr>
          <w:rStyle w:val="FootnoteReference"/>
          <w:rFonts w:ascii="Baskerville Old Face" w:hAnsi="Baskerville Old Face"/>
        </w:rPr>
        <w:footnoteReference w:id="10"/>
      </w:r>
      <w:r w:rsidRPr="005B52E1">
        <w:rPr>
          <w:rFonts w:ascii="Baskerville Old Face" w:hAnsi="Baskerville Old Face"/>
        </w:rPr>
        <w:t xml:space="preserve">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w:t>
      </w:r>
      <w:r w:rsidRPr="005B52E1">
        <w:rPr>
          <w:rFonts w:ascii="Baskerville Old Face" w:hAnsi="Baskerville Old Face"/>
        </w:rPr>
        <w:lastRenderedPageBreak/>
        <w:t xml:space="preserve">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w:t>
      </w:r>
      <w:r w:rsidR="00E5754B">
        <w:rPr>
          <w:rFonts w:ascii="Baskerville Old Face" w:hAnsi="Baskerville Old Face"/>
        </w:rPr>
        <w:t xml:space="preserve">aggregated </w:t>
      </w:r>
      <w:r w:rsidRPr="005B52E1">
        <w:rPr>
          <w:rFonts w:ascii="Baskerville Old Face" w:hAnsi="Baskerville Old Face"/>
        </w:rPr>
        <w:t>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t>
      </w:r>
      <w:r w:rsidR="0085429D">
        <w:rPr>
          <w:rFonts w:ascii="Baskerville Old Face" w:hAnsi="Baskerville Old Face"/>
        </w:rPr>
        <w:t xml:space="preserve">painstakingly </w:t>
      </w:r>
      <w:r w:rsidRPr="005B52E1">
        <w:rPr>
          <w:rFonts w:ascii="Baskerville Old Face" w:hAnsi="Baskerville Old Face"/>
        </w:rPr>
        <w:t xml:space="preserve">cross-checked their resale data against </w:t>
      </w:r>
      <w:r w:rsidR="00E5444C">
        <w:rPr>
          <w:rFonts w:ascii="Baskerville Old Face" w:hAnsi="Baskerville Old Face"/>
        </w:rPr>
        <w:t xml:space="preserve">printed </w:t>
      </w:r>
      <w:r w:rsidRPr="005B52E1">
        <w:rPr>
          <w:rFonts w:ascii="Baskerville Old Face" w:hAnsi="Baskerville Old Face"/>
        </w:rPr>
        <w:t>presale catalogs</w:t>
      </w:r>
      <w:r w:rsidR="0085429D">
        <w:rPr>
          <w:rFonts w:ascii="Baskerville Old Face" w:hAnsi="Baskerville Old Face"/>
        </w:rPr>
        <w:t xml:space="preserve">; we cannot replicate this.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w:t>
      </w:r>
      <w:r w:rsidRPr="005B52E1">
        <w:rPr>
          <w:rFonts w:ascii="Baskerville Old Face" w:hAnsi="Baskerville Old Face"/>
        </w:rPr>
        <w:lastRenderedPageBreak/>
        <w:t xml:space="preserve">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w:t>
      </w:r>
      <w:r w:rsidR="00561F2E">
        <w:rPr>
          <w:rFonts w:ascii="Baskerville Old Face" w:hAnsi="Baskerville Old Face"/>
        </w:rPr>
        <w:t>s</w:t>
      </w:r>
      <w:r w:rsidR="009643FC">
        <w:rPr>
          <w:rFonts w:ascii="Baskerville Old Face" w:hAnsi="Baskerville Old Face"/>
        </w:rPr>
        <w:t xml:space="preserve"> 1 and 2)</w:t>
      </w:r>
      <w:r w:rsidRPr="005B52E1">
        <w:rPr>
          <w:rFonts w:ascii="Baskerville Old Face" w:hAnsi="Baskerville Old Face"/>
        </w:rPr>
        <w:t xml:space="preserve">. Thus, </w:t>
      </w:r>
      <w:r w:rsidR="003F6B56">
        <w:rPr>
          <w:rFonts w:ascii="Baskerville Old Face" w:hAnsi="Baskerville Old Face"/>
        </w:rPr>
        <w:t>Impressionist works</w:t>
      </w:r>
      <w:r w:rsidRPr="005B52E1">
        <w:rPr>
          <w:rFonts w:ascii="Baskerville Old Face" w:hAnsi="Baskerville Old Face"/>
        </w:rPr>
        <w:t xml:space="preserve"> are probably far better maintained, which better </w:t>
      </w:r>
      <w:r w:rsidR="003F6B56">
        <w:rPr>
          <w:rFonts w:ascii="Baskerville Old Face" w:hAnsi="Baskerville Old Face"/>
        </w:rPr>
        <w:t>preserves their hedonic quality. This allows</w:t>
      </w:r>
      <w:r w:rsidRPr="005B52E1">
        <w:rPr>
          <w:rFonts w:ascii="Baskerville Old Face" w:hAnsi="Baskerville Old Face"/>
        </w:rPr>
        <w:t xml:space="preserve"> past sales to better anchor future</w:t>
      </w:r>
      <w:r w:rsidR="005641A8">
        <w:rPr>
          <w:rFonts w:ascii="Baskerville Old Face" w:hAnsi="Baskerville Old Face"/>
        </w:rPr>
        <w:t xml:space="preserve"> sales</w:t>
      </w:r>
      <w:r w:rsidRPr="005B52E1">
        <w:rPr>
          <w:rFonts w:ascii="Baskerville Old Face" w:hAnsi="Baskerville Old Face"/>
        </w:rPr>
        <w:t>.</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w:t>
      </w:r>
      <w:r w:rsidR="00DB3B8D">
        <w:rPr>
          <w:rFonts w:ascii="Baskerville Old Face" w:hAnsi="Baskerville Old Face"/>
        </w:rPr>
        <w:t>motivates</w:t>
      </w:r>
      <w:r w:rsidRPr="005B52E1">
        <w:rPr>
          <w:rFonts w:ascii="Baskerville Old Face" w:hAnsi="Baskerville Old Face"/>
        </w:rPr>
        <w:t xml:space="preserve">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00D105E8" w:rsidRPr="005B52E1">
        <w:rPr>
          <w:rFonts w:ascii="Baskerville Old Face" w:hAnsi="Baskerville Old Face"/>
        </w:rPr>
        <w:t xml:space="preserve">. Both of those datasets are available on the Brandeis </w:t>
      </w:r>
      <w:r w:rsidR="00154077">
        <w:rPr>
          <w:rFonts w:ascii="Baskerville Old Face" w:hAnsi="Baskerville Old Face"/>
        </w:rPr>
        <w:t xml:space="preserve">University </w:t>
      </w:r>
      <w:r w:rsidR="00D105E8" w:rsidRPr="005B52E1">
        <w:rPr>
          <w:rFonts w:ascii="Baskerville Old Face" w:hAnsi="Baskerville Old Face"/>
        </w:rPr>
        <w:t xml:space="preserve">academic website of Kathryn </w:t>
      </w:r>
      <w:proofErr w:type="spellStart"/>
      <w:r w:rsidR="00D105E8" w:rsidRPr="005B52E1">
        <w:rPr>
          <w:rFonts w:ascii="Baskerville Old Face" w:hAnsi="Baskerville Old Face"/>
        </w:rPr>
        <w:t>Graddy</w:t>
      </w:r>
      <w:proofErr w:type="spellEnd"/>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w:t>
      </w:r>
      <w:r w:rsidR="000C4A9A">
        <w:rPr>
          <w:rFonts w:ascii="Baskerville Old Face" w:hAnsi="Baskerville Old Face"/>
        </w:rPr>
        <w:t>research</w:t>
      </w:r>
      <w:r w:rsidR="00D105E8" w:rsidRPr="005B52E1">
        <w:rPr>
          <w:rFonts w:ascii="Baskerville Old Face" w:hAnsi="Baskerville Old Face"/>
        </w:rPr>
        <w:t xml:space="preserve">.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w:t>
      </w:r>
      <w:r w:rsidR="00740E1A">
        <w:rPr>
          <w:rFonts w:ascii="Baskerville Old Face" w:hAnsi="Baskerville Old Face"/>
        </w:rPr>
        <w:t xml:space="preserve">senior </w:t>
      </w:r>
      <w:r w:rsidR="00312552">
        <w:rPr>
          <w:rFonts w:ascii="Baskerville Old Face" w:hAnsi="Baskerville Old Face"/>
        </w:rPr>
        <w:t xml:space="preserve">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w:t>
      </w:r>
      <w:r w:rsidRPr="005B52E1">
        <w:rPr>
          <w:rFonts w:ascii="Baskerville Old Face" w:hAnsi="Baskerville Old Face"/>
        </w:rPr>
        <w:lastRenderedPageBreak/>
        <w:t xml:space="preserve">Pierre Renoir (829 sales), and Raoul Dufy (763 sales). Approximately half the auction sales in this dataset are split between Christie’s and Sotheby’s, as well as between London and New 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w:t>
      </w:r>
      <w:r w:rsidRPr="005B52E1">
        <w:rPr>
          <w:rFonts w:ascii="Baskerville Old Face" w:hAnsi="Baskerville Old Face"/>
        </w:rPr>
        <w:lastRenderedPageBreak/>
        <w:t xml:space="preserve">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w:t>
      </w:r>
      <w:r w:rsidR="00FD26FB">
        <w:rPr>
          <w:rFonts w:ascii="Baskerville Old Face" w:hAnsi="Baskerville Old Face"/>
        </w:rPr>
        <w:t>Roughly 22.5% of observations in this dataset are bought in</w:t>
      </w:r>
      <w:r w:rsidR="00206E3F">
        <w:rPr>
          <w:rFonts w:ascii="Baskerville Old Face" w:hAnsi="Baskerville Old Face"/>
        </w:rPr>
        <w:t xml:space="preserve"> (unsold)</w:t>
      </w:r>
      <w:r w:rsidR="00FD26FB">
        <w:rPr>
          <w:rFonts w:ascii="Baskerville Old Face" w:hAnsi="Baskerville Old Face"/>
        </w:rPr>
        <w:t xml:space="preserve">.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w:t>
      </w:r>
      <w:r w:rsidR="006E510F">
        <w:rPr>
          <w:rFonts w:ascii="Baskerville Old Face" w:hAnsi="Baskerville Old Face"/>
        </w:rPr>
        <w:t xml:space="preserve">gh as with Impressionist pieces </w:t>
      </w:r>
      <w:r w:rsidRPr="005B52E1">
        <w:rPr>
          <w:rFonts w:ascii="Baskerville Old Face" w:hAnsi="Baskerville Old Face"/>
        </w:rPr>
        <w:t>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w:t>
      </w:r>
      <w:r w:rsidRPr="005B52E1">
        <w:rPr>
          <w:rFonts w:ascii="Baskerville Old Face" w:hAnsi="Baskerville Old Face"/>
        </w:rPr>
        <w:lastRenderedPageBreak/>
        <w:t xml:space="preserve">Impressionist and Contemporary art datasets are 5.57 and 0.98 days, respectively, while the average gap here is only 0.0072 days – indicating most sales occur on the same day. </w:t>
      </w:r>
      <w:r w:rsidR="00C703F9">
        <w:rPr>
          <w:rFonts w:ascii="Baskerville Old Face" w:hAnsi="Baskerville Old Face"/>
        </w:rPr>
        <w:t>Shorter gaps are</w:t>
      </w:r>
      <w:r w:rsidRPr="005B52E1">
        <w:rPr>
          <w:rFonts w:ascii="Baskerville Old Face" w:hAnsi="Baskerville Old Face"/>
        </w:rPr>
        <w:t xml:space="preserve"> more conducive to studying anchoring. Second, this dataset consists of a very wide range of artists and artistic styles, while the Impressionist and Contemporary datasets are more limited in their artistic scope. More variety allows us to identify more substitutes, and better test our measures of substitution. Finally,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(1879-1935),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w:t>
      </w:r>
      <w:r w:rsidR="001C097C">
        <w:rPr>
          <w:rFonts w:ascii="Baskerville Old Face" w:hAnsi="Baskerville Old Face"/>
        </w:rPr>
        <w:t>njoy higher revenue on average</w:t>
      </w:r>
      <w:r w:rsidRPr="005B52E1">
        <w:rPr>
          <w:rFonts w:ascii="Baskerville Old Face" w:hAnsi="Baskerville Old Face"/>
        </w:rPr>
        <w:t>,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00B83493">
        <w:rPr>
          <w:rFonts w:ascii="Baskerville Old Face" w:hAnsi="Baskerville Old Face"/>
        </w:rPr>
        <w:t xml:space="preserve"> (Figure 12)</w:t>
      </w:r>
      <w:r w:rsidRPr="005B52E1">
        <w:rPr>
          <w:rFonts w:ascii="Baskerville Old Face" w:hAnsi="Baskerville Old Face"/>
        </w:rPr>
        <w:t xml:space="preserve">. </w:t>
      </w:r>
    </w:p>
    <w:p w:rsidR="004C704E" w:rsidRDefault="00D105E8" w:rsidP="004C704E">
      <w:pPr>
        <w:spacing w:line="480" w:lineRule="auto"/>
        <w:jc w:val="both"/>
        <w:rPr>
          <w:rFonts w:ascii="Baskerville Old Face" w:hAnsi="Baskerville Old Face"/>
        </w:rPr>
      </w:pPr>
      <w:r w:rsidRPr="005B52E1">
        <w:rPr>
          <w:rFonts w:ascii="Baskerville Old Face" w:hAnsi="Baskerville Old Face"/>
        </w:rPr>
        <w:lastRenderedPageBreak/>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Hence, simple keyword extraction was used to extract hedonic characteristics such as height and width; more sophisticated textual extraction methods should be employed in future work. Some summary statistics for the full raw d</w:t>
      </w:r>
      <w:r w:rsidR="004C704E">
        <w:rPr>
          <w:rFonts w:ascii="Baskerville Old Face" w:hAnsi="Baskerville Old Face"/>
        </w:rPr>
        <w:t>ataset are provided in Table 3.</w:t>
      </w:r>
      <w:r w:rsidR="004C704E">
        <w:rPr>
          <w:rFonts w:ascii="Baskerville Old Face" w:hAnsi="Baskerville Old Face"/>
        </w:rPr>
        <w:br w:type="page"/>
      </w:r>
    </w:p>
    <w:p w:rsidR="00D105E8" w:rsidRPr="004C704E" w:rsidRDefault="00D7092B" w:rsidP="004C704E">
      <w:pPr>
        <w:spacing w:line="480" w:lineRule="auto"/>
        <w:ind w:firstLine="0"/>
        <w:jc w:val="both"/>
        <w:rPr>
          <w:rFonts w:ascii="Baskerville Old Face" w:hAnsi="Baskerville Old Face"/>
        </w:rPr>
      </w:pPr>
      <w:r w:rsidRPr="00730FFB">
        <w:rPr>
          <w:rFonts w:ascii="Baskerville Old Face" w:hAnsi="Baskerville Old Face"/>
          <w:b/>
          <w:sz w:val="36"/>
        </w:rPr>
        <w:lastRenderedPageBreak/>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w:t>
      </w:r>
      <w:r w:rsidR="00154077">
        <w:rPr>
          <w:rFonts w:ascii="Baskerville Old Face" w:hAnsi="Baskerville Old Face"/>
        </w:rPr>
        <w:t>applied to</w:t>
      </w:r>
      <w:r w:rsidRPr="005B52E1">
        <w:rPr>
          <w:rFonts w:ascii="Baskerville Old Face" w:hAnsi="Baskerville Old Face"/>
        </w:rPr>
        <w:t xml:space="preserve"> goods that exhibit unchanging hedonic quality over time. That hedonic quality for artwork would not change is thus a key assumption of </w:t>
      </w:r>
      <w:proofErr w:type="spellStart"/>
      <w:r w:rsidR="00F03279">
        <w:rPr>
          <w:rFonts w:ascii="Baskerville Old Face" w:hAnsi="Baskerville Old Face"/>
        </w:rPr>
        <w:t>Beggs</w:t>
      </w:r>
      <w:proofErr w:type="spellEnd"/>
      <w:r w:rsidR="00F03279">
        <w:rPr>
          <w:rFonts w:ascii="Baskerville Old Face" w:hAnsi="Baskerville Old Face"/>
        </w:rPr>
        <w:t xml:space="preserve"> &amp; </w:t>
      </w:r>
      <w:proofErr w:type="spellStart"/>
      <w:r w:rsidR="00F03279">
        <w:rPr>
          <w:rFonts w:ascii="Baskerville Old Face" w:hAnsi="Baskerville Old Face"/>
        </w:rPr>
        <w:t>Graddy’s</w:t>
      </w:r>
      <w:proofErr w:type="spellEnd"/>
      <w:r w:rsidRPr="005B52E1">
        <w:rPr>
          <w:rFonts w:ascii="Baskerville Old Face" w:hAnsi="Baskerville Old Face"/>
        </w:rPr>
        <w:t xml:space="preserve">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65303C">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w:t>
      </w:r>
      <m:oMath>
        <m:r>
          <w:rPr>
            <w:rStyle w:val="FootnoteReference"/>
            <w:rFonts w:ascii="Cambria Math" w:eastAsiaTheme="minorEastAsia" w:hAnsi="Cambria Math"/>
            <w:i/>
          </w:rPr>
          <w:footnoteReference w:id="12"/>
        </m:r>
      </m:oMath>
      <w:r w:rsidRPr="005B52E1">
        <w:rPr>
          <w:rFonts w:ascii="Baskerville Old Face" w:eastAsiaTheme="minorEastAsia" w:hAnsi="Baskerville Old Face"/>
        </w:rPr>
        <w:t xml:space="preserve">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E11943"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 xml:space="preserve">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3"/>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w:t>
      </w:r>
      <w:proofErr w:type="spellStart"/>
      <w:r w:rsidR="00E47230">
        <w:rPr>
          <w:rFonts w:ascii="Baskerville Old Face" w:hAnsi="Baskerville Old Face"/>
        </w:rPr>
        <w:t>Beggs</w:t>
      </w:r>
      <w:proofErr w:type="spellEnd"/>
      <w:r w:rsidR="00E47230">
        <w:rPr>
          <w:rFonts w:ascii="Baskerville Old Face" w:hAnsi="Baskerville Old Face"/>
        </w:rPr>
        <w:t xml:space="preserve"> &amp; </w:t>
      </w:r>
      <w:proofErr w:type="spellStart"/>
      <w:r w:rsidR="00E47230">
        <w:rPr>
          <w:rFonts w:ascii="Baskerville Old Face" w:hAnsi="Baskerville Old Face"/>
        </w:rPr>
        <w:t>Graddy</w:t>
      </w:r>
      <w:proofErr w:type="spellEnd"/>
      <w:r w:rsidR="00E47230">
        <w:rPr>
          <w:rFonts w:ascii="Baskerville Old Face" w:hAnsi="Baskerville Old Face"/>
        </w:rPr>
        <w:t xml:space="preserve">, we </w:t>
      </w:r>
      <w:r w:rsidRPr="005B52E1">
        <w:rPr>
          <w:rFonts w:ascii="Baskerville Old Face" w:hAnsi="Baskerville Old Face"/>
        </w:rPr>
        <w:t xml:space="preserve">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xml:space="preserve"> :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Default="00D105E8" w:rsidP="0065303C">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1B7A8B" w:rsidRPr="005B52E1" w:rsidRDefault="001B7A8B" w:rsidP="001B7A8B">
      <w:pPr>
        <w:spacing w:line="480" w:lineRule="auto"/>
        <w:ind w:firstLine="0"/>
        <w:jc w:val="both"/>
        <w:rPr>
          <w:rFonts w:ascii="Baskerville Old Face" w:eastAsiaTheme="minorEastAsia" w:hAnsi="Baskerville Old Face"/>
        </w:rPr>
      </w:pPr>
      <w:r>
        <w:rPr>
          <w:rFonts w:ascii="Baskerville Old Face" w:eastAsiaTheme="minorEastAsia" w:hAnsi="Baskerville Old Face"/>
        </w:rPr>
        <w:lastRenderedPageBreak/>
        <w:t>Below follows a description of regression variables.</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E11943"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the current </w:t>
      </w:r>
      <w:r w:rsidR="00415446">
        <w:rPr>
          <w:rFonts w:ascii="Baskerville Old Face" w:eastAsiaTheme="minorEastAsia" w:hAnsi="Baskerville Old Face"/>
        </w:rPr>
        <w:t xml:space="preserve">(predicted) </w:t>
      </w:r>
      <w:r w:rsidRPr="005B52E1">
        <w:rPr>
          <w:rFonts w:ascii="Baskerville Old Face" w:eastAsiaTheme="minorEastAsia" w:hAnsi="Baskerville Old Face"/>
        </w:rPr>
        <w:t>hedoni</w:t>
      </w:r>
      <w:r w:rsidR="00415446">
        <w:rPr>
          <w:rFonts w:ascii="Baskerville Old Face" w:eastAsiaTheme="minorEastAsia" w:hAnsi="Baskerville Old Face"/>
        </w:rPr>
        <w:t xml:space="preserve">c valuation </w:t>
      </w:r>
      <w:r w:rsidRPr="005B52E1">
        <w:rPr>
          <w:rFonts w:ascii="Baskerville Old Face" w:eastAsiaTheme="minorEastAsia" w:hAnsi="Baskerville Old Face"/>
        </w:rPr>
        <w:t>of bidders.</w:t>
      </w:r>
      <w:r w:rsidR="00415446">
        <w:rPr>
          <w:rFonts w:ascii="Baskerville Old Face" w:eastAsiaTheme="minorEastAsia" w:hAnsi="Baskerville Old Face"/>
        </w:rPr>
        <w:t xml:space="preserve"> Thus, this term measures the extent to which past price irrelevantly impacts current price.</w:t>
      </w:r>
      <w:r w:rsidRPr="005B52E1">
        <w:rPr>
          <w:rFonts w:ascii="Baskerville Old Face" w:eastAsiaTheme="minorEastAsia" w:hAnsi="Baskerville Old Face"/>
        </w:rPr>
        <w:t xml:space="preserve"> </w:t>
      </w:r>
      <w:r w:rsidR="00580FB6">
        <w:rPr>
          <w:rFonts w:ascii="Baskerville Old Face" w:eastAsiaTheme="minorEastAsia" w:hAnsi="Baskerville Old Face"/>
        </w:rPr>
        <w:t>To make this possible, w</w:t>
      </w:r>
      <w:r w:rsidR="00415446">
        <w:rPr>
          <w:rFonts w:ascii="Baskerville Old Face" w:eastAsiaTheme="minorEastAsia" w:hAnsi="Baskerville Old Face"/>
        </w:rPr>
        <w:t>e have controlled for the current hedonic valuation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415446">
        <w:rPr>
          <w:rFonts w:ascii="Baskerville Old Face" w:eastAsiaTheme="minorEastAsia" w:hAnsi="Baskerville Old Face"/>
        </w:rPr>
        <w:t xml:space="preserve"> </w:t>
      </w:r>
      <w:r w:rsidR="00580FB6">
        <w:rPr>
          <w:rFonts w:ascii="Baskerville Old Face" w:eastAsiaTheme="minorEastAsia" w:hAnsi="Baskerville Old Face"/>
        </w:rPr>
        <w:t xml:space="preserve">(see </w:t>
      </w:r>
      <w:r w:rsidR="00415446">
        <w:rPr>
          <w:rFonts w:ascii="Baskerville Old Face" w:eastAsiaTheme="minorEastAsia" w:hAnsi="Baskerville Old Face"/>
        </w:rPr>
        <w:t>above</w:t>
      </w:r>
      <w:r w:rsidR="00580FB6">
        <w:rPr>
          <w:rFonts w:ascii="Baskerville Old Face" w:eastAsiaTheme="minorEastAsia" w:hAnsi="Baskerville Old Face"/>
        </w:rPr>
        <w:t>)</w:t>
      </w:r>
      <w:r w:rsidRPr="005B52E1">
        <w:rPr>
          <w:rFonts w:ascii="Baskerville Old Face" w:eastAsiaTheme="minorEastAsia" w:hAnsi="Baskerville Old Face"/>
        </w:rPr>
        <w:t xml:space="preserve"> as well as non-hedonic components of past price that could </w:t>
      </w:r>
      <w:r w:rsidR="00415446">
        <w:rPr>
          <w:rFonts w:ascii="Baskerville Old Face" w:eastAsiaTheme="minorEastAsia" w:hAnsi="Baskerville Old Face"/>
        </w:rPr>
        <w:t>possib</w:t>
      </w:r>
      <w:r w:rsidR="00580FB6">
        <w:rPr>
          <w:rFonts w:ascii="Baskerville Old Face" w:eastAsiaTheme="minorEastAsia" w:hAnsi="Baskerville Old Face"/>
        </w:rPr>
        <w:t>ly affect current price (</w:t>
      </w:r>
      <w:r w:rsidRPr="005B52E1">
        <w:rPr>
          <w:rFonts w:ascii="Baskerville Old Face" w:eastAsiaTheme="minorEastAsia" w:hAnsi="Baskerville Old Face"/>
        </w:rPr>
        <w:t>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580FB6">
        <w:rPr>
          <w:rFonts w:ascii="Baskerville Old Face" w:eastAsiaTheme="minorEastAsia" w:hAnsi="Baskerville Old Face"/>
        </w:rPr>
        <w:t xml:space="preserve"> below).</w:t>
      </w:r>
    </w:p>
    <w:p w:rsidR="00D105E8" w:rsidRPr="005B52E1" w:rsidRDefault="00E11943"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8E3817">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For example, past price might be a function of </w:t>
      </w:r>
      <w:r w:rsidR="00606371">
        <w:rPr>
          <w:rFonts w:ascii="Baskerville Old Face" w:eastAsiaTheme="minorEastAsia" w:hAnsi="Baskerville Old Face"/>
        </w:rPr>
        <w:t xml:space="preserve">general bidder excitement </w:t>
      </w:r>
      <w:r w:rsidR="00D105E8" w:rsidRPr="005B52E1">
        <w:rPr>
          <w:rFonts w:ascii="Baskerville Old Face" w:eastAsiaTheme="minorEastAsia" w:hAnsi="Baskerville Old Face"/>
        </w:rPr>
        <w:t>for the</w:t>
      </w:r>
      <w:r w:rsidR="00606371">
        <w:rPr>
          <w:rFonts w:ascii="Baskerville Old Face" w:eastAsiaTheme="minorEastAsia" w:hAnsi="Baskerville Old Face"/>
        </w:rPr>
        <w:t xml:space="preserve"> work’s art genre</w:t>
      </w:r>
      <w:r w:rsidR="00D105E8" w:rsidRPr="005B52E1">
        <w:rPr>
          <w:rFonts w:ascii="Baskerville Old Face" w:eastAsiaTheme="minorEastAsia" w:hAnsi="Baskerville Old Face"/>
        </w:rPr>
        <w:t>.</w:t>
      </w:r>
      <w:r w:rsidR="00606371">
        <w:rPr>
          <w:rStyle w:val="FootnoteReference"/>
          <w:rFonts w:ascii="Baskerville Old Face" w:hAnsi="Baskerville Old Face"/>
        </w:rPr>
        <w:t xml:space="preserve"> </w:t>
      </w:r>
      <w:r w:rsidR="00D105E8" w:rsidRPr="005B52E1">
        <w:rPr>
          <w:rFonts w:ascii="Baskerville Old Face" w:eastAsiaTheme="minorEastAsia" w:hAnsi="Baskerville Old Face"/>
        </w:rPr>
        <w:t>This would not only drive up past price, but could also drive up current price.</w:t>
      </w:r>
      <w:r w:rsidR="00606371" w:rsidRPr="00606371">
        <w:rPr>
          <w:rStyle w:val="FootnoteReference"/>
          <w:rFonts w:ascii="Baskerville Old Face" w:hAnsi="Baskerville Old Face"/>
        </w:rPr>
        <w:t xml:space="preserve"> </w:t>
      </w:r>
      <w:r w:rsidR="00606371" w:rsidRPr="005B52E1">
        <w:rPr>
          <w:rStyle w:val="FootnoteReference"/>
          <w:rFonts w:ascii="Baskerville Old Face" w:hAnsi="Baskerville Old Face"/>
        </w:rPr>
        <w:footnoteReference w:id="14"/>
      </w:r>
      <w:r w:rsidR="00606371">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w:t>
      </w:r>
      <w:r w:rsidR="001E0384">
        <w:rPr>
          <w:rFonts w:ascii="Baskerville Old Face" w:eastAsiaTheme="minorEastAsia" w:hAnsi="Baskerville Old Face"/>
        </w:rPr>
        <w:t xml:space="preserve"> to deterioration and</w:t>
      </w:r>
      <w:r w:rsidRPr="005B52E1">
        <w:rPr>
          <w:rFonts w:ascii="Baskerville Old Face" w:eastAsiaTheme="minorEastAsia" w:hAnsi="Baskerville Old Face"/>
        </w:rPr>
        <w:t xml:space="preserve">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w:t>
      </w:r>
      <w:r w:rsidR="00E96418">
        <w:rPr>
          <w:rFonts w:ascii="Baskerville Old Face" w:eastAsiaTheme="minorEastAsia" w:hAnsi="Baskerville Old Face"/>
        </w:rPr>
        <w:t xml:space="preserve">a </w:t>
      </w:r>
      <w:r w:rsidRPr="005B52E1">
        <w:rPr>
          <w:rFonts w:ascii="Baskerville Old Face" w:eastAsiaTheme="minorEastAsia" w:hAnsi="Baskerville Old Face"/>
        </w:rPr>
        <w:t>more versatile approach to</w:t>
      </w:r>
      <w:r w:rsidR="00690433">
        <w:rPr>
          <w:rFonts w:ascii="Baskerville Old Face" w:eastAsiaTheme="minorEastAsia" w:hAnsi="Baskerville Old Face"/>
        </w:rPr>
        <w:t xml:space="preserve"> identifying anchoring effects (</w:t>
      </w:r>
      <w:r w:rsidRPr="005B52E1">
        <w:rPr>
          <w:rFonts w:ascii="Baskerville Old Face" w:eastAsiaTheme="minorEastAsia" w:hAnsi="Baskerville Old Face"/>
        </w:rPr>
        <w:t>or if between</w:t>
      </w:r>
      <w:r w:rsidR="00690433">
        <w:rPr>
          <w:rFonts w:ascii="Baskerville Old Face" w:eastAsiaTheme="minorEastAsia" w:hAnsi="Baskerville Old Face"/>
        </w:rPr>
        <w:t xml:space="preserve"> different goods, cross-effects)</w:t>
      </w:r>
      <w:r w:rsidRPr="005B52E1">
        <w:rPr>
          <w:rFonts w:ascii="Baskerville Old Face" w:eastAsiaTheme="minorEastAsia" w:hAnsi="Baskerville Old Face"/>
        </w:rPr>
        <w:t xml:space="preserve">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w:t>
      </w:r>
      <w:r w:rsidRPr="005B52E1">
        <w:rPr>
          <w:rFonts w:ascii="Baskerville Old Face" w:eastAsiaTheme="minorEastAsia" w:hAnsi="Baskerville Old Face"/>
        </w:rPr>
        <w:lastRenderedPageBreak/>
        <w:t xml:space="preserve">of related sales to consider for the current good. Only then may we proceed to measure similarity and test for anchoring cross-effects, as described below. </w:t>
      </w:r>
    </w:p>
    <w:p w:rsidR="0017378F" w:rsidRDefault="0017378F">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17378F">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E11943"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w:t>
      </w:r>
      <w:r w:rsidRPr="005B52E1">
        <w:rPr>
          <w:rFonts w:ascii="Baskerville Old Face" w:eastAsiaTheme="minorEastAsia" w:hAnsi="Baskerville Old Face"/>
        </w:rPr>
        <w:lastRenderedPageBreak/>
        <w:t>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E11943"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E11943"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w:t>
      </w:r>
      <w:r w:rsidR="009B0CB4">
        <w:rPr>
          <w:rFonts w:ascii="Baskerville Old Face" w:eastAsiaTheme="minorEastAsia" w:hAnsi="Baskerville Old Face"/>
        </w:rPr>
        <w:t xml:space="preserve">ect to the “average” substitute: </w:t>
      </w:r>
      <w:r w:rsidRPr="005B52E1">
        <w:rPr>
          <w:rFonts w:ascii="Baskerville Old Face" w:eastAsiaTheme="minorEastAsia" w:hAnsi="Baskerville Old Face"/>
        </w:rPr>
        <w:t>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w:t>
      </w:r>
      <w:r w:rsidR="004A5873">
        <w:rPr>
          <w:rFonts w:ascii="Baskerville Old Face" w:eastAsiaTheme="minorEastAsia" w:hAnsi="Baskerville Old Face"/>
        </w:rPr>
        <w:t xml:space="preserve">resale </w:t>
      </w:r>
      <w:r w:rsidRPr="005B52E1">
        <w:rPr>
          <w:rFonts w:ascii="Baskerville Old Face" w:eastAsiaTheme="minorEastAsia" w:hAnsi="Baskerville Old Face"/>
        </w:rPr>
        <w:t xml:space="preserve">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w:t>
      </w:r>
    </w:p>
    <w:p w:rsidR="00D105E8" w:rsidRPr="005B52E1" w:rsidRDefault="00D105E8" w:rsidP="00D105E8">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 xml:space="preserve">Measuring Substitution </w:t>
      </w:r>
      <w:proofErr w:type="gramStart"/>
      <w:r>
        <w:rPr>
          <w:rFonts w:ascii="Baskerville Old Face" w:eastAsiaTheme="minorEastAsia" w:hAnsi="Baskerville Old Face"/>
          <w:b/>
        </w:rPr>
        <w:t>Across</w:t>
      </w:r>
      <w:proofErr w:type="gramEnd"/>
      <w:r>
        <w:rPr>
          <w:rFonts w:ascii="Baskerville Old Face" w:eastAsiaTheme="minorEastAsia" w:hAnsi="Baskerville Old Face"/>
          <w:b/>
        </w:rPr>
        <w:t xml:space="preserve">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r>
          <w:rPr>
            <w:rFonts w:ascii="Cambria Math" w:eastAsiaTheme="minorEastAsia" w:hAnsi="Cambria Math"/>
          </w:rPr>
          <m:t>)</m:t>
        </m:r>
      </m:oMath>
      <w:r w:rsidRPr="005B52E1">
        <w:rPr>
          <w:rFonts w:ascii="Baskerville Old Face" w:eastAsiaTheme="minorEastAsia" w:hAnsi="Baskerville Old Face"/>
        </w:rPr>
        <w:t xml:space="preserve">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5"/>
      </w:r>
      <w:r w:rsidRPr="005B52E1">
        <w:rPr>
          <w:rFonts w:ascii="Baskerville Old Face" w:eastAsiaTheme="minorEastAsia" w:hAnsi="Baskerville Old Face"/>
        </w:rPr>
        <w:t>:</w:t>
      </w:r>
    </w:p>
    <w:p w:rsidR="00D105E8" w:rsidRPr="005B52E1" w:rsidRDefault="00E11943"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0074003A">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E11943"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006707CF">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xml:space="preserve"> However, this effect decreases as the hedonic values of the current </w:t>
      </w:r>
      <w:r w:rsidR="00EC1D01">
        <w:rPr>
          <w:rFonts w:ascii="Baskerville Old Face" w:eastAsiaTheme="minorEastAsia" w:hAnsi="Baskerville Old Face"/>
        </w:rPr>
        <w:t xml:space="preserve">good or its substitutes rise. The second </w:t>
      </w:r>
      <w:r w:rsidR="006F0C4E">
        <w:rPr>
          <w:rFonts w:ascii="Baskerville Old Face" w:eastAsiaTheme="minorEastAsia" w:hAnsi="Baskerville Old Face"/>
        </w:rPr>
        <w:t xml:space="preserve">inner </w:t>
      </w:r>
      <w:r w:rsidR="00EC1D01">
        <w:rPr>
          <w:rFonts w:ascii="Baskerville Old Face" w:eastAsiaTheme="minorEastAsia" w:hAnsi="Baskerville Old Face"/>
        </w:rPr>
        <w:t xml:space="preserve">term captures </w:t>
      </w:r>
      <w:r w:rsidRPr="005B52E1">
        <w:rPr>
          <w:rFonts w:ascii="Baskerville Old Face" w:eastAsiaTheme="minorEastAsia" w:hAnsi="Baskerville Old Face"/>
        </w:rPr>
        <w:t>the anchorin</w:t>
      </w:r>
      <w:r w:rsidR="00EC1D01">
        <w:rPr>
          <w:rFonts w:ascii="Baskerville Old Face" w:eastAsiaTheme="minorEastAsia" w:hAnsi="Baskerville Old Face"/>
        </w:rPr>
        <w:t xml:space="preserve">g literature discussed earlier: </w:t>
      </w:r>
      <w:r w:rsidRPr="005B52E1">
        <w:rPr>
          <w:rFonts w:ascii="Baskerville Old Face" w:eastAsiaTheme="minorEastAsia" w:hAnsi="Baskerville Old Face"/>
        </w:rPr>
        <w:t>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w:t>
      </w:r>
      <w:r w:rsidR="006F0C4E">
        <w:rPr>
          <w:rFonts w:ascii="Baskerville Old Face" w:eastAsiaTheme="minorEastAsia" w:hAnsi="Baskerville Old Face"/>
        </w:rPr>
        <w:t>may</w:t>
      </w:r>
      <w:r w:rsidRPr="005B52E1">
        <w:rPr>
          <w:rFonts w:ascii="Baskerville Old Face" w:eastAsiaTheme="minorEastAsia" w:hAnsi="Baskerville Old Face"/>
        </w:rPr>
        <w:t xml:space="preserve">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 xml:space="preserve">also includes temporal differences, which do not explicitly enter into the hedonic regressions. Hence, we may </w:t>
      </w:r>
      <w:r w:rsidRPr="005B52E1">
        <w:rPr>
          <w:rFonts w:ascii="Baskerville Old Face" w:eastAsiaTheme="minorEastAsia" w:hAnsi="Baskerville Old Face"/>
        </w:rPr>
        <w:lastRenderedPageBreak/>
        <w:t>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E07099" w:rsidRPr="00056575" w:rsidRDefault="00772EA4" w:rsidP="00056575">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w:t>
      </w:r>
      <w:proofErr w:type="spellStart"/>
      <w:r w:rsidR="00B353C5">
        <w:rPr>
          <w:rFonts w:ascii="Baskerville Old Face" w:eastAsiaTheme="minorEastAsia" w:hAnsi="Baskerville Old Face"/>
        </w:rPr>
        <w:t>Beggs</w:t>
      </w:r>
      <w:proofErr w:type="spellEnd"/>
      <w:r w:rsidR="00B353C5">
        <w:rPr>
          <w:rFonts w:ascii="Baskerville Old Face" w:eastAsiaTheme="minorEastAsia" w:hAnsi="Baskerville Old Face"/>
        </w:rPr>
        <w:t xml:space="preserve"> &amp; </w:t>
      </w:r>
      <w:proofErr w:type="spellStart"/>
      <w:r w:rsidR="00B353C5">
        <w:rPr>
          <w:rFonts w:ascii="Baskerville Old Face" w:eastAsiaTheme="minorEastAsia" w:hAnsi="Baskerville Old Face"/>
        </w:rPr>
        <w:t>Graddy</w:t>
      </w:r>
      <w:proofErr w:type="spellEnd"/>
      <w:r w:rsidR="00B353C5">
        <w:rPr>
          <w:rFonts w:ascii="Baskerville Old Face" w:eastAsiaTheme="minorEastAsia" w:hAnsi="Baskerville Old Face"/>
        </w:rPr>
        <w:t xml:space="preserve">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 xml:space="preserve">separate hedonic regressions for Impressionist art depending on whether it </w:t>
      </w:r>
      <w:r w:rsidR="00B55C8E">
        <w:rPr>
          <w:rFonts w:ascii="Baskerville Old Face" w:eastAsiaTheme="minorEastAsia" w:hAnsi="Baskerville Old Face"/>
        </w:rPr>
        <w:t>was auctioned in NYC or London, due to currency differences</w:t>
      </w:r>
      <w:r w:rsidR="00595D1C">
        <w:rPr>
          <w:rFonts w:ascii="Baskerville Old Face" w:eastAsiaTheme="minorEastAsia" w:hAnsi="Baskerville Old Face"/>
        </w:rPr>
        <w:t>. We then recombine the regression results and renormalize</w:t>
      </w:r>
      <w:r w:rsidR="004E7C35">
        <w:rPr>
          <w:rFonts w:ascii="Baskerville Old Face" w:eastAsiaTheme="minorEastAsia" w:hAnsi="Baskerville Old Face"/>
        </w:rPr>
        <w:t xml:space="preserve"> </w:t>
      </w:r>
      <w:r w:rsidR="004535DE">
        <w:rPr>
          <w:rFonts w:ascii="Baskerville Old Face" w:eastAsiaTheme="minorEastAsia" w:hAnsi="Baskerville Old Face"/>
        </w:rPr>
        <w:t>for those</w:t>
      </w:r>
      <w:r w:rsidR="00430CFB">
        <w:rPr>
          <w:rFonts w:ascii="Baskerville Old Face" w:eastAsiaTheme="minorEastAsia" w:hAnsi="Baskerville Old Face"/>
        </w:rPr>
        <w:t xml:space="preserve"> </w:t>
      </w:r>
      <w:r w:rsidR="00595D1C">
        <w:rPr>
          <w:rFonts w:ascii="Baskerville Old Face" w:eastAsiaTheme="minorEastAsia" w:hAnsi="Baskerville Old Face"/>
        </w:rPr>
        <w:t>currency differences</w:t>
      </w:r>
      <w:r w:rsidR="00B55C8E">
        <w:rPr>
          <w:rFonts w:ascii="Baskerville Old Face" w:eastAsiaTheme="minorEastAsia" w:hAnsi="Baskerville Old Face"/>
        </w:rPr>
        <w:t xml:space="preserve"> (omitted for brevity)</w:t>
      </w:r>
      <w:r w:rsidR="00595D1C">
        <w:rPr>
          <w:rFonts w:ascii="Baskerville Old Face" w:eastAsiaTheme="minorEastAsia" w:hAnsi="Baskerville Old Face"/>
        </w:rPr>
        <w:t xml:space="preserve">.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w:t>
      </w:r>
      <w:r w:rsidRPr="005B52E1">
        <w:rPr>
          <w:rFonts w:ascii="Baskerville Old Face" w:eastAsiaTheme="minorEastAsia" w:hAnsi="Baskerville Old Face"/>
        </w:rPr>
        <w:lastRenderedPageBreak/>
        <w:t xml:space="preserve">high variance across prices in our regression model (though </w:t>
      </w:r>
      <w:r w:rsidR="00C8590F">
        <w:rPr>
          <w:rFonts w:ascii="Baskerville Old Face" w:eastAsiaTheme="minorEastAsia" w:hAnsi="Baskerville Old Face"/>
        </w:rPr>
        <w:t>we see</w:t>
      </w:r>
      <w:r w:rsidRPr="005B52E1">
        <w:rPr>
          <w:rFonts w:ascii="Baskerville Old Face" w:eastAsiaTheme="minorEastAsia" w:hAnsi="Baskerville Old Face"/>
        </w:rPr>
        <w:t xml:space="preserve">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DD45D2">
        <w:rPr>
          <w:rFonts w:ascii="Baskerville Old Face" w:eastAsiaTheme="minorEastAsia" w:hAnsi="Baskerville Old Face"/>
        </w:rPr>
        <w:t>While there is</w:t>
      </w:r>
      <w:r w:rsidRPr="005B52E1">
        <w:rPr>
          <w:rFonts w:ascii="Baskerville Old Face" w:eastAsiaTheme="minorEastAsia" w:hAnsi="Baskerville Old Face"/>
        </w:rPr>
        <w:t xml:space="preserv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w:t>
      </w:r>
      <w:r w:rsidR="00DD45D2">
        <w:rPr>
          <w:rFonts w:ascii="Baskerville Old Face" w:eastAsiaTheme="minorEastAsia" w:hAnsi="Baskerville Old Face"/>
        </w:rPr>
        <w:t>we also see a large intercept</w:t>
      </w:r>
      <w:r w:rsidR="007E0FEC">
        <w:rPr>
          <w:rFonts w:ascii="Baskerville Old Face" w:eastAsiaTheme="minorEastAsia" w:hAnsi="Baskerville Old Face"/>
        </w:rPr>
        <w:t xml:space="preserve"> (London: 10.667; NYC: 20.536)</w:t>
      </w:r>
      <w:r w:rsidR="00DD45D2">
        <w:rPr>
          <w:rFonts w:ascii="Baskerville Old Face" w:eastAsiaTheme="minorEastAsia" w:hAnsi="Baskerville Old Face"/>
        </w:rPr>
        <w:t xml:space="preserve">. </w:t>
      </w:r>
      <w:r w:rsidRPr="005B52E1">
        <w:rPr>
          <w:rFonts w:ascii="Baskerville Old Face" w:eastAsiaTheme="minorEastAsia" w:hAnsi="Baskerville Old Face"/>
        </w:rPr>
        <w:t>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Replicating </w:t>
      </w:r>
      <w:proofErr w:type="spellStart"/>
      <w:r>
        <w:rPr>
          <w:rFonts w:ascii="Baskerville Old Face" w:eastAsiaTheme="minorEastAsia" w:hAnsi="Baskerville Old Face"/>
          <w:b/>
        </w:rPr>
        <w:t>Beggs</w:t>
      </w:r>
      <w:proofErr w:type="spellEnd"/>
      <w:r>
        <w:rPr>
          <w:rFonts w:ascii="Baskerville Old Face" w:eastAsiaTheme="minorEastAsia" w:hAnsi="Baskerville Old Face"/>
          <w:b/>
        </w:rPr>
        <w:t xml:space="preserve"> &amp; </w:t>
      </w:r>
      <w:proofErr w:type="spellStart"/>
      <w:r>
        <w:rPr>
          <w:rFonts w:ascii="Baskerville Old Face" w:eastAsiaTheme="minorEastAsia" w:hAnsi="Baskerville Old Face"/>
          <w:b/>
        </w:rPr>
        <w:t>Graddy</w:t>
      </w:r>
      <w:proofErr w:type="spellEnd"/>
      <w:r>
        <w:rPr>
          <w:rFonts w:ascii="Baskerville Old Face" w:eastAsiaTheme="minorEastAsia" w:hAnsi="Baskerville Old Face"/>
          <w:b/>
        </w:rPr>
        <w:t xml:space="preserve">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w:t>
      </w:r>
      <w:r w:rsidR="003E2EFF">
        <w:rPr>
          <w:rFonts w:ascii="Baskerville Old Face" w:eastAsiaTheme="minorEastAsia" w:hAnsi="Baskerville Old Face"/>
        </w:rPr>
        <w:t>exerts</w:t>
      </w:r>
      <w:r w:rsidRPr="005B52E1">
        <w:rPr>
          <w:rFonts w:ascii="Baskerville Old Face" w:eastAsiaTheme="minorEastAsia" w:hAnsi="Baskerville Old Face"/>
        </w:rPr>
        <w:t xml:space="preserve">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w:t>
      </w:r>
      <w:r w:rsidRPr="005B52E1">
        <w:rPr>
          <w:rFonts w:ascii="Baskerville Old Face" w:eastAsiaTheme="minorEastAsia" w:hAnsi="Baskerville Old Face"/>
        </w:rPr>
        <w:lastRenderedPageBreak/>
        <w:t xml:space="preserve">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 xml:space="preserve">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t>
      </w:r>
      <w:r w:rsidR="00A51DAC">
        <w:rPr>
          <w:rFonts w:ascii="Baskerville Old Face" w:eastAsiaTheme="minorEastAsia" w:hAnsi="Baskerville Old Face"/>
        </w:rPr>
        <w:t>6.25</w:t>
      </w:r>
      <w:r w:rsidRPr="005B52E1">
        <w:rPr>
          <w:rFonts w:ascii="Baskerville Old Face" w:eastAsiaTheme="minorEastAsia" w:hAnsi="Baskerville Old Face"/>
        </w:rPr>
        <w:t>%), while for Contemporary art the same 10% increase only corresponds to a 1.3% predicted increase in curre</w:t>
      </w:r>
      <w:r w:rsidR="00A51DAC">
        <w:rPr>
          <w:rFonts w:ascii="Baskerville Old Face" w:eastAsiaTheme="minorEastAsia" w:hAnsi="Baskerville Old Face"/>
        </w:rPr>
        <w:t>nt sale price (</w:t>
      </w:r>
      <w:proofErr w:type="spellStart"/>
      <w:r w:rsidR="00A51DAC">
        <w:rPr>
          <w:rFonts w:ascii="Baskerville Old Face" w:eastAsiaTheme="minorEastAsia" w:hAnsi="Baskerville Old Face"/>
        </w:rPr>
        <w:t>Beggs</w:t>
      </w:r>
      <w:proofErr w:type="spellEnd"/>
      <w:r w:rsidR="00A51DAC">
        <w:rPr>
          <w:rFonts w:ascii="Baskerville Old Face" w:eastAsiaTheme="minorEastAsia" w:hAnsi="Baskerville Old Face"/>
        </w:rPr>
        <w:t xml:space="preserve"> &amp; </w:t>
      </w:r>
      <w:proofErr w:type="spellStart"/>
      <w:r w:rsidR="00A51DAC">
        <w:rPr>
          <w:rFonts w:ascii="Baskerville Old Face" w:eastAsiaTheme="minorEastAsia" w:hAnsi="Baskerville Old Face"/>
        </w:rPr>
        <w:t>Graddy</w:t>
      </w:r>
      <w:proofErr w:type="spellEnd"/>
      <w:r w:rsidR="00A51DAC">
        <w:rPr>
          <w:rFonts w:ascii="Baskerville Old Face" w:eastAsiaTheme="minorEastAsia" w:hAnsi="Baskerville Old Face"/>
        </w:rPr>
        <w:t>: 1.8</w:t>
      </w:r>
      <w:r w:rsidRPr="005B52E1">
        <w:rPr>
          <w:rFonts w:ascii="Baskerville Old Face" w:eastAsiaTheme="minorEastAsia" w:hAnsi="Baskerville Old Face"/>
        </w:rPr>
        <w:t xml:space="preserve">%).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w:t>
      </w:r>
      <w:r w:rsidR="00A51DAC">
        <w:rPr>
          <w:rFonts w:ascii="Baskerville Old Face" w:eastAsiaTheme="minorEastAsia" w:hAnsi="Baskerville Old Face"/>
        </w:rPr>
        <w:t xml:space="preserve"> captured in the past residuals, and </w:t>
      </w:r>
      <w:r w:rsidR="003D140B">
        <w:rPr>
          <w:rFonts w:ascii="Baskerville Old Face" w:eastAsiaTheme="minorEastAsia" w:hAnsi="Baskerville Old Face"/>
        </w:rPr>
        <w:t xml:space="preserve">we </w:t>
      </w:r>
      <w:r w:rsidR="00A51DAC">
        <w:rPr>
          <w:rFonts w:ascii="Baskerville Old Face" w:eastAsiaTheme="minorEastAsia" w:hAnsi="Baskerville Old Face"/>
        </w:rPr>
        <w:t>also discuss thes</w:t>
      </w:r>
      <w:r w:rsidR="00803244">
        <w:rPr>
          <w:rFonts w:ascii="Baskerville Old Face" w:eastAsiaTheme="minorEastAsia" w:hAnsi="Baskerville Old Face"/>
        </w:rPr>
        <w:t>e reputation effects further later in this paper.</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They attribute this to the heavy time-dependent variation in prices in this Contemporary art dataset (not shown here), </w:t>
      </w:r>
      <w:r w:rsidRPr="005B52E1">
        <w:rPr>
          <w:rFonts w:ascii="Baskerville Old Face" w:eastAsiaTheme="minorEastAsia" w:hAnsi="Baskerville Old Face"/>
        </w:rPr>
        <w:lastRenderedPageBreak/>
        <w:t>which suggests past prices would not serve as meaningful anchors. We also replicated their discovery of relatively small time coefficients, particularly for Contemporary art</w:t>
      </w:r>
      <w:r w:rsidR="00D22CB8">
        <w:rPr>
          <w:rFonts w:ascii="Baskerville Old Face" w:eastAsiaTheme="minorEastAsia" w:hAnsi="Baskerville Old Face"/>
        </w:rPr>
        <w:t xml:space="preserve"> (</w:t>
      </w:r>
      <w:proofErr w:type="spellStart"/>
      <w:r w:rsidR="00D22CB8">
        <w:rPr>
          <w:rFonts w:ascii="Baskerville Old Face" w:eastAsiaTheme="minorEastAsia" w:hAnsi="Baskerville Old Face"/>
        </w:rPr>
        <w:t>coef</w:t>
      </w:r>
      <w:proofErr w:type="spellEnd"/>
      <w:r w:rsidR="00D22CB8">
        <w:rPr>
          <w:rFonts w:ascii="Baskerville Old Face" w:eastAsiaTheme="minorEastAsia" w:hAnsi="Baskerville Old Face"/>
        </w:rPr>
        <w:t>: -0.001)</w:t>
      </w:r>
      <w:r w:rsidRPr="005B52E1">
        <w:rPr>
          <w:rFonts w:ascii="Baskerville Old Face" w:eastAsiaTheme="minorEastAsia" w:hAnsi="Baskerville Old Face"/>
        </w:rPr>
        <w:t xml:space="preserve">. This indicates that the specific number of months between sales seems to not be a major influence in determining the current price of a work (at least in the context of resale). Finally, our anchoring regressions also </w:t>
      </w:r>
      <w:r w:rsidR="00D22CB8">
        <w:rPr>
          <w:rFonts w:ascii="Baskerville Old Face" w:eastAsiaTheme="minorEastAsia" w:hAnsi="Baskerville Old Face"/>
        </w:rPr>
        <w:t xml:space="preserve">show very </w:t>
      </w:r>
      <w:r w:rsidRPr="005B52E1">
        <w:rPr>
          <w:rFonts w:ascii="Baskerville Old Face" w:eastAsiaTheme="minorEastAsia" w:hAnsi="Baskerville Old Face"/>
        </w:rPr>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2CB8">
        <w:rPr>
          <w:rFonts w:ascii="Baskerville Old Face" w:eastAsiaTheme="minorEastAsia" w:hAnsi="Baskerville Old Face"/>
        </w:rPr>
        <w:t xml:space="preserve"> values (Impressionist: 0.92; Contemporary: 0.94), also achieved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w:t>
      </w:r>
      <w:proofErr w:type="spellStart"/>
      <w:r w:rsidR="0068335A">
        <w:rPr>
          <w:rFonts w:ascii="Baskerville Old Face" w:eastAsiaTheme="minorEastAsia" w:hAnsi="Baskerville Old Face"/>
        </w:rPr>
        <w:t>coef</w:t>
      </w:r>
      <w:proofErr w:type="spellEnd"/>
      <w:r w:rsidR="0068335A">
        <w:rPr>
          <w:rFonts w:ascii="Baskerville Old Face" w:eastAsiaTheme="minorEastAsia" w:hAnsi="Baskerville Old Face"/>
        </w:rPr>
        <w:t>: 0.591</w:t>
      </w:r>
      <w:r w:rsidRPr="005B52E1">
        <w:rPr>
          <w:rFonts w:ascii="Baskerville Old Face" w:eastAsiaTheme="minorEastAsia" w:hAnsi="Baskerville Old Face"/>
        </w:rPr>
        <w:t xml:space="preserve">), </w:t>
      </w:r>
      <w:r w:rsidR="00762BB9">
        <w:rPr>
          <w:rFonts w:ascii="Baskerville Old Face" w:eastAsiaTheme="minorEastAsia" w:hAnsi="Baskerville Old Face"/>
        </w:rPr>
        <w:t>and</w:t>
      </w:r>
      <w:r w:rsidRPr="005B52E1">
        <w:rPr>
          <w:rFonts w:ascii="Baskerville Old Face" w:eastAsiaTheme="minorEastAsia" w:hAnsi="Baskerville Old Face"/>
        </w:rPr>
        <w:t xml:space="preserve">, as in our findings for Contemporary art, the residual from past price seemed to be relatively unimportant. This preliminary evidence suggests, </w:t>
      </w:r>
      <w:r w:rsidR="00486602">
        <w:rPr>
          <w:rFonts w:ascii="Baskerville Old Face" w:eastAsiaTheme="minorEastAsia" w:hAnsi="Baskerville Old Face"/>
        </w:rPr>
        <w:t>since</w:t>
      </w:r>
      <w:r w:rsidRPr="005B52E1">
        <w:rPr>
          <w:rFonts w:ascii="Baskerville Old Face" w:eastAsiaTheme="minorEastAsia" w:hAnsi="Baskerville Old Face"/>
        </w:rPr>
        <w:t xml:space="preserve"> we have not controlled for substitution yet, </w:t>
      </w:r>
      <w:r w:rsidR="00762BB9">
        <w:rPr>
          <w:rFonts w:ascii="Baskerville Old Face" w:eastAsiaTheme="minorEastAsia" w:hAnsi="Baskerville Old Face"/>
        </w:rPr>
        <w:t xml:space="preserve">we should </w:t>
      </w:r>
      <w:r w:rsidR="004220C9">
        <w:rPr>
          <w:rFonts w:ascii="Baskerville Old Face" w:eastAsiaTheme="minorEastAsia" w:hAnsi="Baskerville Old Face"/>
        </w:rPr>
        <w:t xml:space="preserve">further </w:t>
      </w:r>
      <w:r w:rsidR="00762BB9">
        <w:rPr>
          <w:rFonts w:ascii="Baskerville Old Face" w:eastAsiaTheme="minorEastAsia" w:hAnsi="Baskerville Old Face"/>
        </w:rPr>
        <w:t xml:space="preserve">investigate </w:t>
      </w:r>
      <w:r w:rsidR="006902D6">
        <w:rPr>
          <w:rFonts w:ascii="Baskerville Old Face" w:eastAsiaTheme="minorEastAsia" w:hAnsi="Baskerville Old Face"/>
        </w:rPr>
        <w:t>for anchoring</w:t>
      </w:r>
      <w:r w:rsidRPr="005B52E1">
        <w:rPr>
          <w:rFonts w:ascii="Baskerville Old Face" w:eastAsiaTheme="minorEastAsia" w:hAnsi="Baskerville Old Face"/>
        </w:rPr>
        <w: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and our replication of their work, we found that time effects seemed to be relatively </w:t>
      </w:r>
      <w:r w:rsidRPr="005B52E1">
        <w:rPr>
          <w:rFonts w:ascii="Baskerville Old Face" w:eastAsiaTheme="minorEastAsia" w:hAnsi="Baskerville Old Face"/>
        </w:rPr>
        <w:lastRenderedPageBreak/>
        <w:t>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B77211" w:rsidRDefault="00B56211" w:rsidP="00B77211">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rPr>
        <w:t xml:space="preserve">In this </w:t>
      </w:r>
      <w:r w:rsidR="00B77211">
        <w:rPr>
          <w:rFonts w:ascii="Baskerville Old Face" w:eastAsiaTheme="minorEastAsia" w:hAnsi="Baskerville Old Face"/>
        </w:rPr>
        <w:t xml:space="preserve">next </w:t>
      </w:r>
      <w:r w:rsidRPr="005B52E1">
        <w:rPr>
          <w:rFonts w:ascii="Baskerville Old Face" w:eastAsiaTheme="minorEastAsia" w:hAnsi="Baskerville Old Face"/>
        </w:rPr>
        <w:t>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B77211">
        <w:rPr>
          <w:rFonts w:ascii="Baskerville Old Face" w:eastAsiaTheme="minorEastAsia" w:hAnsi="Baskerville Old Face"/>
        </w:rPr>
        <w:t xml:space="preserve">size, price, and time effects. </w:t>
      </w:r>
    </w:p>
    <w:p w:rsidR="00B77211" w:rsidRDefault="00B77211" w:rsidP="00B77211">
      <w:pPr>
        <w:spacing w:line="480" w:lineRule="auto"/>
        <w:ind w:firstLine="0"/>
        <w:jc w:val="center"/>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E07099" w:rsidRDefault="005B4E1C" w:rsidP="00B77211">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1E5B5E" w:rsidRDefault="00E11943"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p w:rsidR="002531B1" w:rsidRPr="00B77211" w:rsidRDefault="00E11943" w:rsidP="00B77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B77211" w:rsidRPr="005B52E1" w:rsidRDefault="00B77211" w:rsidP="00B77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w:t>
      </w:r>
      <w:r w:rsidR="00A60320">
        <w:rPr>
          <w:rFonts w:ascii="Baskerville Old Face" w:eastAsiaTheme="minorEastAsia" w:hAnsi="Baskerville Old Face"/>
        </w:rPr>
        <w:t xml:space="preserve">he results of running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60320">
        <w:rPr>
          <w:rFonts w:ascii="Baskerville Old Face" w:eastAsiaTheme="minorEastAsia" w:hAnsi="Baskerville Old Face"/>
        </w:rPr>
        <w:t xml:space="preserve"> </w:t>
      </w:r>
      <w:r w:rsidRPr="005B52E1">
        <w:rPr>
          <w:rFonts w:ascii="Baskerville Old Face" w:eastAsiaTheme="minorEastAsia" w:hAnsi="Baskerville Old Face"/>
        </w:rPr>
        <w:t xml:space="preserve">regression </w:t>
      </w:r>
      <w:r w:rsidR="00B77211">
        <w:rPr>
          <w:rFonts w:ascii="Baskerville Old Face" w:eastAsiaTheme="minorEastAsia" w:hAnsi="Baskerville Old Face"/>
        </w:rPr>
        <w:t>(shown again above)</w:t>
      </w:r>
      <w:r w:rsidR="00736900">
        <w:rPr>
          <w:rFonts w:ascii="Baskerville Old Face" w:eastAsiaTheme="minorEastAsia" w:hAnsi="Baskerville Old Face"/>
        </w:rPr>
        <w:t xml:space="preserve"> </w:t>
      </w:r>
      <w:r w:rsidRPr="005B52E1">
        <w:rPr>
          <w:rFonts w:ascii="Baskerville Old Face" w:eastAsiaTheme="minorEastAsia" w:hAnsi="Baskerville Old Face"/>
        </w:rPr>
        <w:t>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w:t>
      </w:r>
      <w:r w:rsidR="00C86E42">
        <w:rPr>
          <w:rFonts w:ascii="Baskerville Old Face" w:eastAsiaTheme="minorEastAsia" w:hAnsi="Baskerville Old Face"/>
        </w:rPr>
        <w:t xml:space="preserve"> artistically</w:t>
      </w:r>
      <w:r w:rsidRPr="005B52E1">
        <w:rPr>
          <w:rFonts w:ascii="Baskerville Old Face" w:eastAsiaTheme="minorEastAsia" w:hAnsi="Baskerville Old Face"/>
        </w:rPr>
        <w:t>.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1.034)</w:t>
      </w:r>
      <w:r w:rsidRPr="005B52E1">
        <w:rPr>
          <w:rFonts w:ascii="Baskerville Old Face" w:eastAsiaTheme="minorEastAsia" w:hAnsi="Baskerville Old Face"/>
        </w:rPr>
        <w:t>, as well as the highly significant, non-negative substitute residual</w:t>
      </w:r>
      <w:r w:rsidR="00326212">
        <w:rPr>
          <w:rFonts w:ascii="Baskerville Old Face" w:eastAsiaTheme="minorEastAsia" w:hAnsi="Baskerville Old Face"/>
        </w:rPr>
        <w:t xml:space="preserve"> (</w:t>
      </w:r>
      <w:proofErr w:type="spellStart"/>
      <w:r w:rsidR="00326212">
        <w:rPr>
          <w:rFonts w:ascii="Baskerville Old Face" w:eastAsiaTheme="minorEastAsia" w:hAnsi="Baskerville Old Face"/>
        </w:rPr>
        <w:t>coef</w:t>
      </w:r>
      <w:proofErr w:type="spellEnd"/>
      <w:r w:rsidR="00326212">
        <w:rPr>
          <w:rFonts w:ascii="Baskerville Old Face" w:eastAsiaTheme="minorEastAsia" w:hAnsi="Baskerville Old Face"/>
        </w:rPr>
        <w:t xml:space="preserve">: </w:t>
      </w:r>
      <w:r w:rsidR="005408C3">
        <w:rPr>
          <w:rFonts w:ascii="Baskerville Old Face" w:eastAsiaTheme="minorEastAsia" w:hAnsi="Baskerville Old Face"/>
        </w:rPr>
        <w:t>0.298)</w:t>
      </w:r>
      <w:r w:rsidRPr="005B52E1">
        <w:rPr>
          <w:rFonts w:ascii="Baskerville Old Face" w:eastAsiaTheme="minorEastAsia" w:hAnsi="Baskerville Old Face"/>
        </w:rPr>
        <w:t xml:space="preserve">. The lack of anchoring effects for Contemporary art goes hand-in-hand with the </w:t>
      </w:r>
      <w:r w:rsidRPr="005B52E1">
        <w:rPr>
          <w:rFonts w:ascii="Baskerville Old Face" w:eastAsiaTheme="minorEastAsia" w:hAnsi="Baskerville Old Face"/>
        </w:rPr>
        <w:lastRenderedPageBreak/>
        <w:t>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w:t>
      </w:r>
      <w:r w:rsidR="00A801B2">
        <w:rPr>
          <w:rFonts w:ascii="Baskerville Old Face" w:eastAsiaTheme="minorEastAsia" w:hAnsi="Baskerville Old Face"/>
        </w:rPr>
        <w:t xml:space="preserve">(i.e., anchoring) </w:t>
      </w:r>
      <w:r w:rsidRPr="005B52E1">
        <w:rPr>
          <w:rFonts w:ascii="Baskerville Old Face" w:eastAsiaTheme="minorEastAsia" w:hAnsi="Baskerville Old Face"/>
        </w:rPr>
        <w:t>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 xml:space="preserve">substitutes, which is suggested here by the highly significant coefficient for the </w:t>
      </w:r>
      <w:r w:rsidRPr="005B52E1">
        <w:rPr>
          <w:rFonts w:ascii="Baskerville Old Face" w:eastAsiaTheme="minorEastAsia" w:hAnsi="Baskerville Old Face"/>
        </w:rPr>
        <w:lastRenderedPageBreak/>
        <w:t>substitution measure.</w:t>
      </w:r>
      <w:r w:rsidR="00F644E4">
        <w:rPr>
          <w:rFonts w:ascii="Baskerville Old Face" w:eastAsiaTheme="minorEastAsia" w:hAnsi="Baskerville Old Face"/>
        </w:rPr>
        <w:t xml:space="preserve"> Another explanation for our discovery is that anchoring, in this dataset, reflects more the Impressionist </w:t>
      </w:r>
      <w:r w:rsidR="00154BE0">
        <w:rPr>
          <w:rFonts w:ascii="Baskerville Old Face" w:eastAsiaTheme="minorEastAsia" w:hAnsi="Baskerville Old Face"/>
        </w:rPr>
        <w:t xml:space="preserve">works </w:t>
      </w:r>
      <w:r w:rsidR="00F644E4">
        <w:rPr>
          <w:rFonts w:ascii="Baskerville Old Face" w:eastAsiaTheme="minorEastAsia" w:hAnsi="Baskerville Old Face"/>
        </w:rPr>
        <w:t>than the Contemporary ones</w:t>
      </w:r>
      <w:r w:rsidR="00154BE0">
        <w:rPr>
          <w:rFonts w:ascii="Baskerville Old Face" w:eastAsiaTheme="minorEastAsia" w:hAnsi="Baskerville Old Face"/>
        </w:rPr>
        <w:t xml:space="preserve">. This would be confirmed by the highly significant </w:t>
      </w:r>
      <w:r w:rsidR="00F70C88">
        <w:rPr>
          <w:rFonts w:ascii="Baskerville Old Face" w:eastAsiaTheme="minorEastAsia" w:hAnsi="Baskerville Old Face"/>
        </w:rPr>
        <w:t xml:space="preserve">substitute residual, which, </w:t>
      </w:r>
      <w:r w:rsidR="00154BE0">
        <w:rPr>
          <w:rFonts w:ascii="Baskerville Old Face" w:eastAsiaTheme="minorEastAsia" w:hAnsi="Baskerville Old Face"/>
        </w:rPr>
        <w:t xml:space="preserve">as we discussed </w:t>
      </w:r>
      <w:r w:rsidR="00F70C88">
        <w:rPr>
          <w:rFonts w:ascii="Baskerville Old Face" w:eastAsiaTheme="minorEastAsia" w:hAnsi="Baskerville Old Face"/>
        </w:rPr>
        <w:t>just now,</w:t>
      </w:r>
      <w:r w:rsidR="00154BE0">
        <w:rPr>
          <w:rFonts w:ascii="Baskerville Old Face" w:eastAsiaTheme="minorEastAsia" w:hAnsi="Baskerville Old Face"/>
        </w:rPr>
        <w:t xml:space="preserve"> may capture reputation effects.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w:t>
      </w:r>
      <w:r w:rsidR="001E5B5E">
        <w:rPr>
          <w:rFonts w:ascii="Baskerville Old Face" w:eastAsiaTheme="minorEastAsia" w:hAnsi="Baskerville Old Face"/>
        </w:rPr>
        <w:t>act upon prices very far back in the past</w:t>
      </w:r>
      <w:r w:rsidRPr="005B52E1">
        <w:rPr>
          <w:rFonts w:ascii="Baskerville Old Face" w:eastAsiaTheme="minorEastAsia" w:hAnsi="Baskerville Old Face"/>
        </w:rPr>
        <w:t xml:space="preserve">.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w:t>
      </w:r>
      <w:r w:rsidR="001E5B5E">
        <w:rPr>
          <w:rFonts w:ascii="Baskerville Old Face" w:eastAsiaTheme="minorEastAsia" w:hAnsi="Baskerville Old Face"/>
        </w:rPr>
        <w:t xml:space="preserve">seems to be </w:t>
      </w:r>
      <w:r w:rsidRPr="005B52E1">
        <w:rPr>
          <w:rFonts w:ascii="Baskerville Old Face" w:eastAsiaTheme="minorEastAsia" w:hAnsi="Baskerville Old Face"/>
        </w:rPr>
        <w:t xml:space="preserve">nonexistent. Nevertheless, </w:t>
      </w:r>
      <w:r w:rsidR="001E5B5E">
        <w:rPr>
          <w:rFonts w:ascii="Baskerville Old Face" w:eastAsiaTheme="minorEastAsia" w:hAnsi="Baskerville Old Face"/>
        </w:rPr>
        <w:t xml:space="preserve">the somewhat larger coefficients of </w:t>
      </w:r>
      <w:r w:rsidRPr="005B52E1">
        <w:rPr>
          <w:rFonts w:ascii="Baskerville Old Face" w:eastAsiaTheme="minorEastAsia" w:hAnsi="Baskerville Old Face"/>
        </w:rPr>
        <w:t>Contemporary and assorted</w:t>
      </w:r>
      <w:r w:rsidR="001E5B5E">
        <w:rPr>
          <w:rFonts w:ascii="Baskerville Old Face" w:eastAsiaTheme="minorEastAsia" w:hAnsi="Baskerville Old Face"/>
        </w:rPr>
        <w:t xml:space="preserve"> art</w:t>
      </w:r>
      <w:r w:rsidRPr="005B52E1">
        <w:rPr>
          <w:rFonts w:ascii="Baskerville Old Face" w:eastAsiaTheme="minorEastAsia" w:hAnsi="Baskerville Old Face"/>
        </w:rPr>
        <w:t xml:space="preserve">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1E5B5E" w:rsidRPr="001E5B5E" w:rsidRDefault="00E11943"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B56211" w:rsidRPr="00730FFB" w:rsidRDefault="00E11943"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w:r w:rsidR="00F70C88">
        <w:rPr>
          <w:rFonts w:ascii="Baskerville Old Face" w:eastAsiaTheme="minorEastAsia" w:hAnsi="Baskerville Old Face"/>
        </w:rPr>
        <w:t xml:space="preserve"> </w:t>
      </w:r>
      <w:r w:rsidR="003A3007">
        <w:rPr>
          <w:rFonts w:ascii="Baskerville Old Face" w:eastAsiaTheme="minorEastAsia" w:hAnsi="Baskerville Old Face"/>
        </w:rPr>
        <w:t xml:space="preserve">domain </w:t>
      </w:r>
      <w:r w:rsidR="00F70C88">
        <w:rPr>
          <w:rFonts w:ascii="Baskerville Old Face" w:eastAsiaTheme="minorEastAsia" w:hAnsi="Baskerville Old Face"/>
        </w:rPr>
        <w:t>knowledge</w:t>
      </w:r>
      <w:r w:rsidR="003A3007">
        <w:rPr>
          <w:rFonts w:ascii="Baskerville Old Face" w:eastAsiaTheme="minorEastAsia" w:hAnsi="Baskerville Old Face"/>
        </w:rPr>
        <w:t xml:space="preserve"> of artistic similarity</w:t>
      </w:r>
      <w:r w:rsidR="00F70C88">
        <w:rPr>
          <w:rFonts w:ascii="Baskerville Old Face" w:eastAsiaTheme="minorEastAsia" w:hAnsi="Baskerville Old Face"/>
        </w:rPr>
        <w:t>, captured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C88">
        <w:rPr>
          <w:rFonts w:ascii="Baskerville Old Face" w:eastAsiaTheme="minorEastAsia" w:hAnsi="Baskerville Old Face"/>
        </w:rPr>
        <w:t xml:space="preserve">, </w:t>
      </w:r>
      <w:r w:rsidRPr="005B52E1">
        <w:rPr>
          <w:rFonts w:ascii="Baskerville Old Face" w:eastAsiaTheme="minorEastAsia" w:hAnsi="Baskerville Old Face"/>
        </w:rPr>
        <w:t>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First, anchoring </w:t>
      </w:r>
      <w:r w:rsidR="00F70C88">
        <w:rPr>
          <w:rFonts w:ascii="Baskerville Old Face" w:eastAsiaTheme="minorEastAsia" w:hAnsi="Baskerville Old Face"/>
        </w:rPr>
        <w:t>is</w:t>
      </w:r>
      <w:r w:rsidRPr="005B52E1">
        <w:rPr>
          <w:rFonts w:ascii="Baskerville Old Face" w:eastAsiaTheme="minorEastAsia" w:hAnsi="Baskerville Old Face"/>
        </w:rPr>
        <w:t xml:space="preserve"> significant for Impressionist and assorted art</w:t>
      </w:r>
      <w:r w:rsidR="00F70C88">
        <w:rPr>
          <w:rFonts w:ascii="Baskerville Old Face" w:eastAsiaTheme="minorEastAsia" w:hAnsi="Baskerville Old Face"/>
        </w:rPr>
        <w:t xml:space="preserve"> and </w:t>
      </w:r>
      <w:r w:rsidRPr="005B52E1">
        <w:rPr>
          <w:rFonts w:ascii="Baskerville Old Face" w:eastAsiaTheme="minorEastAsia" w:hAnsi="Baskerville Old Face"/>
        </w:rPr>
        <w:t xml:space="preserve">insignificant for Contemporary art. This is </w:t>
      </w:r>
      <w:r w:rsidR="00814CE8">
        <w:rPr>
          <w:rFonts w:ascii="Baskerville Old Face" w:eastAsiaTheme="minorEastAsia" w:hAnsi="Baskerville Old Face"/>
        </w:rPr>
        <w:t xml:space="preserve">just </w:t>
      </w:r>
      <w:r w:rsidRPr="005B52E1">
        <w:rPr>
          <w:rFonts w:ascii="Baskerville Old Face" w:eastAsiaTheme="minorEastAsia" w:hAnsi="Baskerville Old Face"/>
        </w:rPr>
        <w:t>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w:t>
      </w:r>
      <w:r w:rsidR="006A2E2A">
        <w:rPr>
          <w:rFonts w:ascii="Baskerville Old Face" w:eastAsiaTheme="minorEastAsia" w:hAnsi="Baskerville Old Face"/>
        </w:rPr>
        <w:t xml:space="preserve"> reflect our interviews</w:t>
      </w:r>
      <w:r w:rsidRPr="005B52E1">
        <w:rPr>
          <w:rFonts w:ascii="Baskerville Old Face" w:eastAsiaTheme="minorEastAsia" w:hAnsi="Baskerville Old Face"/>
        </w:rPr>
        <w:t xml:space="preserve">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loses significance</w:t>
      </w:r>
      <w:r w:rsidR="00AC022A">
        <w:rPr>
          <w:rFonts w:ascii="Baskerville Old Face" w:eastAsiaTheme="minorEastAsia" w:hAnsi="Baskerville Old Face"/>
        </w:rPr>
        <w: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C022A">
        <w:rPr>
          <w:rFonts w:ascii="Baskerville Old Face" w:eastAsiaTheme="minorEastAsia" w:hAnsi="Baskerville Old Face"/>
        </w:rPr>
        <w:t xml:space="preserve"> case, n</w:t>
      </w:r>
      <w:r w:rsidR="00F83ACA">
        <w:rPr>
          <w:rFonts w:ascii="Baskerville Old Face" w:eastAsiaTheme="minorEastAsia" w:hAnsi="Baskerville Old Face"/>
        </w:rPr>
        <w:t xml:space="preserve">on-hedonic influences </w:t>
      </w:r>
      <w:r w:rsidR="00AC022A">
        <w:rPr>
          <w:rFonts w:ascii="Baskerville Old Face" w:eastAsiaTheme="minorEastAsia" w:hAnsi="Baskerville Old Face"/>
        </w:rPr>
        <w:t xml:space="preserve">of value may very much be at work. Reputation effects, which we discussed earlier, are captured in the highly significant and impactful substitute residual. </w:t>
      </w:r>
      <w:r w:rsidR="00F128BF">
        <w:rPr>
          <w:rFonts w:ascii="Baskerville Old Face" w:eastAsiaTheme="minorEastAsia" w:hAnsi="Baskerville Old Face"/>
        </w:rPr>
        <w:t>This may also be captured in the time aspect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128BF">
        <w:rPr>
          <w:rFonts w:ascii="Baskerville Old Face" w:eastAsiaTheme="minorEastAsia" w:hAnsi="Baskerville Old Face"/>
        </w:rPr>
        <w:t>, which would explain that coefficient’s large magnitude</w:t>
      </w:r>
      <w:r w:rsidR="00AC022A">
        <w:rPr>
          <w:rFonts w:ascii="Baskerville Old Face" w:eastAsiaTheme="minorEastAsia" w:hAnsi="Baskerville Old Face"/>
        </w:rPr>
        <w:t>.</w:t>
      </w:r>
      <w:r w:rsidR="000C4A1F">
        <w:rPr>
          <w:rFonts w:ascii="Baskerville Old Face" w:eastAsiaTheme="minorEastAsia" w:hAnsi="Baskerville Old Face"/>
        </w:rPr>
        <w:t xml:space="preserve"> </w:t>
      </w:r>
      <w:r w:rsidR="00543A93">
        <w:rPr>
          <w:rFonts w:ascii="Baskerville Old Face" w:eastAsiaTheme="minorEastAsia" w:hAnsi="Baskerville Old Face"/>
        </w:rPr>
        <w:t>For</w:t>
      </w:r>
      <w:r w:rsidRPr="005B52E1">
        <w:rPr>
          <w:rFonts w:ascii="Baskerville Old Face" w:eastAsiaTheme="minorEastAsia" w:hAnsi="Baskerville Old Face"/>
        </w:rPr>
        <w:t xml:space="preserve"> Contemporary art</w:t>
      </w:r>
      <w:r w:rsidR="00543A93">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43A93">
        <w:rPr>
          <w:rFonts w:ascii="Baskerville Old Face" w:eastAsiaTheme="minorEastAsia" w:hAnsi="Baskerville Old Face"/>
        </w:rPr>
        <w:t xml:space="preserve">now produces a </w:t>
      </w:r>
      <w:r w:rsidR="002E17EA">
        <w:rPr>
          <w:rFonts w:ascii="Baskerville Old Face" w:eastAsiaTheme="minorEastAsia" w:hAnsi="Baskerville Old Face"/>
        </w:rPr>
        <w:t>smaller</w:t>
      </w:r>
      <w:r w:rsidR="00543A93">
        <w:rPr>
          <w:rFonts w:ascii="Baskerville Old Face" w:eastAsiaTheme="minorEastAsia" w:hAnsi="Baskerville Old Face"/>
        </w:rPr>
        <w:t xml:space="preserve"> coefficient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w:t>
      </w:r>
      <w:r w:rsidR="009C1A2A">
        <w:rPr>
          <w:rFonts w:ascii="Baskerville Old Face" w:eastAsiaTheme="minorEastAsia" w:hAnsi="Baskerville Old Face"/>
        </w:rPr>
        <w:t xml:space="preserve">did, </w:t>
      </w:r>
      <w:r w:rsidR="00F83ACA">
        <w:rPr>
          <w:rFonts w:ascii="Baskerville Old Face" w:eastAsiaTheme="minorEastAsia" w:hAnsi="Baskerville Old Face"/>
        </w:rPr>
        <w:t>but gains significance. This indicates that domain knowledge, captured in the now significant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F83ACA">
        <w:rPr>
          <w:rFonts w:ascii="Baskerville Old Face" w:eastAsiaTheme="minorEastAsia" w:hAnsi="Baskerville Old Face"/>
        </w:rPr>
        <w:lastRenderedPageBreak/>
        <w:t xml:space="preserve">does seem to be legitimately helpful in predicting price. </w:t>
      </w:r>
      <w:r w:rsidR="00F83ACA" w:rsidRPr="005B52E1">
        <w:rPr>
          <w:rFonts w:ascii="Baskerville Old Face" w:eastAsiaTheme="minorEastAsia" w:hAnsi="Baskerville Old Face"/>
        </w:rPr>
        <w:t>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83ACA" w:rsidRPr="005B52E1">
        <w:rPr>
          <w:rFonts w:ascii="Baskerville Old Face" w:eastAsiaTheme="minorEastAsia" w:hAnsi="Baskerville Old Face"/>
        </w:rPr>
        <w:t xml:space="preserve"> case, and the </w:t>
      </w:r>
      <w:r w:rsidR="003A3007">
        <w:rPr>
          <w:rFonts w:ascii="Baskerville Old Face" w:eastAsiaTheme="minorEastAsia" w:hAnsi="Baskerville Old Face"/>
        </w:rPr>
        <w:t xml:space="preserve">comparatively </w:t>
      </w:r>
      <w:r w:rsidR="00F83ACA" w:rsidRPr="005B52E1">
        <w:rPr>
          <w:rFonts w:ascii="Baskerville Old Face" w:eastAsiaTheme="minorEastAsia" w:hAnsi="Baskerville Old Face"/>
        </w:rPr>
        <w:t>lower</w:t>
      </w:r>
      <w:r w:rsidR="003A3007">
        <w:rPr>
          <w:rFonts w:ascii="Baskerville Old Face" w:eastAsiaTheme="minorEastAsia" w:hAnsi="Baskerville Old Face"/>
        </w:rPr>
        <w:t xml:space="preserve"> (though still high</w:t>
      </w:r>
      <w:proofErr w:type="gramStart"/>
      <w:r w:rsidR="003A3007">
        <w:rPr>
          <w:rFonts w:ascii="Baskerville Old Face" w:eastAsiaTheme="minorEastAsia" w:hAnsi="Baskerville Old Face"/>
        </w:rPr>
        <w:t>)</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sidR="00F83ACA" w:rsidRPr="005B52E1">
        <w:rPr>
          <w:rFonts w:ascii="Baskerville Old Face" w:eastAsiaTheme="minorEastAsia" w:hAnsi="Baskerville Old Face"/>
        </w:rPr>
        <w:t>for Impressionist art in our hedonic regression model (Table</w:t>
      </w:r>
      <w:r w:rsidR="00F83ACA">
        <w:rPr>
          <w:rFonts w:ascii="Baskerville Old Face" w:eastAsiaTheme="minorEastAsia" w:hAnsi="Baskerville Old Face"/>
        </w:rPr>
        <w:t>s</w:t>
      </w:r>
      <w:r w:rsidR="00F83ACA" w:rsidRPr="005B52E1">
        <w:rPr>
          <w:rFonts w:ascii="Baskerville Old Face" w:eastAsiaTheme="minorEastAsia" w:hAnsi="Baskerville Old Face"/>
        </w:rPr>
        <w:t xml:space="preserve"> 5 and 6).</w:t>
      </w:r>
      <w:r w:rsidR="00F83ACA">
        <w:rPr>
          <w:rFonts w:ascii="Baskerville Old Face" w:eastAsiaTheme="minorEastAsia" w:hAnsi="Baskerville Old Face"/>
        </w:rPr>
        <w:t xml:space="preserve"> </w:t>
      </w:r>
      <w:r w:rsidR="00F83ACA" w:rsidRPr="005B52E1">
        <w:rPr>
          <w:rFonts w:ascii="Baskerville Old Face" w:eastAsiaTheme="minorEastAsia" w:hAnsi="Baskerville Old Face"/>
        </w:rPr>
        <w:t>Compared to Impressionist pieces, Contemporary art pieces seem to have a more limited proven</w:t>
      </w:r>
      <w:r w:rsidR="009C6170">
        <w:rPr>
          <w:rFonts w:ascii="Baskerville Old Face" w:eastAsiaTheme="minorEastAsia" w:hAnsi="Baskerville Old Face"/>
        </w:rPr>
        <w:t>ance and history, and so derive</w:t>
      </w:r>
      <w:r w:rsidR="00F83ACA" w:rsidRPr="005B52E1">
        <w:rPr>
          <w:rFonts w:ascii="Baskerville Old Face" w:eastAsiaTheme="minorEastAsia" w:hAnsi="Baskerville Old Face"/>
        </w:rPr>
        <w:t xml:space="preserve"> their value </w:t>
      </w:r>
      <w:r w:rsidR="009C6170">
        <w:rPr>
          <w:rFonts w:ascii="Baskerville Old Face" w:eastAsiaTheme="minorEastAsia" w:hAnsi="Baskerville Old Face"/>
        </w:rPr>
        <w:t xml:space="preserve">more </w:t>
      </w:r>
      <w:r w:rsidR="00F83ACA" w:rsidRPr="005B52E1">
        <w:rPr>
          <w:rFonts w:ascii="Baskerville Old Face" w:eastAsiaTheme="minorEastAsia" w:hAnsi="Baskerville Old Face"/>
        </w:rPr>
        <w:t xml:space="preserve">from hedonic factors. </w:t>
      </w:r>
      <w:r w:rsidR="00F83ACA">
        <w:rPr>
          <w:rFonts w:ascii="Baskerville Old Face" w:eastAsiaTheme="minorEastAsia" w:hAnsi="Baskerville Old Face"/>
        </w:rPr>
        <w:t>Hence, although the significance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9F5A4A">
        <w:rPr>
          <w:rFonts w:ascii="Baskerville Old Face" w:eastAsiaTheme="minorEastAsia" w:hAnsi="Baskerville Old Face"/>
        </w:rPr>
        <w:t>still reflects that</w:t>
      </w:r>
      <w:r w:rsidR="00F83ACA">
        <w:rPr>
          <w:rFonts w:ascii="Baskerville Old Face" w:eastAsiaTheme="minorEastAsia" w:hAnsi="Baskerville Old Face"/>
        </w:rPr>
        <w:t>, it is possible that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misses many hedonic drivers of value. </w:t>
      </w:r>
      <w:r w:rsidR="009F5A4A">
        <w:rPr>
          <w:rFonts w:ascii="Baskerville Old Face" w:eastAsiaTheme="minorEastAsia" w:hAnsi="Baskerville Old Face"/>
        </w:rPr>
        <w:t>T</w:t>
      </w:r>
      <w:r w:rsidR="001612E1">
        <w:rPr>
          <w:rFonts w:ascii="Baskerville Old Face" w:eastAsiaTheme="minorEastAsia" w:hAnsi="Baskerville Old Face"/>
        </w:rPr>
        <w:t>ime effects are stronger for Contemporary art than for Impressionist art, and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612E1">
        <w:rPr>
          <w:rFonts w:ascii="Baskerville Old Face" w:eastAsiaTheme="minorEastAsia" w:hAnsi="Baskerville Old Face"/>
        </w:rPr>
        <w:t xml:space="preserve"> </w:t>
      </w:r>
      <w:r w:rsidR="00652CCC">
        <w:rPr>
          <w:rFonts w:ascii="Baskerville Old Face" w:eastAsiaTheme="minorEastAsia" w:hAnsi="Baskerville Old Face"/>
        </w:rPr>
        <w:t xml:space="preserve">seems to be </w:t>
      </w:r>
      <w:r w:rsidR="001612E1">
        <w:rPr>
          <w:rFonts w:ascii="Baskerville Old Face" w:eastAsiaTheme="minorEastAsia" w:hAnsi="Baskerville Old Face"/>
        </w:rPr>
        <w:t>sapped by the significant time coefficient also included in the regression (</w:t>
      </w:r>
      <w:proofErr w:type="spellStart"/>
      <w:r w:rsidR="003A3007">
        <w:rPr>
          <w:rFonts w:ascii="Baskerville Old Face" w:eastAsiaTheme="minorEastAsia" w:hAnsi="Baskerville Old Face"/>
        </w:rPr>
        <w:t>coef</w:t>
      </w:r>
      <w:proofErr w:type="spellEnd"/>
      <w:r w:rsidR="003A3007">
        <w:rPr>
          <w:rFonts w:ascii="Baskerville Old Face" w:eastAsiaTheme="minorEastAsia" w:hAnsi="Baskerville Old Face"/>
        </w:rPr>
        <w:t>: -0.050</w:t>
      </w:r>
      <w:r w:rsidR="001612E1">
        <w:rPr>
          <w:rFonts w:ascii="Baskerville Old Face" w:eastAsiaTheme="minorEastAsia" w:hAnsi="Baskerville Old Face"/>
        </w:rPr>
        <w:t>)</w:t>
      </w:r>
      <w:r w:rsidR="00923F3B">
        <w:rPr>
          <w:rFonts w:ascii="Baskerville Old Face" w:eastAsiaTheme="minorEastAsia" w:hAnsi="Baskerville Old Face"/>
        </w:rPr>
        <w:t>. T</w:t>
      </w:r>
      <w:r w:rsidR="00652CCC">
        <w:rPr>
          <w:rFonts w:ascii="Baskerville Old Face" w:eastAsiaTheme="minorEastAsia" w:hAnsi="Baskerville Old Face"/>
        </w:rPr>
        <w:t>his is because t</w:t>
      </w:r>
      <w:r w:rsidR="00923F3B">
        <w:rPr>
          <w:rFonts w:ascii="Baskerville Old Face" w:eastAsiaTheme="minorEastAsia" w:hAnsi="Baskerville Old Face"/>
        </w:rPr>
        <w:t>hat coefficient, like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23F3B">
        <w:rPr>
          <w:rFonts w:ascii="Baskerville Old Face" w:eastAsiaTheme="minorEastAsia" w:hAnsi="Baskerville Old Face"/>
        </w:rPr>
        <w:t xml:space="preserve">, </w:t>
      </w:r>
      <w:r w:rsidR="00652CCC">
        <w:rPr>
          <w:rFonts w:ascii="Baskerville Old Face" w:eastAsiaTheme="minorEastAsia" w:hAnsi="Baskerville Old Face"/>
        </w:rPr>
        <w:t xml:space="preserve">also </w:t>
      </w:r>
      <w:r w:rsidR="00923F3B">
        <w:rPr>
          <w:rFonts w:ascii="Baskerville Old Face" w:eastAsiaTheme="minorEastAsia" w:hAnsi="Baskerville Old Face"/>
        </w:rPr>
        <w:t>measures</w:t>
      </w:r>
      <w:r w:rsidR="00652CCC">
        <w:rPr>
          <w:rFonts w:ascii="Baskerville Old Face" w:eastAsiaTheme="minorEastAsia" w:hAnsi="Baskerville Old Face"/>
        </w:rPr>
        <w:t xml:space="preserve"> time gaps between sales</w:t>
      </w:r>
      <w:r w:rsidR="001612E1">
        <w:rPr>
          <w:rFonts w:ascii="Baskerville Old Face" w:eastAsiaTheme="minorEastAsia" w:hAnsi="Baskerville Old Face"/>
        </w:rPr>
        <w:t xml:space="preserve">. </w:t>
      </w:r>
      <w:r w:rsidRPr="005B52E1">
        <w:rPr>
          <w:rFonts w:ascii="Baskerville Old Face" w:eastAsiaTheme="minorEastAsia" w:hAnsi="Baskerville Old Face"/>
        </w:rPr>
        <w:t>Prices for Impressionist pieces</w:t>
      </w:r>
      <w:r w:rsidR="00F128BF">
        <w:rPr>
          <w:rFonts w:ascii="Baskerville Old Face" w:eastAsiaTheme="minorEastAsia" w:hAnsi="Baskerville Old Face"/>
        </w:rPr>
        <w:t xml:space="preserve"> seem to be relatively independent of</w:t>
      </w:r>
      <w:r w:rsidRPr="005B52E1">
        <w:rPr>
          <w:rFonts w:ascii="Baskerville Old Face" w:eastAsiaTheme="minorEastAsia" w:hAnsi="Baskerville Old Face"/>
        </w:rPr>
        <w:t xml:space="preserve"> long intervals between </w:t>
      </w:r>
      <w:r w:rsidR="00652CCC">
        <w:rPr>
          <w:rFonts w:ascii="Baskerville Old Face" w:eastAsiaTheme="minorEastAsia" w:hAnsi="Baskerville Old Face"/>
        </w:rPr>
        <w:t>auctions</w:t>
      </w:r>
      <w:r w:rsidRPr="005B52E1">
        <w:rPr>
          <w:rFonts w:ascii="Baskerville Old Face" w:eastAsiaTheme="minorEastAsia" w:hAnsi="Baskerville Old Face"/>
        </w:rPr>
        <w:t>, as indicated by the lower and nonsign</w:t>
      </w:r>
      <w:r w:rsidR="00652CCC">
        <w:rPr>
          <w:rFonts w:ascii="Baskerville Old Face" w:eastAsiaTheme="minorEastAsia" w:hAnsi="Baskerville Old Face"/>
        </w:rPr>
        <w:t>ificant time coefficient (p-value: 0.846</w:t>
      </w:r>
      <w:r w:rsidRPr="005B52E1">
        <w:rPr>
          <w:rFonts w:ascii="Baskerville Old Face" w:eastAsiaTheme="minorEastAsia" w:hAnsi="Baskerville Old Face"/>
        </w:rPr>
        <w:t xml:space="preserve">).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w:t>
      </w:r>
      <w:r w:rsidR="001C4208">
        <w:rPr>
          <w:rFonts w:ascii="Baskerville Old Face" w:eastAsiaTheme="minorEastAsia" w:hAnsi="Baskerville Old Face"/>
        </w:rPr>
        <w:t xml:space="preserve">Pablo Picasso &amp; Marc Chagall, </w:t>
      </w:r>
      <w:r w:rsidRPr="005B52E1">
        <w:rPr>
          <w:rFonts w:ascii="Baskerville Old Face" w:eastAsiaTheme="minorEastAsia" w:hAnsi="Baskerville Old Face"/>
        </w:rPr>
        <w:t xml:space="preserve">Joan Miro &amp; Salvador Dali,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w:t>
      </w:r>
      <w:r w:rsidR="001C4208">
        <w:rPr>
          <w:rFonts w:ascii="Baskerville Old Face" w:eastAsiaTheme="minorEastAsia" w:hAnsi="Baskerville Old Face"/>
        </w:rPr>
        <w:t xml:space="preserve">Picasso &amp; Chagall seem to have produced the most artistically similar work, and should be expected to exhibit strong anchoring cross-effects. As two Surrealists, Miro &amp; Dali are also somewhat similar and we may see anchoring. </w:t>
      </w:r>
      <w:r w:rsidRPr="005B52E1">
        <w:rPr>
          <w:rFonts w:ascii="Baskerville Old Face" w:eastAsiaTheme="minorEastAsia" w:hAnsi="Baskerville Old Face"/>
        </w:rPr>
        <w:t xml:space="preserve">However, </w:t>
      </w:r>
      <w:r w:rsidR="001C4208">
        <w:rPr>
          <w:rFonts w:ascii="Baskerville Old Face" w:eastAsiaTheme="minorEastAsia" w:hAnsi="Baskerville Old Face"/>
        </w:rPr>
        <w:t xml:space="preserve">the last pair </w:t>
      </w:r>
      <w:r w:rsidRPr="005B52E1">
        <w:rPr>
          <w:rFonts w:ascii="Baskerville Old Face" w:eastAsiaTheme="minorEastAsia" w:hAnsi="Baskerville Old Face"/>
        </w:rPr>
        <w:t xml:space="preserve">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1C4208" w:rsidRPr="005B52E1" w:rsidRDefault="001C4208" w:rsidP="001C4208">
      <w:pPr>
        <w:spacing w:line="480" w:lineRule="auto"/>
        <w:ind w:firstLine="0"/>
        <w:rPr>
          <w:rFonts w:ascii="Baskerville Old Face" w:eastAsiaTheme="minorEastAsia" w:hAnsi="Baskerville Old Face"/>
        </w:rPr>
      </w:pPr>
    </w:p>
    <w:p w:rsidR="001C4208"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Pr="005B52E1">
        <w:rPr>
          <w:rFonts w:ascii="Baskerville Old Face" w:eastAsiaTheme="minorEastAsia" w:hAnsi="Baskerville Old Face"/>
          <w:b/>
        </w:rPr>
        <w:t>:</w:t>
      </w:r>
    </w:p>
    <w:p w:rsidR="001C4208" w:rsidRPr="005B52E1" w:rsidRDefault="001C4208" w:rsidP="001C4208">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Pr="005B52E1">
        <w:rPr>
          <w:rFonts w:ascii="Baskerville Old Face" w:eastAsiaTheme="minorEastAsia" w:hAnsi="Baskerville Old Face"/>
          <w:b/>
        </w:rPr>
        <w:t xml:space="preserve"> (1881-1973) </w:t>
      </w:r>
      <w:r>
        <w:rPr>
          <w:rFonts w:ascii="Baskerville Old Face" w:eastAsiaTheme="minorEastAsia" w:hAnsi="Baskerville Old Face"/>
          <w:b/>
        </w:rPr>
        <w:t xml:space="preserve">&amp; Marc Chagall </w:t>
      </w:r>
      <w:r w:rsidRPr="005B52E1">
        <w:rPr>
          <w:rFonts w:ascii="Baskerville Old Face" w:eastAsiaTheme="minorEastAsia" w:hAnsi="Baskerville Old Face"/>
          <w:b/>
        </w:rPr>
        <w:t>(1887-1985)</w:t>
      </w:r>
    </w:p>
    <w:p w:rsidR="001C4208" w:rsidRPr="005B52E1" w:rsidRDefault="001C4208" w:rsidP="001C420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Pr>
          <w:rFonts w:ascii="Baskerville Old Face" w:eastAsiaTheme="minorEastAsia" w:hAnsi="Baskerville Old Face"/>
        </w:rPr>
        <w:t xml:space="preserve"> (“Pablo Picasso Paintings” </w:t>
      </w:r>
      <w:proofErr w:type="spellStart"/>
      <w:r>
        <w:rPr>
          <w:rFonts w:ascii="Baskerville Old Face" w:eastAsiaTheme="minorEastAsia" w:hAnsi="Baskerville Old Face"/>
        </w:rPr>
        <w:t>n.d.</w:t>
      </w:r>
      <w:proofErr w:type="spellEnd"/>
      <w:r>
        <w:rPr>
          <w:rFonts w:ascii="Baskerville Old Face" w:eastAsiaTheme="minorEastAsia" w:hAnsi="Baskerville Old Face"/>
        </w:rPr>
        <w:t>)</w:t>
      </w:r>
      <w:r w:rsidRPr="005B52E1">
        <w:rPr>
          <w:rFonts w:ascii="Baskerville Old Face" w:eastAsiaTheme="minorEastAsia" w:hAnsi="Baskerville Old Face"/>
        </w:rPr>
        <w:t xml:space="preserve">.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w:t>
      </w:r>
      <w:r w:rsidRPr="005B52E1">
        <w:rPr>
          <w:rFonts w:ascii="Baskerville Old Face" w:eastAsiaTheme="minorEastAsia" w:hAnsi="Baskerville Old Face"/>
        </w:rPr>
        <w:lastRenderedPageBreak/>
        <w:t>relatively similar, and some research even suggests that price indices for those two artists tend to move together</w:t>
      </w:r>
      <w:r>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Pr>
          <w:rFonts w:ascii="Baskerville Old Face" w:eastAsiaTheme="minorEastAsia" w:hAnsi="Baskerville Old Face"/>
        </w:rPr>
        <w:t xml:space="preserve"> (Opera Gallery 2009; </w:t>
      </w:r>
      <w:proofErr w:type="spellStart"/>
      <w:r>
        <w:rPr>
          <w:rFonts w:ascii="Baskerville Old Face" w:eastAsiaTheme="minorEastAsia" w:hAnsi="Baskerville Old Face"/>
        </w:rPr>
        <w:t>Brandstatter</w:t>
      </w:r>
      <w:proofErr w:type="spellEnd"/>
      <w:r>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w:t>
      </w:r>
      <w:r w:rsidR="00DB0ADB">
        <w:rPr>
          <w:rFonts w:ascii="Baskerville Old Face" w:eastAsiaTheme="minorEastAsia" w:hAnsi="Baskerville Old Face"/>
        </w:rPr>
        <w:t xml:space="preserve">our other two artist pairs </w:t>
      </w:r>
      <w:r w:rsidRPr="005B52E1">
        <w:rPr>
          <w:rFonts w:ascii="Baskerville Old Face" w:eastAsiaTheme="minorEastAsia" w:hAnsi="Baskerville Old Face"/>
        </w:rPr>
        <w:t xml:space="preserve">are, and the works of Picasso and Chagall often </w:t>
      </w:r>
      <w:r w:rsidR="007F6ED0">
        <w:rPr>
          <w:rFonts w:ascii="Baskerville Old Face" w:eastAsiaTheme="minorEastAsia" w:hAnsi="Baskerville Old Face"/>
        </w:rPr>
        <w:t>fetch 7- and even 8-figure sums.</w:t>
      </w:r>
    </w:p>
    <w:p w:rsidR="001C4208" w:rsidRPr="005B52E1" w:rsidRDefault="001C4208" w:rsidP="001C4208">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w:t>
      </w:r>
      <w:r>
        <w:rPr>
          <w:rFonts w:ascii="Baskerville Old Face" w:eastAsiaTheme="minorEastAsia" w:hAnsi="Baskerville Old Face"/>
        </w:rPr>
        <w:t>18 and 19</w:t>
      </w:r>
      <w:r w:rsidRPr="005B52E1">
        <w:rPr>
          <w:rFonts w:ascii="Baskerville Old Face" w:eastAsiaTheme="minorEastAsia" w:hAnsi="Baskerville Old Face"/>
        </w:rPr>
        <w:t xml:space="preserve">). Anchoring is strong and significant in this comparison between Picasso and Chagall. It is also associated with the presence of significant control terms this time, which suggests that even after controlling for substitution, anchoring is still very much at </w:t>
      </w:r>
      <w:r w:rsidR="005A4567">
        <w:rPr>
          <w:rFonts w:ascii="Baskerville Old Face" w:eastAsiaTheme="minorEastAsia" w:hAnsi="Baskerville Old Face"/>
        </w:rPr>
        <w:t>work</w:t>
      </w:r>
      <w:r w:rsidRPr="005B52E1">
        <w:rPr>
          <w:rFonts w:ascii="Baskerville Old Face" w:eastAsiaTheme="minorEastAsia" w:hAnsi="Baskerville Old Face"/>
        </w:rPr>
        <w:t>. Also, the coefficients are large: if the price of the substitute is 10% higher than the hedonic value of the current good, we should expect to see a 15% increase in the current good’s price due to anchoring (</w:t>
      </w:r>
      <w:r w:rsidR="00AF05AB">
        <w:rPr>
          <w:rFonts w:ascii="Baskerville Old Face" w:eastAsiaTheme="minorEastAsia" w:hAnsi="Baskerville Old Face"/>
        </w:rPr>
        <w:t xml:space="preserve">that is, </w:t>
      </w:r>
      <w:r w:rsidRPr="005B52E1">
        <w:rPr>
          <w:rFonts w:ascii="Baskerville Old Face" w:eastAsiaTheme="minorEastAsia" w:hAnsi="Baskerville Old Face"/>
        </w:rPr>
        <w:t>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w:t>
      </w:r>
      <w:r w:rsidR="00C82034">
        <w:rPr>
          <w:rFonts w:ascii="Baskerville Old Face" w:eastAsiaTheme="minorEastAsia" w:hAnsi="Baskerville Old Face"/>
        </w:rPr>
        <w:t xml:space="preserve">art are </w:t>
      </w:r>
      <w:r w:rsidRPr="005B52E1">
        <w:rPr>
          <w:rFonts w:ascii="Baskerville Old Face" w:eastAsiaTheme="minorEastAsia" w:hAnsi="Baskerville Old Face"/>
        </w:rPr>
        <w:t xml:space="preserve">probably </w:t>
      </w:r>
      <w:r w:rsidR="00C82034">
        <w:rPr>
          <w:rFonts w:ascii="Baskerville Old Face" w:eastAsiaTheme="minorEastAsia" w:hAnsi="Baskerville Old Face"/>
        </w:rPr>
        <w:t xml:space="preserve">very </w:t>
      </w:r>
      <w:r w:rsidRPr="005B52E1">
        <w:rPr>
          <w:rFonts w:ascii="Baskerville Old Face" w:eastAsiaTheme="minorEastAsia" w:hAnsi="Baskerville Old Face"/>
        </w:rPr>
        <w:t>affected by other influences, and that our two measures of substitution, although significant and generally a step in the right direction, could be improved. Time effects are fairly small, and do not seem to affect price much if at all.</w:t>
      </w:r>
    </w:p>
    <w:p w:rsidR="001C4208" w:rsidRPr="005B52E1" w:rsidRDefault="0084484A" w:rsidP="001C4208">
      <w:pPr>
        <w:spacing w:line="480" w:lineRule="auto"/>
        <w:jc w:val="both"/>
        <w:rPr>
          <w:rFonts w:ascii="Baskerville Old Face" w:eastAsiaTheme="minorEastAsia" w:hAnsi="Baskerville Old Face"/>
        </w:rPr>
      </w:pPr>
      <w:r>
        <w:rPr>
          <w:rFonts w:ascii="Baskerville Old Face" w:eastAsiaTheme="minorEastAsia" w:hAnsi="Baskerville Old Face"/>
        </w:rPr>
        <w:t>For</w:t>
      </w:r>
      <w:r w:rsidR="001C4208" w:rsidRPr="005B52E1">
        <w:rPr>
          <w:rFonts w:ascii="Baskerville Old Face" w:eastAsiaTheme="minorEastAsia" w:hAnsi="Baskerville Old Face"/>
        </w:rPr>
        <w:t xml:space="preserve"> Picasso and Chagall, we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1C4208">
      <w:pPr>
        <w:ind w:firstLine="0"/>
        <w:rPr>
          <w:rFonts w:ascii="Baskerville Old Face" w:eastAsiaTheme="minorEastAsia" w:hAnsi="Baskerville Old Face"/>
        </w:rPr>
      </w:pPr>
    </w:p>
    <w:p w:rsidR="00B56211"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#2</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w:t>
      </w:r>
      <w:r w:rsidRPr="005B52E1">
        <w:rPr>
          <w:rFonts w:ascii="Baskerville Old Face" w:eastAsiaTheme="minorEastAsia" w:hAnsi="Baskerville Old Face"/>
        </w:rPr>
        <w:lastRenderedPageBreak/>
        <w:t>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told works by these artists tend to attract the same kinds of clients.</w:t>
      </w:r>
      <w:r w:rsidR="003A42C8">
        <w:rPr>
          <w:rStyle w:val="FootnoteReference"/>
          <w:rFonts w:ascii="Baskerville Old Face" w:eastAsiaTheme="minorEastAsia" w:hAnsi="Baskerville Old Face"/>
        </w:rPr>
        <w:footnoteReference w:id="19"/>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Tables </w:t>
      </w:r>
      <w:r w:rsidR="001C4208">
        <w:rPr>
          <w:rFonts w:ascii="Baskerville Old Face" w:eastAsiaTheme="minorEastAsia" w:hAnsi="Baskerville Old Face"/>
        </w:rPr>
        <w:t>20 and 21</w:t>
      </w:r>
      <w:r w:rsidRPr="005B52E1">
        <w:rPr>
          <w:rFonts w:ascii="Baskerville Old Face" w:eastAsiaTheme="minorEastAsia" w:hAnsi="Baskerville Old Face"/>
        </w:rPr>
        <w:t xml:space="preserve">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A4567">
        <w:rPr>
          <w:rFonts w:ascii="Baskerville Old Face" w:eastAsiaTheme="minorEastAsia" w:hAnsi="Baskerville Old Face"/>
        </w:rPr>
        <w:t>Here, anchoring effects are inconclusive:</w:t>
      </w:r>
      <w:r w:rsidRPr="005B52E1">
        <w:rPr>
          <w:rFonts w:ascii="Baskerville Old Face" w:eastAsiaTheme="minorEastAsia" w:hAnsi="Baskerville Old Face"/>
        </w:rPr>
        <w:t xml:space="preserve">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but becomes </w:t>
      </w:r>
      <w:r w:rsidR="005A4567">
        <w:rPr>
          <w:rFonts w:ascii="Baskerville Old Face" w:eastAsiaTheme="minorEastAsia" w:hAnsi="Baskerville Old Face"/>
        </w:rPr>
        <w:t xml:space="preserve">highly significant and </w:t>
      </w:r>
      <w:r w:rsidRPr="005B52E1">
        <w:rPr>
          <w:rFonts w:ascii="Baskerville Old Face" w:eastAsiaTheme="minorEastAsia" w:hAnsi="Baskerville Old Face"/>
        </w:rPr>
        <w:t>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w:t>
      </w:r>
      <w:r w:rsidR="00B06976">
        <w:rPr>
          <w:rFonts w:ascii="Baskerville Old Face" w:eastAsiaTheme="minorEastAsia" w:hAnsi="Baskerville Old Face"/>
        </w:rPr>
        <w:t>of</w:t>
      </w:r>
      <w:r w:rsidRPr="005B52E1">
        <w:rPr>
          <w:rFonts w:ascii="Baskerville Old Face" w:eastAsiaTheme="minorEastAsia" w:hAnsi="Baskerville Old Face"/>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w:t>
      </w:r>
      <w:r w:rsidR="0068507E">
        <w:rPr>
          <w:rFonts w:ascii="Baskerville Old Face" w:eastAsiaTheme="minorEastAsia" w:hAnsi="Baskerville Old Face"/>
        </w:rPr>
        <w:t xml:space="preserve">revealing </w:t>
      </w:r>
      <w:r w:rsidRPr="005B52E1">
        <w:rPr>
          <w:rFonts w:ascii="Baskerville Old Face" w:eastAsiaTheme="minorEastAsia" w:hAnsi="Baskerville Old Face"/>
        </w:rPr>
        <w:t xml:space="preserve">in this scenario, as </w:t>
      </w:r>
      <w:r w:rsidRPr="005B52E1">
        <w:rPr>
          <w:rFonts w:ascii="Baskerville Old Face" w:eastAsiaTheme="minorEastAsia" w:hAnsi="Baskerville Old Face"/>
        </w:rPr>
        <w:lastRenderedPageBreak/>
        <w:t>anchoring effects b</w:t>
      </w:r>
      <w:r w:rsidR="00B06976">
        <w:rPr>
          <w:rFonts w:ascii="Baskerville Old Face" w:eastAsiaTheme="minorEastAsia" w:hAnsi="Baskerville Old Face"/>
        </w:rPr>
        <w:t xml:space="preserve">etween Dali and Miro pieces </w:t>
      </w:r>
      <w:r w:rsidR="002968C3">
        <w:rPr>
          <w:rFonts w:ascii="Baskerville Old Face" w:eastAsiaTheme="minorEastAsia" w:hAnsi="Baskerville Old Face"/>
        </w:rPr>
        <w:t>are not</w:t>
      </w:r>
      <w:r w:rsidR="00B06976">
        <w:rPr>
          <w:rFonts w:ascii="Baskerville Old Face" w:eastAsiaTheme="minorEastAsia" w:hAnsi="Baskerville Old Face"/>
        </w:rPr>
        <w:t xml:space="preserve"> </w:t>
      </w:r>
      <w:r w:rsidR="002968C3">
        <w:rPr>
          <w:rFonts w:ascii="Baskerville Old Face" w:eastAsiaTheme="minorEastAsia" w:hAnsi="Baskerville Old Face"/>
        </w:rPr>
        <w:t xml:space="preserve">detected </w:t>
      </w:r>
      <w:r w:rsidR="0068507E">
        <w:rPr>
          <w:rFonts w:ascii="Baskerville Old Face" w:eastAsiaTheme="minorEastAsia" w:hAnsi="Baskerville Old Face"/>
        </w:rPr>
        <w:t>here with our two diverse measures.</w:t>
      </w:r>
    </w:p>
    <w:p w:rsidR="001C4208" w:rsidRDefault="00B56211" w:rsidP="00B77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w:t>
      </w:r>
      <w:r w:rsidR="00B77211">
        <w:rPr>
          <w:rFonts w:ascii="Baskerville Old Face" w:eastAsiaTheme="minorEastAsia" w:hAnsi="Baskerville Old Face"/>
        </w:rPr>
        <w:t>the larger Surrealist movement.</w:t>
      </w:r>
    </w:p>
    <w:p w:rsidR="00B77211" w:rsidRPr="00B77211" w:rsidRDefault="00B77211" w:rsidP="00B77211">
      <w:pPr>
        <w:spacing w:line="480" w:lineRule="auto"/>
        <w:ind w:firstLine="0"/>
        <w:jc w:val="both"/>
        <w:rPr>
          <w:rFonts w:ascii="Baskerville Old Face" w:eastAsiaTheme="minorEastAsia" w:hAnsi="Baskerville Old Face"/>
        </w:rPr>
      </w:pPr>
    </w:p>
    <w:p w:rsidR="00B56211" w:rsidRPr="005B52E1" w:rsidRDefault="005B4E1C"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proofErr w:type="spellStart"/>
      <w:r>
        <w:rPr>
          <w:rFonts w:ascii="Baskerville Old Face" w:eastAsiaTheme="minorEastAsia" w:hAnsi="Baskerville Old Face"/>
          <w:b/>
        </w:rPr>
        <w:t>Edvard</w:t>
      </w:r>
      <w:proofErr w:type="spellEnd"/>
      <w:r>
        <w:rPr>
          <w:rFonts w:ascii="Baskerville Old Face" w:eastAsiaTheme="minorEastAsia" w:hAnsi="Baskerville Old Face"/>
          <w:b/>
        </w:rPr>
        <w:t xml:space="preserve">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allowing us to consider related goods instead of past sales of an item. With </w:t>
      </w:r>
      <w:r w:rsidR="00096879">
        <w:rPr>
          <w:rFonts w:ascii="Baskerville Old Face" w:hAnsi="Baskerville Old Face"/>
        </w:rPr>
        <w:t>the Python programming language</w:t>
      </w:r>
      <w:r w:rsidRPr="005B52E1">
        <w:rPr>
          <w:rFonts w:ascii="Baskerville Old Face" w:hAnsi="Baskerville Old Face"/>
        </w:rPr>
        <w:t>, we also constructed a new dataset consisting of 500,000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w:t>
      </w:r>
      <w:r w:rsidR="008C5C31">
        <w:rPr>
          <w:rFonts w:ascii="Baskerville Old Face" w:hAnsi="Baskerville Old Face"/>
        </w:rPr>
        <w:t xml:space="preserve">replication </w:t>
      </w:r>
      <w:r w:rsidRPr="005B52E1">
        <w:rPr>
          <w:rFonts w:ascii="Baskerville Old Face" w:hAnsi="Baskerville Old Face"/>
        </w:rPr>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w:t>
      </w:r>
      <w:r w:rsidR="002B0B3B">
        <w:rPr>
          <w:rFonts w:ascii="Baskerville Old Face" w:eastAsiaTheme="minorEastAsia" w:hAnsi="Baskerville Old Face"/>
        </w:rPr>
        <w:t xml:space="preserve">small </w:t>
      </w:r>
      <w:r w:rsidRPr="005B52E1">
        <w:rPr>
          <w:rFonts w:ascii="Baskerville Old Face" w:eastAsiaTheme="minorEastAsia" w:hAnsi="Baskerville Old Face"/>
        </w:rPr>
        <w:t>time coefficients, etc.).</w:t>
      </w:r>
      <w:r w:rsidR="00506D90">
        <w:rPr>
          <w:rFonts w:ascii="Baskerville Old Face" w:eastAsiaTheme="minorEastAsia" w:hAnsi="Baskerville Old Face"/>
        </w:rPr>
        <w:t xml:space="preserve"> This</w:t>
      </w:r>
      <w:r w:rsidRPr="005B52E1">
        <w:rPr>
          <w:rFonts w:ascii="Baskerville Old Face" w:eastAsiaTheme="minorEastAsia" w:hAnsi="Baskerville Old Face"/>
        </w:rPr>
        <w:t xml:space="preserve"> ensured we were applying their model correctly before modifying it for our </w:t>
      </w:r>
      <w:r w:rsidR="002B0B3B">
        <w:rPr>
          <w:rFonts w:ascii="Baskerville Old Face" w:eastAsiaTheme="minorEastAsia" w:hAnsi="Baskerville Old Face"/>
        </w:rPr>
        <w:t>purposes</w:t>
      </w:r>
      <w:r w:rsidRPr="005B52E1">
        <w:rPr>
          <w:rFonts w:ascii="Baskerville Old Face" w:eastAsiaTheme="minorEastAsia" w:hAnsi="Baskerville Old Face"/>
        </w:rPr>
        <w: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w:t>
      </w:r>
      <w:r w:rsidR="002A4618">
        <w:rPr>
          <w:rFonts w:ascii="Baskerville Old Face" w:eastAsiaTheme="minorEastAsia" w:hAnsi="Baskerville Old Face"/>
        </w:rPr>
        <w:t xml:space="preserve">As discussed in Section 3, this is of </w:t>
      </w:r>
      <w:r w:rsidR="00DD5A95">
        <w:rPr>
          <w:rFonts w:ascii="Baskerville Old Face" w:eastAsiaTheme="minorEastAsia" w:hAnsi="Baskerville Old Face"/>
        </w:rPr>
        <w:t>significant</w:t>
      </w:r>
      <w:r w:rsidR="002A4618">
        <w:rPr>
          <w:rFonts w:ascii="Baskerville Old Face" w:eastAsiaTheme="minorEastAsia" w:hAnsi="Baskerville Old Face"/>
        </w:rPr>
        <w:t xml:space="preserve"> interest to auction houses, who </w:t>
      </w:r>
      <w:r w:rsidR="007C5291">
        <w:rPr>
          <w:rFonts w:ascii="Baskerville Old Face" w:eastAsiaTheme="minorEastAsia" w:hAnsi="Baskerville Old Face"/>
        </w:rPr>
        <w:t>are aware of</w:t>
      </w:r>
      <w:r w:rsidR="002A4618">
        <w:rPr>
          <w:rFonts w:ascii="Baskerville Old Face" w:eastAsiaTheme="minorEastAsia" w:hAnsi="Baskerville Old Face"/>
        </w:rPr>
        <w:t xml:space="preserve"> anchoring </w:t>
      </w:r>
      <w:r w:rsidR="007C5291">
        <w:rPr>
          <w:rFonts w:ascii="Baskerville Old Face" w:eastAsiaTheme="minorEastAsia" w:hAnsi="Baskerville Old Face"/>
        </w:rPr>
        <w:t>cross-</w:t>
      </w:r>
      <w:r w:rsidR="002A4618">
        <w:rPr>
          <w:rFonts w:ascii="Baskerville Old Face" w:eastAsiaTheme="minorEastAsia" w:hAnsi="Baskerville Old Face"/>
        </w:rPr>
        <w:t xml:space="preserve">effects in their everyday work of appraising and selling art pieces. </w:t>
      </w:r>
      <w:r w:rsidRPr="005B52E1">
        <w:rPr>
          <w:rFonts w:ascii="Baskerville Old Face" w:eastAsiaTheme="minorEastAsia" w:hAnsi="Baskerville Old Face"/>
        </w:rPr>
        <w:t xml:space="preserve">For our model, we introduced two quantitative measures of similarity (substitution) between art pieces, drawing upon insights from our interviews with experts and specialists in the art world. Quantitative </w:t>
      </w:r>
      <w:r w:rsidRPr="005B52E1">
        <w:rPr>
          <w:rFonts w:ascii="Baskerville Old Face" w:eastAsiaTheme="minorEastAsia" w:hAnsi="Baskerville Old Face"/>
        </w:rPr>
        <w:lastRenderedPageBreak/>
        <w:t xml:space="preserve">measures of artistic similarity, to our knowledge, </w:t>
      </w:r>
      <w:r w:rsidR="00937B38">
        <w:rPr>
          <w:rFonts w:ascii="Baskerville Old Face" w:eastAsiaTheme="minorEastAsia" w:hAnsi="Baskerville Old Face"/>
        </w:rPr>
        <w:t>have</w:t>
      </w:r>
      <w:r w:rsidRPr="005B52E1">
        <w:rPr>
          <w:rFonts w:ascii="Baskerville Old Face" w:eastAsiaTheme="minorEastAsia" w:hAnsi="Baskerville Old Face"/>
        </w:rPr>
        <w:t xml:space="preserve">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CE3153">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w:t>
      </w:r>
      <w:r w:rsidR="00500A63">
        <w:rPr>
          <w:rFonts w:ascii="Baskerville Old Face" w:hAnsi="Baskerville Old Face"/>
        </w:rPr>
        <w:t>were told</w:t>
      </w:r>
      <w:r w:rsidR="00955765">
        <w:rPr>
          <w:rFonts w:ascii="Baskerville Old Face" w:hAnsi="Baskerville Old Face"/>
        </w:rPr>
        <w:t xml:space="preserve"> </w:t>
      </w:r>
      <w:r w:rsidR="00500A63">
        <w:rPr>
          <w:rFonts w:ascii="Baskerville Old Face" w:hAnsi="Baskerville Old Face"/>
        </w:rPr>
        <w:t xml:space="preserve">in </w:t>
      </w:r>
      <w:r w:rsidR="00955765">
        <w:rPr>
          <w:rFonts w:ascii="Baskerville Old Face" w:hAnsi="Baskerville Old Face"/>
        </w:rPr>
        <w:t>our interviews</w:t>
      </w:r>
      <w:r w:rsidRPr="005B52E1">
        <w:rPr>
          <w:rFonts w:ascii="Baskerville Old Face" w:hAnsi="Baskerville Old Face"/>
        </w:rPr>
        <w:t>, something that those in the field must continually address.</w:t>
      </w:r>
      <w:r w:rsidR="00CE3153">
        <w:rPr>
          <w:rFonts w:ascii="Baskerville Old Face" w:hAnsi="Baskerville Old Face"/>
        </w:rPr>
        <w:t xml:space="preserve"> Our work thus provides an important </w:t>
      </w:r>
      <w:r w:rsidR="00097827">
        <w:rPr>
          <w:rFonts w:ascii="Baskerville Old Face" w:hAnsi="Baskerville Old Face"/>
        </w:rPr>
        <w:t>econometric</w:t>
      </w:r>
      <w:r w:rsidR="00D26561">
        <w:rPr>
          <w:rFonts w:ascii="Baskerville Old Face" w:hAnsi="Baskerville Old Face"/>
        </w:rPr>
        <w:t xml:space="preserve"> </w:t>
      </w:r>
      <w:r w:rsidR="00CE3153">
        <w:rPr>
          <w:rFonts w:ascii="Baskerville Old Face" w:hAnsi="Baskerville Old Face"/>
        </w:rPr>
        <w:t xml:space="preserve">precedent for </w:t>
      </w:r>
      <w:r w:rsidR="00D26561">
        <w:rPr>
          <w:rFonts w:ascii="Baskerville Old Face" w:hAnsi="Baskerville Old Face"/>
        </w:rPr>
        <w:t>understanding artistic similarity</w:t>
      </w:r>
      <w:r w:rsidR="00CE3153">
        <w:rPr>
          <w:rFonts w:ascii="Baskerville Old Face" w:hAnsi="Baskerville Old Face"/>
        </w:rPr>
        <w:t>. We list some possible directions for future</w:t>
      </w:r>
      <w:r w:rsidR="0066337E">
        <w:rPr>
          <w:rFonts w:ascii="Baskerville Old Face" w:hAnsi="Baskerville Old Face"/>
        </w:rPr>
        <w:t xml:space="preserve"> research</w:t>
      </w:r>
      <w:r w:rsidR="00CE3153">
        <w:rPr>
          <w:rFonts w:ascii="Baskerville Old Face" w:hAnsi="Baskerville Old Face"/>
        </w:rPr>
        <w:t>.</w:t>
      </w:r>
      <w:r w:rsidRPr="005B52E1">
        <w:rPr>
          <w:rFonts w:ascii="Baskerville Old Face" w:hAnsi="Baskerville Old Face"/>
        </w:rPr>
        <w:t xml:space="preserve">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w:t>
      </w:r>
      <w:r w:rsidR="002B0B3B">
        <w:rPr>
          <w:rFonts w:ascii="Baskerville Old Face" w:hAnsi="Baskerville Old Face"/>
        </w:rPr>
        <w:t>anchors</w:t>
      </w:r>
      <w:r w:rsidRPr="005B52E1">
        <w:rPr>
          <w:rFonts w:ascii="Baskerville Old Face" w:hAnsi="Baskerville Old Face"/>
        </w:rPr>
        <w:t xml:space="preserve"> current price, it may be useful to conduct further interviews with buyers, auctioneers, and sellers to understand how they </w:t>
      </w:r>
      <w:r w:rsidR="002B0B3B">
        <w:rPr>
          <w:rFonts w:ascii="Baskerville Old Face" w:hAnsi="Baskerville Old Face"/>
        </w:rPr>
        <w:t>formulate estimates for art.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Alevy</w:t>
      </w:r>
      <w:proofErr w:type="spellEnd"/>
      <w:r w:rsidRPr="00056575">
        <w:rPr>
          <w:rFonts w:ascii="Baskerville Old Face" w:hAnsi="Baskerville Old Face" w:cs="Arial"/>
          <w:sz w:val="18"/>
          <w:szCs w:val="18"/>
          <w:shd w:val="clear" w:color="auto" w:fill="FFFFFF"/>
        </w:rPr>
        <w:t xml:space="preserve">, J. E., List, J. A., &amp; </w:t>
      </w:r>
      <w:proofErr w:type="spellStart"/>
      <w:r w:rsidRPr="00056575">
        <w:rPr>
          <w:rFonts w:ascii="Baskerville Old Face" w:hAnsi="Baskerville Old Face" w:cs="Arial"/>
          <w:sz w:val="18"/>
          <w:szCs w:val="18"/>
          <w:shd w:val="clear" w:color="auto" w:fill="FFFFFF"/>
        </w:rPr>
        <w:t>Adamowicz</w:t>
      </w:r>
      <w:proofErr w:type="spellEnd"/>
      <w:r w:rsidRPr="00056575">
        <w:rPr>
          <w:rFonts w:ascii="Baskerville Old Face" w:hAnsi="Baskerville Old Face" w:cs="Arial"/>
          <w:sz w:val="18"/>
          <w:szCs w:val="18"/>
          <w:shd w:val="clear" w:color="auto" w:fill="FFFFFF"/>
        </w:rPr>
        <w:t>, W. L. (2011). How can behavioral economics inform nonmarket valuation? An example from the preference reversal literature.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Land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87</w:t>
      </w:r>
      <w:r w:rsidRPr="00056575">
        <w:rPr>
          <w:rFonts w:ascii="Baskerville Old Face" w:hAnsi="Baskerville Old Face" w:cs="Arial"/>
          <w:sz w:val="18"/>
          <w:szCs w:val="18"/>
          <w:shd w:val="clear" w:color="auto" w:fill="FFFFFF"/>
        </w:rPr>
        <w:t>(3), 365-381.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Ariely</w:t>
      </w:r>
      <w:proofErr w:type="spellEnd"/>
      <w:r w:rsidRPr="00056575">
        <w:rPr>
          <w:rFonts w:ascii="Baskerville Old Face" w:hAnsi="Baskerville Old Face" w:cs="Arial"/>
          <w:sz w:val="18"/>
          <w:szCs w:val="18"/>
          <w:shd w:val="clear" w:color="auto" w:fill="FFFFFF"/>
        </w:rPr>
        <w:t xml:space="preserve">, D., </w:t>
      </w:r>
      <w:proofErr w:type="spellStart"/>
      <w:r w:rsidRPr="00056575">
        <w:rPr>
          <w:rFonts w:ascii="Baskerville Old Face" w:hAnsi="Baskerville Old Face" w:cs="Arial"/>
          <w:sz w:val="18"/>
          <w:szCs w:val="18"/>
          <w:shd w:val="clear" w:color="auto" w:fill="FFFFFF"/>
        </w:rPr>
        <w:t>Loewenstein</w:t>
      </w:r>
      <w:proofErr w:type="spellEnd"/>
      <w:r w:rsidRPr="00056575">
        <w:rPr>
          <w:rFonts w:ascii="Baskerville Old Face" w:hAnsi="Baskerville Old Face" w:cs="Arial"/>
          <w:sz w:val="18"/>
          <w:szCs w:val="18"/>
          <w:shd w:val="clear" w:color="auto" w:fill="FFFFFF"/>
        </w:rPr>
        <w:t xml:space="preserve">, G., &amp; </w:t>
      </w:r>
      <w:proofErr w:type="spellStart"/>
      <w:r w:rsidRPr="00056575">
        <w:rPr>
          <w:rFonts w:ascii="Baskerville Old Face" w:hAnsi="Baskerville Old Face" w:cs="Arial"/>
          <w:sz w:val="18"/>
          <w:szCs w:val="18"/>
          <w:shd w:val="clear" w:color="auto" w:fill="FFFFFF"/>
        </w:rPr>
        <w:t>Prelec</w:t>
      </w:r>
      <w:proofErr w:type="spellEnd"/>
      <w:r w:rsidRPr="00056575">
        <w:rPr>
          <w:rFonts w:ascii="Baskerville Old Face" w:hAnsi="Baskerville Old Face" w:cs="Arial"/>
          <w:sz w:val="18"/>
          <w:szCs w:val="18"/>
          <w:shd w:val="clear" w:color="auto" w:fill="FFFFFF"/>
        </w:rPr>
        <w:t>, D. (2006). Tom Sawyer and the construction of value.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60</w:t>
      </w:r>
      <w:r w:rsidRPr="00056575">
        <w:rPr>
          <w:rFonts w:ascii="Baskerville Old Face" w:hAnsi="Baskerville Old Face" w:cs="Arial"/>
          <w:sz w:val="18"/>
          <w:szCs w:val="18"/>
          <w:shd w:val="clear" w:color="auto" w:fill="FFFFFF"/>
        </w:rPr>
        <w:t>(1), 1-10.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xml:space="preserve">, O.,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(2003). Auctions and the price of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Literature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41</w:t>
      </w:r>
      <w:r w:rsidRPr="00056575">
        <w:rPr>
          <w:rFonts w:ascii="Baskerville Old Face" w:hAnsi="Baskerville Old Face" w:cs="Arial"/>
          <w:sz w:val="18"/>
          <w:szCs w:val="18"/>
          <w:shd w:val="clear" w:color="auto" w:fill="FFFFFF"/>
        </w:rPr>
        <w:t>(3), 763-787.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Ashenfelter</w:t>
      </w:r>
      <w:proofErr w:type="spellEnd"/>
      <w:r w:rsidRPr="00056575">
        <w:rPr>
          <w:rFonts w:ascii="Baskerville Old Face" w:hAnsi="Baskerville Old Face" w:cs="Arial"/>
          <w:sz w:val="18"/>
          <w:szCs w:val="18"/>
          <w:shd w:val="clear" w:color="auto" w:fill="FFFFFF"/>
        </w:rPr>
        <w:t xml:space="preserve">, O.,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&amp; Stevens, M. (2002). A study of sale rates and prices in Impressionist and Contemporary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Princeton University and University of Oxford</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Baker, S., &amp; </w:t>
      </w:r>
      <w:proofErr w:type="spellStart"/>
      <w:r w:rsidRPr="00056575">
        <w:rPr>
          <w:rFonts w:ascii="Baskerville Old Face" w:eastAsia="Times New Roman" w:hAnsi="Baskerville Old Face" w:cs="Open Sans"/>
          <w:bCs/>
          <w:sz w:val="18"/>
          <w:szCs w:val="18"/>
        </w:rPr>
        <w:t>Kazakina</w:t>
      </w:r>
      <w:proofErr w:type="spellEnd"/>
      <w:r w:rsidRPr="00056575">
        <w:rPr>
          <w:rFonts w:ascii="Baskerville Old Face" w:eastAsia="Times New Roman" w:hAnsi="Baskerville Old Face" w:cs="Open Sans"/>
          <w:bCs/>
          <w:sz w:val="18"/>
          <w:szCs w:val="18"/>
        </w:rPr>
        <w:t xml:space="preserve">, K. (21, June 2015). Auction Wars: Christie's, Sotheby's, and </w:t>
      </w:r>
      <w:proofErr w:type="gramStart"/>
      <w:r w:rsidRPr="00056575">
        <w:rPr>
          <w:rFonts w:ascii="Baskerville Old Face" w:eastAsia="Times New Roman" w:hAnsi="Baskerville Old Face" w:cs="Open Sans"/>
          <w:bCs/>
          <w:sz w:val="18"/>
          <w:szCs w:val="18"/>
        </w:rPr>
        <w:t>The</w:t>
      </w:r>
      <w:proofErr w:type="gramEnd"/>
      <w:r w:rsidRPr="00056575">
        <w:rPr>
          <w:rFonts w:ascii="Baskerville Old Face" w:eastAsia="Times New Roman" w:hAnsi="Baskerville Old Face" w:cs="Open Sans"/>
          <w:bCs/>
          <w:sz w:val="18"/>
          <w:szCs w:val="18"/>
        </w:rPr>
        <w:t xml:space="preserve"> Art of Competition. </w:t>
      </w:r>
      <w:r w:rsidRPr="00056575">
        <w:rPr>
          <w:rFonts w:ascii="Baskerville Old Face" w:eastAsia="Times New Roman" w:hAnsi="Baskerville Old Face" w:cs="Open Sans"/>
          <w:bCs/>
          <w:i/>
          <w:sz w:val="18"/>
          <w:szCs w:val="18"/>
        </w:rPr>
        <w:t xml:space="preserve">Bloomberg. </w:t>
      </w:r>
      <w:r w:rsidRPr="00056575">
        <w:rPr>
          <w:rFonts w:ascii="Baskerville Old Face" w:eastAsia="Times New Roman" w:hAnsi="Baskerville Old Face" w:cs="Open Sans"/>
          <w:bCs/>
          <w:sz w:val="18"/>
          <w:szCs w:val="18"/>
        </w:rPr>
        <w:t>Retrieved April 11, 2016, from http://www.bloomberg.com/news/articles/2015-06-21/auction-wars-christie-s-sotheby-s-and-the-art-of-competition</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Bauwens</w:t>
      </w:r>
      <w:proofErr w:type="spellEnd"/>
      <w:r w:rsidRPr="00056575">
        <w:rPr>
          <w:rFonts w:ascii="Baskerville Old Face" w:hAnsi="Baskerville Old Face" w:cs="Arial"/>
          <w:sz w:val="18"/>
          <w:szCs w:val="18"/>
          <w:shd w:val="clear" w:color="auto" w:fill="FFFFFF"/>
        </w:rPr>
        <w:t xml:space="preserve">, L., &amp; </w:t>
      </w:r>
      <w:proofErr w:type="spellStart"/>
      <w:r w:rsidRPr="00056575">
        <w:rPr>
          <w:rFonts w:ascii="Baskerville Old Face" w:hAnsi="Baskerville Old Face" w:cs="Arial"/>
          <w:sz w:val="18"/>
          <w:szCs w:val="18"/>
          <w:shd w:val="clear" w:color="auto" w:fill="FFFFFF"/>
        </w:rPr>
        <w:t>Ginsburgh</w:t>
      </w:r>
      <w:proofErr w:type="spellEnd"/>
      <w:r w:rsidRPr="00056575">
        <w:rPr>
          <w:rFonts w:ascii="Baskerville Old Face" w:hAnsi="Baskerville Old Face" w:cs="Arial"/>
          <w:sz w:val="18"/>
          <w:szCs w:val="18"/>
          <w:shd w:val="clear" w:color="auto" w:fill="FFFFFF"/>
        </w:rPr>
        <w:t>, V. (2000). Art experts and auctions: Are pre-sale estimates unbiased and fully informative</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proofErr w:type="spellStart"/>
      <w:r w:rsidRPr="00056575">
        <w:rPr>
          <w:rFonts w:ascii="Baskerville Old Face" w:hAnsi="Baskerville Old Face" w:cs="Arial"/>
          <w:i/>
          <w:iCs/>
          <w:sz w:val="18"/>
          <w:szCs w:val="18"/>
          <w:shd w:val="clear" w:color="auto" w:fill="FFFFFF"/>
        </w:rPr>
        <w:t>Recherches</w:t>
      </w:r>
      <w:proofErr w:type="spellEnd"/>
      <w:r w:rsidRPr="00056575">
        <w:rPr>
          <w:rFonts w:ascii="Baskerville Old Face" w:hAnsi="Baskerville Old Face" w:cs="Arial"/>
          <w:i/>
          <w:iCs/>
          <w:sz w:val="18"/>
          <w:szCs w:val="18"/>
          <w:shd w:val="clear" w:color="auto" w:fill="FFFFFF"/>
        </w:rPr>
        <w:t xml:space="preserve"> </w:t>
      </w:r>
      <w:proofErr w:type="spellStart"/>
      <w:r w:rsidRPr="00056575">
        <w:rPr>
          <w:rFonts w:ascii="Baskerville Old Face" w:hAnsi="Baskerville Old Face" w:cs="Arial"/>
          <w:i/>
          <w:iCs/>
          <w:sz w:val="18"/>
          <w:szCs w:val="18"/>
          <w:shd w:val="clear" w:color="auto" w:fill="FFFFFF"/>
        </w:rPr>
        <w:t>Economiques</w:t>
      </w:r>
      <w:proofErr w:type="spellEnd"/>
      <w:r w:rsidRPr="00056575">
        <w:rPr>
          <w:rFonts w:ascii="Baskerville Old Face" w:hAnsi="Baskerville Old Face" w:cs="Arial"/>
          <w:i/>
          <w:iCs/>
          <w:sz w:val="18"/>
          <w:szCs w:val="18"/>
          <w:shd w:val="clear" w:color="auto" w:fill="FFFFFF"/>
        </w:rPr>
        <w:t xml:space="preserve"> de Louvain/Louvain Economic Review</w:t>
      </w:r>
      <w:r w:rsidRPr="00056575">
        <w:rPr>
          <w:rFonts w:ascii="Baskerville Old Face" w:hAnsi="Baskerville Old Face" w:cs="Arial"/>
          <w:sz w:val="18"/>
          <w:szCs w:val="18"/>
          <w:shd w:val="clear" w:color="auto" w:fill="FFFFFF"/>
        </w:rPr>
        <w:t>, 131-144.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(1997). Declining values and the afternoon effect: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r w:rsidRPr="00056575">
        <w:rPr>
          <w:rFonts w:ascii="Baskerville Old Face" w:hAnsi="Baskerville Old Face" w:cs="Arial"/>
          <w:sz w:val="18"/>
          <w:szCs w:val="18"/>
          <w:shd w:val="clear" w:color="auto" w:fill="FFFFFF"/>
        </w:rPr>
        <w:t>, 544-565.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(2005). Testing for reference dependence: An application to the art market.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(2008). Failure to meet the reserve price: The impact on returns to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32</w:t>
      </w:r>
      <w:r w:rsidRPr="00056575">
        <w:rPr>
          <w:rFonts w:ascii="Baskerville Old Face" w:hAnsi="Baskerville Old Face" w:cs="Arial"/>
          <w:sz w:val="18"/>
          <w:szCs w:val="18"/>
          <w:shd w:val="clear" w:color="auto" w:fill="FFFFFF"/>
        </w:rPr>
        <w:t>(4), 301-320.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Beggs</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Bergman, O., </w:t>
      </w:r>
      <w:proofErr w:type="spellStart"/>
      <w:r w:rsidRPr="00056575">
        <w:rPr>
          <w:rFonts w:ascii="Baskerville Old Face" w:hAnsi="Baskerville Old Face" w:cs="Arial"/>
          <w:sz w:val="18"/>
          <w:szCs w:val="18"/>
          <w:shd w:val="clear" w:color="auto" w:fill="FFFFFF"/>
        </w:rPr>
        <w:t>Ellingsen</w:t>
      </w:r>
      <w:proofErr w:type="spellEnd"/>
      <w:r w:rsidRPr="00056575">
        <w:rPr>
          <w:rFonts w:ascii="Baskerville Old Face" w:hAnsi="Baskerville Old Face" w:cs="Arial"/>
          <w:sz w:val="18"/>
          <w:szCs w:val="18"/>
          <w:shd w:val="clear" w:color="auto" w:fill="FFFFFF"/>
        </w:rPr>
        <w:t xml:space="preserve">, T., </w:t>
      </w:r>
      <w:proofErr w:type="spellStart"/>
      <w:r w:rsidRPr="00056575">
        <w:rPr>
          <w:rFonts w:ascii="Baskerville Old Face" w:hAnsi="Baskerville Old Face" w:cs="Arial"/>
          <w:sz w:val="18"/>
          <w:szCs w:val="18"/>
          <w:shd w:val="clear" w:color="auto" w:fill="FFFFFF"/>
        </w:rPr>
        <w:t>Johannesson</w:t>
      </w:r>
      <w:proofErr w:type="spellEnd"/>
      <w:r w:rsidRPr="00056575">
        <w:rPr>
          <w:rFonts w:ascii="Baskerville Old Face" w:hAnsi="Baskerville Old Face" w:cs="Arial"/>
          <w:sz w:val="18"/>
          <w:szCs w:val="18"/>
          <w:shd w:val="clear" w:color="auto" w:fill="FFFFFF"/>
        </w:rPr>
        <w:t xml:space="preserve">, M., &amp; </w:t>
      </w:r>
      <w:proofErr w:type="spellStart"/>
      <w:r w:rsidRPr="00056575">
        <w:rPr>
          <w:rFonts w:ascii="Baskerville Old Face" w:hAnsi="Baskerville Old Face" w:cs="Arial"/>
          <w:sz w:val="18"/>
          <w:szCs w:val="18"/>
          <w:shd w:val="clear" w:color="auto" w:fill="FFFFFF"/>
        </w:rPr>
        <w:t>Svensson</w:t>
      </w:r>
      <w:proofErr w:type="spellEnd"/>
      <w:r w:rsidRPr="00056575">
        <w:rPr>
          <w:rFonts w:ascii="Baskerville Old Face" w:hAnsi="Baskerville Old Face" w:cs="Arial"/>
          <w:sz w:val="18"/>
          <w:szCs w:val="18"/>
          <w:shd w:val="clear" w:color="auto" w:fill="FFFFFF"/>
        </w:rPr>
        <w:t>, C. (2010). Anchoring and cognitive ability.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107</w:t>
      </w:r>
      <w:r w:rsidRPr="00056575">
        <w:rPr>
          <w:rFonts w:ascii="Baskerville Old Face" w:hAnsi="Baskerville Old Face" w:cs="Arial"/>
          <w:sz w:val="18"/>
          <w:szCs w:val="18"/>
          <w:shd w:val="clear" w:color="auto" w:fill="FFFFFF"/>
        </w:rPr>
        <w:t>(1), 66-68.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Bershidsky</w:t>
      </w:r>
      <w:proofErr w:type="spellEnd"/>
      <w:r w:rsidRPr="00056575">
        <w:rPr>
          <w:rFonts w:ascii="Baskerville Old Face" w:eastAsia="Times New Roman" w:hAnsi="Baskerville Old Face" w:cs="Open Sans"/>
          <w:bCs/>
          <w:sz w:val="18"/>
          <w:szCs w:val="18"/>
        </w:rPr>
        <w:t>, L. (2014, December 3). How Sotheby's and Christie's Went Wrong. </w:t>
      </w:r>
      <w:r w:rsidRPr="00056575">
        <w:rPr>
          <w:rFonts w:ascii="Baskerville Old Face" w:eastAsia="Times New Roman" w:hAnsi="Baskerville Old Face" w:cs="Open Sans"/>
          <w:bCs/>
          <w:i/>
          <w:iCs/>
          <w:sz w:val="18"/>
          <w:szCs w:val="18"/>
        </w:rPr>
        <w:t>Bloomberg View</w:t>
      </w:r>
      <w:r w:rsidRPr="00056575">
        <w:rPr>
          <w:rFonts w:ascii="Baskerville Old Face" w:eastAsia="Times New Roman" w:hAnsi="Baskerville Old Face" w:cs="Open Sans"/>
          <w:bCs/>
          <w:sz w:val="18"/>
          <w:szCs w:val="18"/>
        </w:rPr>
        <w:t>. Retrieved April 11, 2016, from http://www.bloombergview.com/articles/2014-12-03/how-sothebys-and-christies-went-wrong</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Bittar</w:t>
      </w:r>
      <w:proofErr w:type="spellEnd"/>
      <w:r w:rsidRPr="00056575">
        <w:rPr>
          <w:rFonts w:ascii="Baskerville Old Face" w:eastAsia="Times New Roman" w:hAnsi="Baskerville Old Face" w:cs="Open Sans"/>
          <w:bCs/>
          <w:sz w:val="18"/>
          <w:szCs w:val="18"/>
        </w:rPr>
        <w:t>, P.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xml:space="preserve">). Why invest in a </w:t>
      </w:r>
      <w:proofErr w:type="spellStart"/>
      <w:r w:rsidRPr="00056575">
        <w:rPr>
          <w:rFonts w:ascii="Baskerville Old Face" w:eastAsia="Times New Roman" w:hAnsi="Baskerville Old Face" w:cs="Open Sans"/>
          <w:bCs/>
          <w:sz w:val="18"/>
          <w:szCs w:val="18"/>
        </w:rPr>
        <w:t>Bittar</w:t>
      </w:r>
      <w:proofErr w:type="spellEnd"/>
      <w:r w:rsidRPr="00056575">
        <w:rPr>
          <w:rFonts w:ascii="Baskerville Old Face" w:eastAsia="Times New Roman" w:hAnsi="Baskerville Old Face" w:cs="Open Sans"/>
          <w:bCs/>
          <w:sz w:val="18"/>
          <w:szCs w:val="18"/>
        </w:rPr>
        <w:t>? Retrieved April 11, 2016, from http://pierrebittar.com/why-invest.html</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Blouin</w:t>
      </w:r>
      <w:proofErr w:type="spellEnd"/>
      <w:r w:rsidRPr="00056575">
        <w:rPr>
          <w:rFonts w:ascii="Baskerville Old Face" w:hAnsi="Baskerville Old Face"/>
          <w:sz w:val="18"/>
          <w:szCs w:val="18"/>
        </w:rPr>
        <w:t xml:space="preserve"> Art Sales Index.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http://artsalesindex.artinfo.com/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Bokhari</w:t>
      </w:r>
      <w:proofErr w:type="spellEnd"/>
      <w:r w:rsidRPr="00056575">
        <w:rPr>
          <w:rFonts w:ascii="Baskerville Old Face" w:hAnsi="Baskerville Old Face" w:cs="Arial"/>
          <w:sz w:val="18"/>
          <w:szCs w:val="18"/>
          <w:shd w:val="clear" w:color="auto" w:fill="FFFFFF"/>
        </w:rPr>
        <w:t xml:space="preserve">, S., &amp; </w:t>
      </w:r>
      <w:proofErr w:type="spellStart"/>
      <w:r w:rsidRPr="00056575">
        <w:rPr>
          <w:rFonts w:ascii="Baskerville Old Face" w:hAnsi="Baskerville Old Face" w:cs="Arial"/>
          <w:sz w:val="18"/>
          <w:szCs w:val="18"/>
          <w:shd w:val="clear" w:color="auto" w:fill="FFFFFF"/>
        </w:rPr>
        <w:t>Geltner</w:t>
      </w:r>
      <w:proofErr w:type="spellEnd"/>
      <w:r w:rsidRPr="00056575">
        <w:rPr>
          <w:rFonts w:ascii="Baskerville Old Face" w:hAnsi="Baskerville Old Face" w:cs="Arial"/>
          <w:sz w:val="18"/>
          <w:szCs w:val="18"/>
          <w:shd w:val="clear" w:color="auto" w:fill="FFFFFF"/>
        </w:rPr>
        <w:t>, D. (2011). Loss aversion and anchoring in commercial real estate pricing: Empirical evidence and price index implications.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(4), 635-670.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Brandly</w:t>
      </w:r>
      <w:proofErr w:type="spellEnd"/>
      <w:r w:rsidRPr="00056575">
        <w:rPr>
          <w:rFonts w:ascii="Baskerville Old Face" w:eastAsia="Times New Roman" w:hAnsi="Baskerville Old Face" w:cs="Open Sans"/>
          <w:bCs/>
          <w:sz w:val="18"/>
          <w:szCs w:val="18"/>
        </w:rPr>
        <w:t>, M. (2015, April 13). Value anchoring in the auction business. Retrieved April 11, 2016, from https://mikebrandlyauctioneer.wordpress.com/2015/04/13/value-anchoring-in-the-auction-business/</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Brandstatter</w:t>
      </w:r>
      <w:proofErr w:type="spellEnd"/>
      <w:r w:rsidRPr="00056575">
        <w:rPr>
          <w:rFonts w:ascii="Baskerville Old Face" w:hAnsi="Baskerville Old Face"/>
          <w:sz w:val="18"/>
          <w:szCs w:val="18"/>
        </w:rPr>
        <w:t>, T. (2015). Picasso, Matisse, Chagall. Retrieved April 11, 2016, from http://pueblopulp.com/picasso-matisse-chagall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Bruno, B., &amp; </w:t>
      </w:r>
      <w:proofErr w:type="spellStart"/>
      <w:r w:rsidRPr="00056575">
        <w:rPr>
          <w:rFonts w:ascii="Baskerville Old Face" w:hAnsi="Baskerville Old Face" w:cs="Arial"/>
          <w:sz w:val="18"/>
          <w:szCs w:val="18"/>
          <w:shd w:val="clear" w:color="auto" w:fill="FFFFFF"/>
        </w:rPr>
        <w:t>Nocera</w:t>
      </w:r>
      <w:proofErr w:type="spellEnd"/>
      <w:r w:rsidRPr="00056575">
        <w:rPr>
          <w:rFonts w:ascii="Baskerville Old Face" w:hAnsi="Baskerville Old Face" w:cs="Arial"/>
          <w:sz w:val="18"/>
          <w:szCs w:val="18"/>
          <w:shd w:val="clear" w:color="auto" w:fill="FFFFFF"/>
        </w:rPr>
        <w:t>, G. (2008). Investing in art: The informational content of Italian painting pre-sale estimates.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Available at SSRN 1179183</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Bucchianeri</w:t>
      </w:r>
      <w:proofErr w:type="spellEnd"/>
      <w:r w:rsidRPr="00056575">
        <w:rPr>
          <w:rFonts w:ascii="Baskerville Old Face" w:hAnsi="Baskerville Old Face" w:cs="Arial"/>
          <w:sz w:val="18"/>
          <w:szCs w:val="18"/>
          <w:shd w:val="clear" w:color="auto" w:fill="FFFFFF"/>
        </w:rPr>
        <w:t xml:space="preserve">, G. W., &amp; </w:t>
      </w:r>
      <w:proofErr w:type="spellStart"/>
      <w:r w:rsidRPr="00056575">
        <w:rPr>
          <w:rFonts w:ascii="Baskerville Old Face" w:hAnsi="Baskerville Old Face" w:cs="Arial"/>
          <w:sz w:val="18"/>
          <w:szCs w:val="18"/>
          <w:shd w:val="clear" w:color="auto" w:fill="FFFFFF"/>
        </w:rPr>
        <w:t>Minson</w:t>
      </w:r>
      <w:proofErr w:type="spellEnd"/>
      <w:r w:rsidRPr="00056575">
        <w:rPr>
          <w:rFonts w:ascii="Baskerville Old Face" w:hAnsi="Baskerville Old Face" w:cs="Arial"/>
          <w:sz w:val="18"/>
          <w:szCs w:val="18"/>
          <w:shd w:val="clear" w:color="auto" w:fill="FFFFFF"/>
        </w:rPr>
        <w:t>, J. A. (2013). A homeowner's dilemma: Anchoring in residential real estate transactions.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89</w:t>
      </w:r>
      <w:r w:rsidRPr="00056575">
        <w:rPr>
          <w:rFonts w:ascii="Baskerville Old Face" w:hAnsi="Baskerville Old Face" w:cs="Arial"/>
          <w:sz w:val="18"/>
          <w:szCs w:val="18"/>
          <w:shd w:val="clear" w:color="auto" w:fill="FFFFFF"/>
        </w:rPr>
        <w:t>, 76-92.</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lastRenderedPageBreak/>
        <w:t>Canals-</w:t>
      </w:r>
      <w:proofErr w:type="spellStart"/>
      <w:r w:rsidRPr="00056575">
        <w:rPr>
          <w:rFonts w:ascii="Baskerville Old Face" w:hAnsi="Baskerville Old Face" w:cs="Arial"/>
          <w:sz w:val="18"/>
          <w:szCs w:val="18"/>
          <w:shd w:val="clear" w:color="auto" w:fill="FFFFFF"/>
        </w:rPr>
        <w:t>Cerdá</w:t>
      </w:r>
      <w:proofErr w:type="spellEnd"/>
      <w:r w:rsidRPr="00056575">
        <w:rPr>
          <w:rFonts w:ascii="Baskerville Old Face" w:hAnsi="Baskerville Old Face" w:cs="Arial"/>
          <w:sz w:val="18"/>
          <w:szCs w:val="18"/>
          <w:shd w:val="clear" w:color="auto" w:fill="FFFFFF"/>
        </w:rPr>
        <w:t>, J. J. (2012). The value of a good reputation online: an application to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36</w:t>
      </w:r>
      <w:r w:rsidRPr="00056575">
        <w:rPr>
          <w:rFonts w:ascii="Baskerville Old Face" w:hAnsi="Baskerville Old Face" w:cs="Arial"/>
          <w:sz w:val="18"/>
          <w:szCs w:val="18"/>
          <w:shd w:val="clear" w:color="auto" w:fill="FFFFFF"/>
        </w:rPr>
        <w:t>(1), 67-85.</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Christie's </w:t>
      </w:r>
      <w:proofErr w:type="spellStart"/>
      <w:r w:rsidRPr="00056575">
        <w:rPr>
          <w:rFonts w:ascii="Baskerville Old Face" w:eastAsia="Times New Roman" w:hAnsi="Baskerville Old Face" w:cs="Open Sans"/>
          <w:bCs/>
          <w:sz w:val="18"/>
          <w:szCs w:val="18"/>
        </w:rPr>
        <w:t>Lotfinder</w:t>
      </w:r>
      <w:proofErr w:type="spellEnd"/>
      <w:r w:rsidRPr="00056575">
        <w:rPr>
          <w:rFonts w:ascii="Baskerville Old Face" w:eastAsia="Times New Roman" w:hAnsi="Baskerville Old Face" w:cs="Open Sans"/>
          <w:bCs/>
          <w:sz w:val="18"/>
          <w:szCs w:val="18"/>
        </w:rPr>
        <w:t>.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from http://www.christies.com/lotfinder/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Costanigro</w:t>
      </w:r>
      <w:proofErr w:type="spellEnd"/>
      <w:r w:rsidRPr="00056575">
        <w:rPr>
          <w:rFonts w:ascii="Baskerville Old Face" w:hAnsi="Baskerville Old Face" w:cs="Arial"/>
          <w:sz w:val="18"/>
          <w:szCs w:val="18"/>
          <w:shd w:val="clear" w:color="auto" w:fill="FFFFFF"/>
        </w:rPr>
        <w:t xml:space="preserve">, M., </w:t>
      </w:r>
      <w:proofErr w:type="spellStart"/>
      <w:r w:rsidRPr="00056575">
        <w:rPr>
          <w:rFonts w:ascii="Baskerville Old Face" w:hAnsi="Baskerville Old Face" w:cs="Arial"/>
          <w:sz w:val="18"/>
          <w:szCs w:val="18"/>
          <w:shd w:val="clear" w:color="auto" w:fill="FFFFFF"/>
        </w:rPr>
        <w:t>McCluskey</w:t>
      </w:r>
      <w:proofErr w:type="spellEnd"/>
      <w:r w:rsidRPr="00056575">
        <w:rPr>
          <w:rFonts w:ascii="Baskerville Old Face" w:hAnsi="Baskerville Old Face" w:cs="Arial"/>
          <w:sz w:val="18"/>
          <w:szCs w:val="18"/>
          <w:shd w:val="clear" w:color="auto" w:fill="FFFFFF"/>
        </w:rPr>
        <w:t xml:space="preserve">, J. J., &amp; </w:t>
      </w:r>
      <w:proofErr w:type="spellStart"/>
      <w:r w:rsidRPr="00056575">
        <w:rPr>
          <w:rFonts w:ascii="Baskerville Old Face" w:hAnsi="Baskerville Old Face" w:cs="Arial"/>
          <w:sz w:val="18"/>
          <w:szCs w:val="18"/>
          <w:shd w:val="clear" w:color="auto" w:fill="FFFFFF"/>
        </w:rPr>
        <w:t>Mittelhammer</w:t>
      </w:r>
      <w:proofErr w:type="spellEnd"/>
      <w:r w:rsidRPr="00056575">
        <w:rPr>
          <w:rFonts w:ascii="Baskerville Old Face" w:hAnsi="Baskerville Old Face" w:cs="Arial"/>
          <w:sz w:val="18"/>
          <w:szCs w:val="18"/>
          <w:shd w:val="clear" w:color="auto" w:fill="FFFFFF"/>
        </w:rPr>
        <w:t>, R. C. (2007). Segmenting the wine market based on price: hedonic regression when different prices mean different products.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agricultural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(3), 454-466.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Cupchik</w:t>
      </w:r>
      <w:proofErr w:type="spellEnd"/>
      <w:r w:rsidRPr="00056575">
        <w:rPr>
          <w:rFonts w:ascii="Baskerville Old Face" w:hAnsi="Baskerville Old Face" w:cs="Arial"/>
          <w:sz w:val="18"/>
          <w:szCs w:val="18"/>
          <w:shd w:val="clear" w:color="auto" w:fill="FFFFFF"/>
        </w:rPr>
        <w:t xml:space="preserve">, G. C., Winston, A. S., &amp; </w:t>
      </w:r>
      <w:proofErr w:type="spellStart"/>
      <w:r w:rsidRPr="00056575">
        <w:rPr>
          <w:rFonts w:ascii="Baskerville Old Face" w:hAnsi="Baskerville Old Face" w:cs="Arial"/>
          <w:sz w:val="18"/>
          <w:szCs w:val="18"/>
          <w:shd w:val="clear" w:color="auto" w:fill="FFFFFF"/>
        </w:rPr>
        <w:t>Herz</w:t>
      </w:r>
      <w:proofErr w:type="spellEnd"/>
      <w:r w:rsidRPr="00056575">
        <w:rPr>
          <w:rFonts w:ascii="Baskerville Old Face" w:hAnsi="Baskerville Old Face" w:cs="Arial"/>
          <w:sz w:val="18"/>
          <w:szCs w:val="18"/>
          <w:shd w:val="clear" w:color="auto" w:fill="FFFFFF"/>
        </w:rPr>
        <w:t>, R. S. (1992). Judgments of similarity and difference between paintings.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Visual Arts Research</w:t>
      </w:r>
      <w:r w:rsidRPr="00056575">
        <w:rPr>
          <w:rFonts w:ascii="Baskerville Old Face" w:hAnsi="Baskerville Old Face" w:cs="Arial"/>
          <w:sz w:val="18"/>
          <w:szCs w:val="18"/>
          <w:shd w:val="clear" w:color="auto" w:fill="FFFFFF"/>
        </w:rPr>
        <w:t>, 37-50.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Danto, A.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Style of Joan Miro. Retrieved April 11, 2016, from http://joanmiro.com/style-of-joan-miro/</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De Silva, D. G.,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xml:space="preserve">, R. A., &amp; </w:t>
      </w: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L. (2012). Does the sun ‘</w:t>
      </w:r>
      <w:proofErr w:type="spellStart"/>
      <w:r w:rsidRPr="00056575">
        <w:rPr>
          <w:rFonts w:ascii="Baskerville Old Face" w:hAnsi="Baskerville Old Face" w:cs="Arial"/>
          <w:sz w:val="18"/>
          <w:szCs w:val="18"/>
          <w:shd w:val="clear" w:color="auto" w:fill="FFFFFF"/>
        </w:rPr>
        <w:t>shine’on</w:t>
      </w:r>
      <w:proofErr w:type="spellEnd"/>
      <w:r w:rsidRPr="00056575">
        <w:rPr>
          <w:rFonts w:ascii="Baskerville Old Face" w:hAnsi="Baskerville Old Face" w:cs="Arial"/>
          <w:sz w:val="18"/>
          <w:szCs w:val="18"/>
          <w:shd w:val="clear" w:color="auto" w:fill="FFFFFF"/>
        </w:rPr>
        <w:t xml:space="preserve"> art prices</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De Silva, D. G.,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xml:space="preserve">, R. A., &amp; </w:t>
      </w: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L. (2012). Does the sun ‘</w:t>
      </w:r>
      <w:proofErr w:type="spellStart"/>
      <w:r w:rsidRPr="00056575">
        <w:rPr>
          <w:rFonts w:ascii="Baskerville Old Face" w:hAnsi="Baskerville Old Face" w:cs="Arial"/>
          <w:sz w:val="18"/>
          <w:szCs w:val="18"/>
          <w:shd w:val="clear" w:color="auto" w:fill="FFFFFF"/>
        </w:rPr>
        <w:t>shine’on</w:t>
      </w:r>
      <w:proofErr w:type="spellEnd"/>
      <w:r w:rsidRPr="00056575">
        <w:rPr>
          <w:rFonts w:ascii="Baskerville Old Face" w:hAnsi="Baskerville Old Face" w:cs="Arial"/>
          <w:sz w:val="18"/>
          <w:szCs w:val="18"/>
          <w:shd w:val="clear" w:color="auto" w:fill="FFFFFF"/>
        </w:rPr>
        <w:t xml:space="preserve"> art prices</w:t>
      </w:r>
      <w:proofErr w:type="gramStart"/>
      <w:r w:rsidRPr="00056575">
        <w:rPr>
          <w:rFonts w:ascii="Baskerville Old Face" w:hAnsi="Baskerville Old Face" w:cs="Arial"/>
          <w:sz w:val="18"/>
          <w:szCs w:val="18"/>
          <w:shd w:val="clear" w:color="auto" w:fill="FFFFFF"/>
        </w:rPr>
        <w:t>?.</w:t>
      </w:r>
      <w:proofErr w:type="gramEnd"/>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Dougal, C., </w:t>
      </w:r>
      <w:proofErr w:type="spellStart"/>
      <w:r w:rsidRPr="00056575">
        <w:rPr>
          <w:rFonts w:ascii="Baskerville Old Face" w:hAnsi="Baskerville Old Face" w:cs="Arial"/>
          <w:sz w:val="18"/>
          <w:szCs w:val="18"/>
          <w:shd w:val="clear" w:color="auto" w:fill="FFFFFF"/>
        </w:rPr>
        <w:t>Engelberg</w:t>
      </w:r>
      <w:proofErr w:type="spellEnd"/>
      <w:r w:rsidRPr="00056575">
        <w:rPr>
          <w:rFonts w:ascii="Baskerville Old Face" w:hAnsi="Baskerville Old Face" w:cs="Arial"/>
          <w:sz w:val="18"/>
          <w:szCs w:val="18"/>
          <w:shd w:val="clear" w:color="auto" w:fill="FFFFFF"/>
        </w:rPr>
        <w:t>, J., Garcia, D., &amp; Parsons, C. A. (2012). Journalists and the stock market.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Review of Financial Studies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25</w:t>
      </w:r>
      <w:r w:rsidRPr="00056575">
        <w:rPr>
          <w:rFonts w:ascii="Baskerville Old Face" w:hAnsi="Baskerville Old Face" w:cs="Arial"/>
          <w:sz w:val="18"/>
          <w:szCs w:val="18"/>
          <w:shd w:val="clear" w:color="auto" w:fill="FFFFFF"/>
        </w:rPr>
        <w:t>(3), 639-679.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Dougal, C., </w:t>
      </w:r>
      <w:proofErr w:type="spellStart"/>
      <w:r w:rsidRPr="00056575">
        <w:rPr>
          <w:rFonts w:ascii="Baskerville Old Face" w:hAnsi="Baskerville Old Face" w:cs="Arial"/>
          <w:sz w:val="18"/>
          <w:szCs w:val="18"/>
          <w:shd w:val="clear" w:color="auto" w:fill="FFFFFF"/>
        </w:rPr>
        <w:t>Engelberg</w:t>
      </w:r>
      <w:proofErr w:type="spellEnd"/>
      <w:r w:rsidRPr="00056575">
        <w:rPr>
          <w:rFonts w:ascii="Baskerville Old Face" w:hAnsi="Baskerville Old Face" w:cs="Arial"/>
          <w:sz w:val="18"/>
          <w:szCs w:val="18"/>
          <w:shd w:val="clear" w:color="auto" w:fill="FFFFFF"/>
        </w:rPr>
        <w:t xml:space="preserve">, J., Parsons, C. A., &amp; Van </w:t>
      </w:r>
      <w:proofErr w:type="spellStart"/>
      <w:r w:rsidRPr="00056575">
        <w:rPr>
          <w:rFonts w:ascii="Baskerville Old Face" w:hAnsi="Baskerville Old Face" w:cs="Arial"/>
          <w:sz w:val="18"/>
          <w:szCs w:val="18"/>
          <w:shd w:val="clear" w:color="auto" w:fill="FFFFFF"/>
        </w:rPr>
        <w:t>Wesep</w:t>
      </w:r>
      <w:proofErr w:type="spellEnd"/>
      <w:r w:rsidRPr="00056575">
        <w:rPr>
          <w:rFonts w:ascii="Baskerville Old Face" w:hAnsi="Baskerville Old Face" w:cs="Arial"/>
          <w:sz w:val="18"/>
          <w:szCs w:val="18"/>
          <w:shd w:val="clear" w:color="auto" w:fill="FFFFFF"/>
        </w:rPr>
        <w:t>, E. D. (2015). Anchoring on credit spreads.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Finance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70</w:t>
      </w:r>
      <w:r w:rsidRPr="00056575">
        <w:rPr>
          <w:rFonts w:ascii="Baskerville Old Face" w:hAnsi="Baskerville Old Face" w:cs="Arial"/>
          <w:sz w:val="18"/>
          <w:szCs w:val="18"/>
          <w:shd w:val="clear" w:color="auto" w:fill="FFFFFF"/>
        </w:rPr>
        <w:t>(3), 1039-1080.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Edmonds, R. G. (1984). A theoretical basis for hedonic regression: A research primer.</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w:t>
      </w:r>
      <w:r w:rsidRPr="00056575">
        <w:rPr>
          <w:rFonts w:ascii="Baskerville Old Face" w:hAnsi="Baskerville Old Face" w:cs="Arial"/>
          <w:sz w:val="18"/>
          <w:szCs w:val="18"/>
          <w:shd w:val="clear" w:color="auto" w:fill="FFFFFF"/>
        </w:rPr>
        <w:t>(1), 72-85.</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Edvard</w:t>
      </w:r>
      <w:proofErr w:type="spellEnd"/>
      <w:r w:rsidRPr="00056575">
        <w:rPr>
          <w:rFonts w:ascii="Baskerville Old Face" w:hAnsi="Baskerville Old Face"/>
          <w:sz w:val="18"/>
          <w:szCs w:val="18"/>
        </w:rPr>
        <w:t xml:space="preserve"> Munch Biography, Art, and Analysis of Works.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http://www.theartstory.org/artist-munch-edvard.htm</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Ellis-Petersen, H. (2015, February 3). Sotheby's auction breaks sales record. </w:t>
      </w:r>
      <w:r w:rsidRPr="00056575">
        <w:rPr>
          <w:rFonts w:ascii="Baskerville Old Face" w:hAnsi="Baskerville Old Face"/>
          <w:i/>
          <w:sz w:val="18"/>
          <w:szCs w:val="18"/>
        </w:rPr>
        <w:t>The</w:t>
      </w:r>
      <w:r w:rsidRPr="00056575">
        <w:rPr>
          <w:rFonts w:ascii="Baskerville Old Face" w:hAnsi="Baskerville Old Face"/>
          <w:sz w:val="18"/>
          <w:szCs w:val="18"/>
        </w:rPr>
        <w:t xml:space="preserve"> </w:t>
      </w:r>
      <w:r w:rsidRPr="00056575">
        <w:rPr>
          <w:rFonts w:ascii="Baskerville Old Face" w:hAnsi="Baskerville Old Face"/>
          <w:i/>
          <w:sz w:val="18"/>
          <w:szCs w:val="18"/>
        </w:rPr>
        <w:t>Guardian</w:t>
      </w:r>
      <w:r w:rsidRPr="00056575">
        <w:rPr>
          <w:rFonts w:ascii="Baskerville Old Face" w:hAnsi="Baskerville Old Face"/>
          <w:sz w:val="18"/>
          <w:szCs w:val="18"/>
        </w:rPr>
        <w:t>. Retrieved April 11, 2016, from http://www.theguardian.com/artanddesign/2015/feb/04/sothebys-auction-highest-sales-total-ever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Finkelstein, A. (2002). Investing in the arts: Financial and aesthetic returns to prints.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University Avenue Undergraduate Journal of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w:t>
      </w:r>
      <w:r w:rsidRPr="00056575">
        <w:rPr>
          <w:rFonts w:ascii="Baskerville Old Face" w:hAnsi="Baskerville Old Face" w:cs="Arial"/>
          <w:sz w:val="18"/>
          <w:szCs w:val="18"/>
          <w:shd w:val="clear" w:color="auto" w:fill="FFFFFF"/>
        </w:rPr>
        <w:t>(1), 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Flachaire</w:t>
      </w:r>
      <w:proofErr w:type="spellEnd"/>
      <w:r w:rsidRPr="00056575">
        <w:rPr>
          <w:rFonts w:ascii="Baskerville Old Face" w:hAnsi="Baskerville Old Face" w:cs="Arial"/>
          <w:sz w:val="18"/>
          <w:szCs w:val="18"/>
          <w:shd w:val="clear" w:color="auto" w:fill="FFFFFF"/>
        </w:rPr>
        <w:t>, E., &amp; Hollard, G. (2007). Starting point bias and respondent uncertainty in dichotomous choice contingent valuation surveys.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29</w:t>
      </w:r>
      <w:r w:rsidRPr="00056575">
        <w:rPr>
          <w:rFonts w:ascii="Baskerville Old Face" w:hAnsi="Baskerville Old Face" w:cs="Arial"/>
          <w:sz w:val="18"/>
          <w:szCs w:val="18"/>
          <w:shd w:val="clear" w:color="auto" w:fill="FFFFFF"/>
        </w:rPr>
        <w:t>(3), 183-194.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Frykblom</w:t>
      </w:r>
      <w:proofErr w:type="spellEnd"/>
      <w:r w:rsidRPr="00056575">
        <w:rPr>
          <w:rFonts w:ascii="Baskerville Old Face" w:hAnsi="Baskerville Old Face" w:cs="Arial"/>
          <w:sz w:val="18"/>
          <w:szCs w:val="18"/>
          <w:shd w:val="clear" w:color="auto" w:fill="FFFFFF"/>
        </w:rPr>
        <w:t xml:space="preserve">, P., &amp; </w:t>
      </w:r>
      <w:proofErr w:type="spellStart"/>
      <w:r w:rsidRPr="00056575">
        <w:rPr>
          <w:rFonts w:ascii="Baskerville Old Face" w:hAnsi="Baskerville Old Face" w:cs="Arial"/>
          <w:sz w:val="18"/>
          <w:szCs w:val="18"/>
          <w:shd w:val="clear" w:color="auto" w:fill="FFFFFF"/>
        </w:rPr>
        <w:t>Shogren</w:t>
      </w:r>
      <w:proofErr w:type="spellEnd"/>
      <w:r w:rsidRPr="00056575">
        <w:rPr>
          <w:rFonts w:ascii="Baskerville Old Face" w:hAnsi="Baskerville Old Face" w:cs="Arial"/>
          <w:sz w:val="18"/>
          <w:szCs w:val="18"/>
          <w:shd w:val="clear" w:color="auto" w:fill="FFFFFF"/>
        </w:rPr>
        <w:t>, J. F. (2000). An experimental testing of anchoring effects in discrete choice questions.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Environmental and resource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16</w:t>
      </w:r>
      <w:r w:rsidRPr="00056575">
        <w:rPr>
          <w:rFonts w:ascii="Baskerville Old Face" w:hAnsi="Baskerville Old Face" w:cs="Arial"/>
          <w:sz w:val="18"/>
          <w:szCs w:val="18"/>
          <w:shd w:val="clear" w:color="auto" w:fill="FFFFFF"/>
        </w:rPr>
        <w:t>(3), 329-341.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Furnham</w:t>
      </w:r>
      <w:proofErr w:type="spellEnd"/>
      <w:r w:rsidRPr="00056575">
        <w:rPr>
          <w:rFonts w:ascii="Baskerville Old Face" w:hAnsi="Baskerville Old Face" w:cs="Arial"/>
          <w:sz w:val="18"/>
          <w:szCs w:val="18"/>
          <w:shd w:val="clear" w:color="auto" w:fill="FFFFFF"/>
        </w:rPr>
        <w:t xml:space="preserve">, A., &amp; Boo, H. C. (2011). A literature review of the anchoring </w:t>
      </w:r>
      <w:proofErr w:type="spellStart"/>
      <w:r w:rsidRPr="00056575">
        <w:rPr>
          <w:rFonts w:ascii="Baskerville Old Face" w:hAnsi="Baskerville Old Face" w:cs="Arial"/>
          <w:sz w:val="18"/>
          <w:szCs w:val="18"/>
          <w:shd w:val="clear" w:color="auto" w:fill="FFFFFF"/>
        </w:rPr>
        <w:t>effect.</w:t>
      </w:r>
      <w:r w:rsidRPr="00056575">
        <w:rPr>
          <w:rFonts w:ascii="Baskerville Old Face" w:hAnsi="Baskerville Old Face" w:cs="Arial"/>
          <w:i/>
          <w:iCs/>
          <w:sz w:val="18"/>
          <w:szCs w:val="18"/>
          <w:shd w:val="clear" w:color="auto" w:fill="FFFFFF"/>
        </w:rPr>
        <w:t>The</w:t>
      </w:r>
      <w:proofErr w:type="spellEnd"/>
      <w:r w:rsidRPr="00056575">
        <w:rPr>
          <w:rFonts w:ascii="Baskerville Old Face" w:hAnsi="Baskerville Old Face" w:cs="Arial"/>
          <w:i/>
          <w:iCs/>
          <w:sz w:val="18"/>
          <w:szCs w:val="18"/>
          <w:shd w:val="clear" w:color="auto" w:fill="FFFFFF"/>
        </w:rPr>
        <w:t xml:space="preserve"> Journal of Socio-Economics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40</w:t>
      </w:r>
      <w:r w:rsidRPr="00056575">
        <w:rPr>
          <w:rFonts w:ascii="Baskerville Old Face" w:hAnsi="Baskerville Old Face" w:cs="Arial"/>
          <w:sz w:val="18"/>
          <w:szCs w:val="18"/>
          <w:shd w:val="clear" w:color="auto" w:fill="FFFFFF"/>
        </w:rPr>
        <w:t>(1), 35-42.</w:t>
      </w:r>
    </w:p>
    <w:p w:rsidR="00CC39C6" w:rsidRPr="00056575" w:rsidRDefault="00CC39C6" w:rsidP="00CC39C6">
      <w:pPr>
        <w:spacing w:after="160" w:line="240" w:lineRule="auto"/>
        <w:ind w:firstLine="0"/>
        <w:rPr>
          <w:rFonts w:ascii="Baskerville Old Face" w:hAnsi="Baskerville Old Face"/>
          <w:sz w:val="18"/>
          <w:szCs w:val="18"/>
        </w:rPr>
      </w:pPr>
      <w:proofErr w:type="spellStart"/>
      <w:r w:rsidRPr="00056575">
        <w:rPr>
          <w:rFonts w:ascii="Baskerville Old Face" w:hAnsi="Baskerville Old Face"/>
          <w:sz w:val="18"/>
          <w:szCs w:val="18"/>
        </w:rPr>
        <w:t>Galerie</w:t>
      </w:r>
      <w:proofErr w:type="spellEnd"/>
      <w:r w:rsidRPr="00056575">
        <w:rPr>
          <w:rFonts w:ascii="Baskerville Old Face" w:hAnsi="Baskerville Old Face"/>
          <w:sz w:val="18"/>
          <w:szCs w:val="18"/>
        </w:rPr>
        <w:t xml:space="preserve"> Michael.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Miro &amp; Dali Poetic Visions Two Catalan Surrealists. Retrieved April 11, 2016, from http://www.galeriemichael.com/current-exhibitions/miro-dali-poetic-visions-two-catalan-surrealists/</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Gleadell</w:t>
      </w:r>
      <w:proofErr w:type="spellEnd"/>
      <w:r w:rsidRPr="00056575">
        <w:rPr>
          <w:rFonts w:ascii="Baskerville Old Face" w:eastAsia="Times New Roman" w:hAnsi="Baskerville Old Face" w:cs="Open Sans"/>
          <w:bCs/>
          <w:sz w:val="18"/>
          <w:szCs w:val="18"/>
        </w:rPr>
        <w:t>, C. (2016, February 03). Sotheby's Shows Solid Results at $135 Million Impressionist and Modern Art Evening Sale. Retrieved April 11, 2016, from https://news.artnet.com/art-world/sothebys-135-million-impressionist-and-modern-evening-sale-419528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Goldstein, A. (2014, May 17). How to Understand New York's Gazillion-Dollar Auction Week. Retrieved April 11, 2016, from http://www.artspace.com/magazine/news_events/the_heat_index/how_to_understand_new_york_record_auction_week-52310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K., </w:t>
      </w:r>
      <w:proofErr w:type="spellStart"/>
      <w:r w:rsidRPr="00056575">
        <w:rPr>
          <w:rFonts w:ascii="Baskerville Old Face" w:hAnsi="Baskerville Old Face" w:cs="Arial"/>
          <w:sz w:val="18"/>
          <w:szCs w:val="18"/>
          <w:shd w:val="clear" w:color="auto" w:fill="FFFFFF"/>
        </w:rPr>
        <w:t>Loewenstein</w:t>
      </w:r>
      <w:proofErr w:type="spellEnd"/>
      <w:r w:rsidRPr="00056575">
        <w:rPr>
          <w:rFonts w:ascii="Baskerville Old Face" w:hAnsi="Baskerville Old Face" w:cs="Arial"/>
          <w:sz w:val="18"/>
          <w:szCs w:val="18"/>
          <w:shd w:val="clear" w:color="auto" w:fill="FFFFFF"/>
        </w:rPr>
        <w:t xml:space="preserve">, L. P., Mei, J., Moses, M., &amp; </w:t>
      </w:r>
      <w:proofErr w:type="spellStart"/>
      <w:r w:rsidRPr="00056575">
        <w:rPr>
          <w:rFonts w:ascii="Baskerville Old Face" w:hAnsi="Baskerville Old Face" w:cs="Arial"/>
          <w:sz w:val="18"/>
          <w:szCs w:val="18"/>
          <w:shd w:val="clear" w:color="auto" w:fill="FFFFFF"/>
        </w:rPr>
        <w:t>Pownall</w:t>
      </w:r>
      <w:proofErr w:type="spellEnd"/>
      <w:r w:rsidRPr="00056575">
        <w:rPr>
          <w:rFonts w:ascii="Baskerville Old Face" w:hAnsi="Baskerville Old Face" w:cs="Arial"/>
          <w:sz w:val="18"/>
          <w:szCs w:val="18"/>
          <w:shd w:val="clear" w:color="auto" w:fill="FFFFFF"/>
        </w:rPr>
        <w:t>, R. A. (2014). Anchoring or loss aversion? Empirical evidence from art auctions.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Green, D., </w:t>
      </w:r>
      <w:proofErr w:type="spellStart"/>
      <w:r w:rsidRPr="00056575">
        <w:rPr>
          <w:rFonts w:ascii="Baskerville Old Face" w:hAnsi="Baskerville Old Face" w:cs="Arial"/>
          <w:sz w:val="18"/>
          <w:szCs w:val="18"/>
          <w:shd w:val="clear" w:color="auto" w:fill="FFFFFF"/>
        </w:rPr>
        <w:t>Jacowitz</w:t>
      </w:r>
      <w:proofErr w:type="spellEnd"/>
      <w:r w:rsidRPr="00056575">
        <w:rPr>
          <w:rFonts w:ascii="Baskerville Old Face" w:hAnsi="Baskerville Old Face" w:cs="Arial"/>
          <w:sz w:val="18"/>
          <w:szCs w:val="18"/>
          <w:shd w:val="clear" w:color="auto" w:fill="FFFFFF"/>
        </w:rPr>
        <w:t xml:space="preserve">, K. E., </w:t>
      </w:r>
      <w:proofErr w:type="spellStart"/>
      <w:r w:rsidRPr="00056575">
        <w:rPr>
          <w:rFonts w:ascii="Baskerville Old Face" w:hAnsi="Baskerville Old Face" w:cs="Arial"/>
          <w:sz w:val="18"/>
          <w:szCs w:val="18"/>
          <w:shd w:val="clear" w:color="auto" w:fill="FFFFFF"/>
        </w:rPr>
        <w:t>Kahneman</w:t>
      </w:r>
      <w:proofErr w:type="spellEnd"/>
      <w:r w:rsidRPr="00056575">
        <w:rPr>
          <w:rFonts w:ascii="Baskerville Old Face" w:hAnsi="Baskerville Old Face" w:cs="Arial"/>
          <w:sz w:val="18"/>
          <w:szCs w:val="18"/>
          <w:shd w:val="clear" w:color="auto" w:fill="FFFFFF"/>
        </w:rPr>
        <w:t>, D., &amp; McFadden, D. (1998). Referendum contingent valuation, anchoring, and willingness to pay for public goods.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20</w:t>
      </w:r>
      <w:r w:rsidRPr="00056575">
        <w:rPr>
          <w:rFonts w:ascii="Baskerville Old Face" w:hAnsi="Baskerville Old Face" w:cs="Arial"/>
          <w:sz w:val="18"/>
          <w:szCs w:val="18"/>
          <w:shd w:val="clear" w:color="auto" w:fill="FFFFFF"/>
        </w:rPr>
        <w:t>(2), 85-116.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Greenleaf, E. A. (1995). The impact of reference price effects on the profitability of price promotions.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Marketing science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14</w:t>
      </w:r>
      <w:r w:rsidRPr="00056575">
        <w:rPr>
          <w:rFonts w:ascii="Baskerville Old Face" w:hAnsi="Baskerville Old Face" w:cs="Arial"/>
          <w:sz w:val="18"/>
          <w:szCs w:val="18"/>
          <w:shd w:val="clear" w:color="auto" w:fill="FFFFFF"/>
        </w:rPr>
        <w:t>(1), 82-104.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eastAsia="Times New Roman" w:hAnsi="Baskerville Old Face" w:cs="Open Sans"/>
          <w:bCs/>
          <w:sz w:val="18"/>
          <w:szCs w:val="18"/>
        </w:rPr>
        <w:lastRenderedPageBreak/>
        <w:t>Henri De Toulouse-Lautrec Biography.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http://www.toulouse-lautrec-foundation.org/biography.html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Hong, H., Kremer, I., </w:t>
      </w:r>
      <w:proofErr w:type="spellStart"/>
      <w:r w:rsidRPr="00056575">
        <w:rPr>
          <w:rFonts w:ascii="Baskerville Old Face" w:hAnsi="Baskerville Old Face" w:cs="Arial"/>
          <w:sz w:val="18"/>
          <w:szCs w:val="18"/>
          <w:shd w:val="clear" w:color="auto" w:fill="FFFFFF"/>
        </w:rPr>
        <w:t>Kubik</w:t>
      </w:r>
      <w:proofErr w:type="spellEnd"/>
      <w:r w:rsidRPr="00056575">
        <w:rPr>
          <w:rFonts w:ascii="Baskerville Old Face" w:hAnsi="Baskerville Old Face" w:cs="Arial"/>
          <w:sz w:val="18"/>
          <w:szCs w:val="18"/>
          <w:shd w:val="clear" w:color="auto" w:fill="FFFFFF"/>
        </w:rPr>
        <w:t>, J. D., Mei, J., &amp; Moses, M. (2015). Ordering, revenue and anchoring in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46</w:t>
      </w:r>
      <w:proofErr w:type="gramEnd"/>
      <w:r w:rsidRPr="00056575">
        <w:rPr>
          <w:rFonts w:ascii="Baskerville Old Face" w:hAnsi="Baskerville Old Face" w:cs="Arial"/>
          <w:sz w:val="18"/>
          <w:szCs w:val="18"/>
          <w:shd w:val="clear" w:color="auto" w:fill="FFFFFF"/>
        </w:rPr>
        <w:t>(1), 186-216.</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How to </w:t>
      </w:r>
      <w:proofErr w:type="gramStart"/>
      <w:r w:rsidRPr="00056575">
        <w:rPr>
          <w:rFonts w:ascii="Baskerville Old Face" w:eastAsia="Times New Roman" w:hAnsi="Baskerville Old Face" w:cs="Open Sans"/>
          <w:bCs/>
          <w:sz w:val="18"/>
          <w:szCs w:val="18"/>
        </w:rPr>
        <w:t>Sell</w:t>
      </w:r>
      <w:proofErr w:type="gramEnd"/>
      <w:r w:rsidRPr="00056575">
        <w:rPr>
          <w:rFonts w:ascii="Baskerville Old Face" w:eastAsia="Times New Roman" w:hAnsi="Baskerville Old Face" w:cs="Open Sans"/>
          <w:bCs/>
          <w:sz w:val="18"/>
          <w:szCs w:val="18"/>
        </w:rPr>
        <w:t xml:space="preserve"> at a Sotheby’s Auction.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http://www.sothebys.com/en/news-video/videos/2014/10/how-to-sell-at-auction.html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w:t>
      </w:r>
      <w:r w:rsidRPr="00056575">
        <w:rPr>
          <w:rFonts w:ascii="Baskerville Old Face" w:hAnsi="Baskerville Old Face" w:cs="Arial"/>
          <w:i/>
          <w:sz w:val="18"/>
          <w:szCs w:val="18"/>
          <w:shd w:val="clear" w:color="auto" w:fill="FFFFFF"/>
        </w:rPr>
        <w:t>Contemporary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w:t>
      </w:r>
      <w:proofErr w:type="spellStart"/>
      <w:r w:rsidRPr="00056575">
        <w:rPr>
          <w:rFonts w:ascii="Baskerville Old Face" w:hAnsi="Baskerville Old Face" w:cs="Arial"/>
          <w:sz w:val="18"/>
          <w:szCs w:val="18"/>
          <w:shd w:val="clear" w:color="auto" w:fill="FFFFFF"/>
        </w:rPr>
        <w:t>Graddy</w:t>
      </w:r>
      <w:proofErr w:type="spellEnd"/>
      <w:r w:rsidRPr="00056575">
        <w:rPr>
          <w:rFonts w:ascii="Baskerville Old Face" w:hAnsi="Baskerville Old Face" w:cs="Arial"/>
          <w:sz w:val="18"/>
          <w:szCs w:val="18"/>
          <w:shd w:val="clear" w:color="auto" w:fill="FFFFFF"/>
        </w:rPr>
        <w:t xml:space="preserve">. </w:t>
      </w:r>
      <w:r w:rsidRPr="00056575">
        <w:rPr>
          <w:rFonts w:ascii="Baskerville Old Face" w:hAnsi="Baskerville Old Face" w:cs="Arial"/>
          <w:i/>
          <w:sz w:val="18"/>
          <w:szCs w:val="18"/>
          <w:shd w:val="clear" w:color="auto" w:fill="FFFFFF"/>
        </w:rPr>
        <w:t>Impressionist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Kinney Jr, W. R., &amp; </w:t>
      </w:r>
      <w:proofErr w:type="spellStart"/>
      <w:r w:rsidRPr="00056575">
        <w:rPr>
          <w:rFonts w:ascii="Baskerville Old Face" w:hAnsi="Baskerville Old Face" w:cs="Arial"/>
          <w:sz w:val="18"/>
          <w:szCs w:val="18"/>
          <w:shd w:val="clear" w:color="auto" w:fill="FFFFFF"/>
        </w:rPr>
        <w:t>Uecker</w:t>
      </w:r>
      <w:proofErr w:type="spellEnd"/>
      <w:r w:rsidRPr="00056575">
        <w:rPr>
          <w:rFonts w:ascii="Baskerville Old Face" w:hAnsi="Baskerville Old Face" w:cs="Arial"/>
          <w:sz w:val="18"/>
          <w:szCs w:val="18"/>
          <w:shd w:val="clear" w:color="auto" w:fill="FFFFFF"/>
        </w:rPr>
        <w:t>, W. C. (1982). Mitigating the consequences of anchoring in auditor judgments.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Accounting Review</w:t>
      </w:r>
      <w:r w:rsidRPr="00056575">
        <w:rPr>
          <w:rFonts w:ascii="Baskerville Old Face" w:hAnsi="Baskerville Old Face" w:cs="Arial"/>
          <w:sz w:val="18"/>
          <w:szCs w:val="18"/>
          <w:shd w:val="clear" w:color="auto" w:fill="FFFFFF"/>
        </w:rPr>
        <w:t>, 55-69.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Ku, G., </w:t>
      </w:r>
      <w:proofErr w:type="spellStart"/>
      <w:r w:rsidRPr="00056575">
        <w:rPr>
          <w:rFonts w:ascii="Baskerville Old Face" w:hAnsi="Baskerville Old Face" w:cs="Arial"/>
          <w:sz w:val="18"/>
          <w:szCs w:val="18"/>
          <w:shd w:val="clear" w:color="auto" w:fill="FFFFFF"/>
        </w:rPr>
        <w:t>Galinsky</w:t>
      </w:r>
      <w:proofErr w:type="spellEnd"/>
      <w:r w:rsidRPr="00056575">
        <w:rPr>
          <w:rFonts w:ascii="Baskerville Old Face" w:hAnsi="Baskerville Old Face" w:cs="Arial"/>
          <w:sz w:val="18"/>
          <w:szCs w:val="18"/>
          <w:shd w:val="clear" w:color="auto" w:fill="FFFFFF"/>
        </w:rPr>
        <w:t xml:space="preserve">, A. D., &amp; </w:t>
      </w:r>
      <w:proofErr w:type="spellStart"/>
      <w:r w:rsidRPr="00056575">
        <w:rPr>
          <w:rFonts w:ascii="Baskerville Old Face" w:hAnsi="Baskerville Old Face" w:cs="Arial"/>
          <w:sz w:val="18"/>
          <w:szCs w:val="18"/>
          <w:shd w:val="clear" w:color="auto" w:fill="FFFFFF"/>
        </w:rPr>
        <w:t>Murnighan</w:t>
      </w:r>
      <w:proofErr w:type="spellEnd"/>
      <w:r w:rsidRPr="00056575">
        <w:rPr>
          <w:rFonts w:ascii="Baskerville Old Face" w:hAnsi="Baskerville Old Face" w:cs="Arial"/>
          <w:sz w:val="18"/>
          <w:szCs w:val="18"/>
          <w:shd w:val="clear" w:color="auto" w:fill="FFFFFF"/>
        </w:rPr>
        <w:t>, J. K. (2006). Starting low but ending high: A reversal of the anchoring effect in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(6), 975.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proofErr w:type="gramEnd"/>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proofErr w:type="gramEnd"/>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Lucking</w:t>
      </w:r>
      <w:r w:rsidRPr="00056575">
        <w:rPr>
          <w:rFonts w:ascii="Cambria Math" w:hAnsi="Cambria Math" w:cs="Cambria Math"/>
          <w:sz w:val="18"/>
          <w:szCs w:val="18"/>
          <w:shd w:val="clear" w:color="auto" w:fill="FFFFFF"/>
        </w:rPr>
        <w:t>‐</w:t>
      </w:r>
      <w:proofErr w:type="spellStart"/>
      <w:r w:rsidRPr="00056575">
        <w:rPr>
          <w:rFonts w:ascii="Baskerville Old Face" w:hAnsi="Baskerville Old Face" w:cs="Arial"/>
          <w:sz w:val="18"/>
          <w:szCs w:val="18"/>
          <w:shd w:val="clear" w:color="auto" w:fill="FFFFFF"/>
        </w:rPr>
        <w:t>Reiley</w:t>
      </w:r>
      <w:proofErr w:type="spellEnd"/>
      <w:r w:rsidRPr="00056575">
        <w:rPr>
          <w:rFonts w:ascii="Baskerville Old Face" w:hAnsi="Baskerville Old Face" w:cs="Arial"/>
          <w:sz w:val="18"/>
          <w:szCs w:val="18"/>
          <w:shd w:val="clear" w:color="auto" w:fill="FFFFFF"/>
        </w:rPr>
        <w:t xml:space="preserve">, D., Bryan, D., Prasad, N., &amp; Reeves, D. (2007). Pennies from </w:t>
      </w:r>
      <w:proofErr w:type="spellStart"/>
      <w:r w:rsidRPr="00056575">
        <w:rPr>
          <w:rFonts w:ascii="Baskerville Old Face" w:hAnsi="Baskerville Old Face" w:cs="Arial"/>
          <w:sz w:val="18"/>
          <w:szCs w:val="18"/>
          <w:shd w:val="clear" w:color="auto" w:fill="FFFFFF"/>
        </w:rPr>
        <w:t>ebay</w:t>
      </w:r>
      <w:proofErr w:type="spellEnd"/>
      <w:r w:rsidRPr="00056575">
        <w:rPr>
          <w:rFonts w:ascii="Baskerville Old Face" w:hAnsi="Baskerville Old Face" w:cs="Arial"/>
          <w:sz w:val="18"/>
          <w:szCs w:val="18"/>
          <w:shd w:val="clear" w:color="auto" w:fill="FFFFFF"/>
        </w:rPr>
        <w:t>: The determinants of price in online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Industrial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55</w:t>
      </w:r>
      <w:r w:rsidRPr="00056575">
        <w:rPr>
          <w:rFonts w:ascii="Baskerville Old Face" w:hAnsi="Baskerville Old Face" w:cs="Arial"/>
          <w:sz w:val="18"/>
          <w:szCs w:val="18"/>
          <w:shd w:val="clear" w:color="auto" w:fill="FFFFFF"/>
        </w:rPr>
        <w:t>(2), 223-233.</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Marc Chagall Biography, Art, and Analysis of Works.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Retrieved April 11, 2016, from http://www.theartstory.org/artist-chagall-marc.htm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McAlvanah</w:t>
      </w:r>
      <w:proofErr w:type="spellEnd"/>
      <w:r w:rsidRPr="00056575">
        <w:rPr>
          <w:rFonts w:ascii="Baskerville Old Face" w:hAnsi="Baskerville Old Face" w:cs="Arial"/>
          <w:sz w:val="18"/>
          <w:szCs w:val="18"/>
          <w:shd w:val="clear" w:color="auto" w:fill="FFFFFF"/>
        </w:rPr>
        <w:t xml:space="preserve">, P., &amp; </w:t>
      </w:r>
      <w:proofErr w:type="spellStart"/>
      <w:r w:rsidRPr="00056575">
        <w:rPr>
          <w:rFonts w:ascii="Baskerville Old Face" w:hAnsi="Baskerville Old Face" w:cs="Arial"/>
          <w:sz w:val="18"/>
          <w:szCs w:val="18"/>
          <w:shd w:val="clear" w:color="auto" w:fill="FFFFFF"/>
        </w:rPr>
        <w:t>Moul</w:t>
      </w:r>
      <w:proofErr w:type="spellEnd"/>
      <w:r w:rsidRPr="00056575">
        <w:rPr>
          <w:rFonts w:ascii="Baskerville Old Face" w:hAnsi="Baskerville Old Face" w:cs="Arial"/>
          <w:sz w:val="18"/>
          <w:szCs w:val="18"/>
          <w:shd w:val="clear" w:color="auto" w:fill="FFFFFF"/>
        </w:rPr>
        <w:t>, C. C. (2013). The house doesn’t always win: Evidence of anchoring among Australian bookies.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 87-99.</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Metropolitan Museum opens exhibition of </w:t>
      </w:r>
      <w:proofErr w:type="spellStart"/>
      <w:r w:rsidRPr="00056575">
        <w:rPr>
          <w:rFonts w:ascii="Baskerville Old Face" w:hAnsi="Baskerville Old Face"/>
          <w:sz w:val="18"/>
          <w:szCs w:val="18"/>
        </w:rPr>
        <w:t>Edvard</w:t>
      </w:r>
      <w:proofErr w:type="spellEnd"/>
      <w:r w:rsidRPr="00056575">
        <w:rPr>
          <w:rFonts w:ascii="Baskerville Old Face" w:hAnsi="Baskerville Old Face"/>
          <w:sz w:val="18"/>
          <w:szCs w:val="18"/>
        </w:rPr>
        <w:t xml:space="preserve"> Munch and Toulouse-Lautrec prints. (1965). Retrieved April 11, 2016, from http://libmma.contentdm.oclc.org/cdm/ref/collection/p16028coll12/id/1460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Mussweiler</w:t>
      </w:r>
      <w:proofErr w:type="spellEnd"/>
      <w:r w:rsidRPr="00056575">
        <w:rPr>
          <w:rFonts w:ascii="Baskerville Old Face" w:hAnsi="Baskerville Old Face" w:cs="Arial"/>
          <w:sz w:val="18"/>
          <w:szCs w:val="18"/>
          <w:shd w:val="clear" w:color="auto" w:fill="FFFFFF"/>
        </w:rPr>
        <w:t xml:space="preserve">, T. (2001). Sentencing </w:t>
      </w:r>
      <w:proofErr w:type="gramStart"/>
      <w:r w:rsidRPr="00056575">
        <w:rPr>
          <w:rFonts w:ascii="Baskerville Old Face" w:hAnsi="Baskerville Old Face" w:cs="Arial"/>
          <w:sz w:val="18"/>
          <w:szCs w:val="18"/>
          <w:shd w:val="clear" w:color="auto" w:fill="FFFFFF"/>
        </w:rPr>
        <w:t>Under</w:t>
      </w:r>
      <w:proofErr w:type="gramEnd"/>
      <w:r w:rsidRPr="00056575">
        <w:rPr>
          <w:rFonts w:ascii="Baskerville Old Face" w:hAnsi="Baskerville Old Face" w:cs="Arial"/>
          <w:sz w:val="18"/>
          <w:szCs w:val="18"/>
          <w:shd w:val="clear" w:color="auto" w:fill="FFFFFF"/>
        </w:rPr>
        <w:t xml:space="preserve"> Uncertainty: Anchoring Effects in the Courtroom1.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applied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31</w:t>
      </w:r>
      <w:r w:rsidRPr="00056575">
        <w:rPr>
          <w:rFonts w:ascii="Baskerville Old Face" w:hAnsi="Baskerville Old Face" w:cs="Arial"/>
          <w:sz w:val="18"/>
          <w:szCs w:val="18"/>
          <w:shd w:val="clear" w:color="auto" w:fill="FFFFFF"/>
        </w:rPr>
        <w:t>(7), 1535-1551.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Nianhang</w:t>
      </w:r>
      <w:proofErr w:type="spellEnd"/>
      <w:r w:rsidRPr="00056575">
        <w:rPr>
          <w:rFonts w:ascii="Baskerville Old Face" w:hAnsi="Baskerville Old Face" w:cs="Arial"/>
          <w:sz w:val="18"/>
          <w:szCs w:val="18"/>
          <w:shd w:val="clear" w:color="auto" w:fill="FFFFFF"/>
        </w:rPr>
        <w:t xml:space="preserve">, X., &amp; </w:t>
      </w:r>
      <w:proofErr w:type="spellStart"/>
      <w:r w:rsidRPr="00056575">
        <w:rPr>
          <w:rFonts w:ascii="Baskerville Old Face" w:hAnsi="Baskerville Old Face" w:cs="Arial"/>
          <w:sz w:val="18"/>
          <w:szCs w:val="18"/>
          <w:shd w:val="clear" w:color="auto" w:fill="FFFFFF"/>
        </w:rPr>
        <w:t>Shinong</w:t>
      </w:r>
      <w:proofErr w:type="spellEnd"/>
      <w:r w:rsidRPr="00056575">
        <w:rPr>
          <w:rFonts w:ascii="Baskerville Old Face" w:hAnsi="Baskerville Old Face" w:cs="Arial"/>
          <w:sz w:val="18"/>
          <w:szCs w:val="18"/>
          <w:shd w:val="clear" w:color="auto" w:fill="FFFFFF"/>
        </w:rPr>
        <w:t>, W. (2007). A Study on Anchoring Effect for Non-tradable Share Reform of Listed Companies in China [J].</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 Research Journal</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w:t>
      </w:r>
      <w:r w:rsidRPr="00056575">
        <w:rPr>
          <w:rFonts w:ascii="Baskerville Old Face" w:hAnsi="Baskerville Old Face" w:cs="Arial"/>
          <w:sz w:val="18"/>
          <w:szCs w:val="18"/>
          <w:shd w:val="clear" w:color="auto" w:fill="FFFFFF"/>
        </w:rPr>
        <w:t>, 009.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Northcraft</w:t>
      </w:r>
      <w:proofErr w:type="spellEnd"/>
      <w:r w:rsidRPr="00056575">
        <w:rPr>
          <w:rFonts w:ascii="Baskerville Old Face" w:hAnsi="Baskerville Old Face" w:cs="Arial"/>
          <w:sz w:val="18"/>
          <w:szCs w:val="18"/>
          <w:shd w:val="clear" w:color="auto" w:fill="FFFFFF"/>
        </w:rPr>
        <w:t xml:space="preserve">, G. B., &amp; Neale, M. A. (1987). Experts, amateurs, and real estate: An anchoring-and-adjustment perspective on property pricing </w:t>
      </w:r>
      <w:proofErr w:type="spellStart"/>
      <w:r w:rsidRPr="00056575">
        <w:rPr>
          <w:rFonts w:ascii="Baskerville Old Face" w:hAnsi="Baskerville Old Face" w:cs="Arial"/>
          <w:sz w:val="18"/>
          <w:szCs w:val="18"/>
          <w:shd w:val="clear" w:color="auto" w:fill="FFFFFF"/>
        </w:rPr>
        <w:t>decisions.</w:t>
      </w:r>
      <w:r w:rsidRPr="00056575">
        <w:rPr>
          <w:rFonts w:ascii="Baskerville Old Face" w:hAnsi="Baskerville Old Face" w:cs="Arial"/>
          <w:i/>
          <w:iCs/>
          <w:sz w:val="18"/>
          <w:szCs w:val="18"/>
          <w:shd w:val="clear" w:color="auto" w:fill="FFFFFF"/>
        </w:rPr>
        <w:t>Organizational</w:t>
      </w:r>
      <w:proofErr w:type="spellEnd"/>
      <w:r w:rsidRPr="00056575">
        <w:rPr>
          <w:rFonts w:ascii="Baskerville Old Face" w:hAnsi="Baskerville Old Face" w:cs="Arial"/>
          <w:i/>
          <w:iCs/>
          <w:sz w:val="18"/>
          <w:szCs w:val="18"/>
          <w:shd w:val="clear" w:color="auto" w:fill="FFFFFF"/>
        </w:rPr>
        <w:t xml:space="preserve"> behavior and human decision processes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(1), 84-97.</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O'Connell, V. (2000, September 25). Christie's, Sotheby's Agree to Pay $512 Million Collusion Settlement. </w:t>
      </w:r>
      <w:r w:rsidRPr="00056575">
        <w:rPr>
          <w:rFonts w:ascii="Baskerville Old Face" w:eastAsia="Times New Roman" w:hAnsi="Baskerville Old Face" w:cs="Open Sans"/>
          <w:bCs/>
          <w:i/>
          <w:iCs/>
          <w:sz w:val="18"/>
          <w:szCs w:val="18"/>
        </w:rPr>
        <w:t>The Wall Street Journal</w:t>
      </w:r>
      <w:r w:rsidRPr="00056575">
        <w:rPr>
          <w:rFonts w:ascii="Baskerville Old Face" w:eastAsia="Times New Roman" w:hAnsi="Baskerville Old Face" w:cs="Open Sans"/>
          <w:bCs/>
          <w:sz w:val="18"/>
          <w:szCs w:val="18"/>
        </w:rPr>
        <w:t>. Retrieved April 11, 2016, from http://www.wsj.com/articles/SB969829620926708015</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Opera Gallery. (2009). Picasso &amp; Chagall: The Reconciliation. Retrieved April 11, 2016, from http://www.operagallery.com/catalogues/picasso_chagall_dubai/cata.pdf</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Pablo Picasso Paintings, Quotes, and Biography. (</w:t>
      </w:r>
      <w:proofErr w:type="spellStart"/>
      <w:r w:rsidRPr="00056575">
        <w:rPr>
          <w:rFonts w:ascii="Baskerville Old Face" w:hAnsi="Baskerville Old Face"/>
          <w:sz w:val="18"/>
          <w:szCs w:val="18"/>
        </w:rPr>
        <w:t>n.d.</w:t>
      </w:r>
      <w:proofErr w:type="spellEnd"/>
      <w:r w:rsidRPr="00056575">
        <w:rPr>
          <w:rFonts w:ascii="Baskerville Old Face" w:hAnsi="Baskerville Old Face"/>
          <w:sz w:val="18"/>
          <w:szCs w:val="18"/>
        </w:rPr>
        <w:t>). Picasso and Marc Chagall. Retrieved April 11, 2016, from http://www.pablopicasso.org/picasso-and-chagall.jsp</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Pénasse</w:t>
      </w:r>
      <w:proofErr w:type="spellEnd"/>
      <w:r w:rsidRPr="00056575">
        <w:rPr>
          <w:rFonts w:ascii="Baskerville Old Face" w:hAnsi="Baskerville Old Face" w:cs="Arial"/>
          <w:sz w:val="18"/>
          <w:szCs w:val="18"/>
          <w:shd w:val="clear" w:color="auto" w:fill="FFFFFF"/>
        </w:rPr>
        <w:t xml:space="preserve">, J., </w:t>
      </w:r>
      <w:proofErr w:type="spellStart"/>
      <w:r w:rsidRPr="00056575">
        <w:rPr>
          <w:rFonts w:ascii="Baskerville Old Face" w:hAnsi="Baskerville Old Face" w:cs="Arial"/>
          <w:sz w:val="18"/>
          <w:szCs w:val="18"/>
          <w:shd w:val="clear" w:color="auto" w:fill="FFFFFF"/>
        </w:rPr>
        <w:t>Renneboog</w:t>
      </w:r>
      <w:proofErr w:type="spellEnd"/>
      <w:r w:rsidRPr="00056575">
        <w:rPr>
          <w:rFonts w:ascii="Baskerville Old Face" w:hAnsi="Baskerville Old Face" w:cs="Arial"/>
          <w:sz w:val="18"/>
          <w:szCs w:val="18"/>
          <w:shd w:val="clear" w:color="auto" w:fill="FFFFFF"/>
        </w:rPr>
        <w:t xml:space="preserve">, L., &amp; </w:t>
      </w:r>
      <w:proofErr w:type="spellStart"/>
      <w:r w:rsidRPr="00056575">
        <w:rPr>
          <w:rFonts w:ascii="Baskerville Old Face" w:hAnsi="Baskerville Old Face" w:cs="Arial"/>
          <w:sz w:val="18"/>
          <w:szCs w:val="18"/>
          <w:shd w:val="clear" w:color="auto" w:fill="FFFFFF"/>
        </w:rPr>
        <w:t>Spaenjers</w:t>
      </w:r>
      <w:proofErr w:type="spellEnd"/>
      <w:r w:rsidRPr="00056575">
        <w:rPr>
          <w:rFonts w:ascii="Baskerville Old Face" w:hAnsi="Baskerville Old Face" w:cs="Arial"/>
          <w:sz w:val="18"/>
          <w:szCs w:val="18"/>
          <w:shd w:val="clear" w:color="auto" w:fill="FFFFFF"/>
        </w:rPr>
        <w:t>, C. (2014). Sentiment and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122</w:t>
      </w:r>
      <w:r w:rsidRPr="00056575">
        <w:rPr>
          <w:rFonts w:ascii="Baskerville Old Face" w:hAnsi="Baskerville Old Face" w:cs="Arial"/>
          <w:sz w:val="18"/>
          <w:szCs w:val="18"/>
          <w:shd w:val="clear" w:color="auto" w:fill="FFFFFF"/>
        </w:rPr>
        <w:t>(3), 432-434.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Rajendran</w:t>
      </w:r>
      <w:proofErr w:type="spellEnd"/>
      <w:r w:rsidRPr="00056575">
        <w:rPr>
          <w:rFonts w:ascii="Baskerville Old Face" w:hAnsi="Baskerville Old Face" w:cs="Arial"/>
          <w:sz w:val="18"/>
          <w:szCs w:val="18"/>
          <w:shd w:val="clear" w:color="auto" w:fill="FFFFFF"/>
        </w:rPr>
        <w:t xml:space="preserve">, K. N., &amp; </w:t>
      </w:r>
      <w:proofErr w:type="spellStart"/>
      <w:r w:rsidRPr="00056575">
        <w:rPr>
          <w:rFonts w:ascii="Baskerville Old Face" w:hAnsi="Baskerville Old Face" w:cs="Arial"/>
          <w:sz w:val="18"/>
          <w:szCs w:val="18"/>
          <w:shd w:val="clear" w:color="auto" w:fill="FFFFFF"/>
        </w:rPr>
        <w:t>Tellis</w:t>
      </w:r>
      <w:proofErr w:type="spellEnd"/>
      <w:r w:rsidRPr="00056575">
        <w:rPr>
          <w:rFonts w:ascii="Baskerville Old Face" w:hAnsi="Baskerville Old Face" w:cs="Arial"/>
          <w:sz w:val="18"/>
          <w:szCs w:val="18"/>
          <w:shd w:val="clear" w:color="auto" w:fill="FFFFFF"/>
        </w:rPr>
        <w:t>, G. J. (1994). Contextual and temporal components of reference price.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Marketing</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 22-34.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Release: Christie's Figures 2014. (2015, January 20). Retrieved from http://www.christies.com/about/press-center/releases/pressrelease.aspx?pressreleaseid=7712</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t>Reyburn</w:t>
      </w:r>
      <w:proofErr w:type="spellEnd"/>
      <w:r w:rsidRPr="00056575">
        <w:rPr>
          <w:rFonts w:ascii="Baskerville Old Face" w:eastAsia="Times New Roman" w:hAnsi="Baskerville Old Face" w:cs="Open Sans"/>
          <w:bCs/>
          <w:sz w:val="18"/>
          <w:szCs w:val="18"/>
        </w:rPr>
        <w:t>, S. (2015, August 17). Sotheby's and Christie's Jostle for Sales. </w:t>
      </w:r>
      <w:r w:rsidRPr="00056575">
        <w:rPr>
          <w:rFonts w:ascii="Baskerville Old Face" w:eastAsia="Times New Roman" w:hAnsi="Baskerville Old Face" w:cs="Open Sans"/>
          <w:bCs/>
          <w:i/>
          <w:iCs/>
          <w:sz w:val="18"/>
          <w:szCs w:val="18"/>
        </w:rPr>
        <w:t>The New York Times</w:t>
      </w:r>
      <w:r w:rsidRPr="00056575">
        <w:rPr>
          <w:rFonts w:ascii="Baskerville Old Face" w:eastAsia="Times New Roman" w:hAnsi="Baskerville Old Face" w:cs="Open Sans"/>
          <w:bCs/>
          <w:sz w:val="18"/>
          <w:szCs w:val="18"/>
        </w:rPr>
        <w:t>. Retrieved April 11, 2016, from http://www.nytimes.com/2015/08/17/arts/international/sothebys-and-christies-jostle-for-sales.html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Richardson, A. (1992). An Econometric Analysis of the Auction Market for Impressionist and Modern Pictures, 1980-1991.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Senior thesis, Princeton University</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proofErr w:type="spellStart"/>
      <w:r w:rsidRPr="00056575">
        <w:rPr>
          <w:rFonts w:ascii="Baskerville Old Face" w:eastAsia="Times New Roman" w:hAnsi="Baskerville Old Face" w:cs="Open Sans"/>
          <w:bCs/>
          <w:sz w:val="18"/>
          <w:szCs w:val="18"/>
        </w:rPr>
        <w:lastRenderedPageBreak/>
        <w:t>Rohleder</w:t>
      </w:r>
      <w:proofErr w:type="spellEnd"/>
      <w:r w:rsidRPr="00056575">
        <w:rPr>
          <w:rFonts w:ascii="Baskerville Old Face" w:eastAsia="Times New Roman" w:hAnsi="Baskerville Old Face" w:cs="Open Sans"/>
          <w:bCs/>
          <w:sz w:val="18"/>
          <w:szCs w:val="18"/>
        </w:rPr>
        <w:t>, A. (2001, November 14). Which Auction House Is Right For You? </w:t>
      </w:r>
      <w:r w:rsidRPr="00056575">
        <w:rPr>
          <w:rFonts w:ascii="Baskerville Old Face" w:eastAsia="Times New Roman" w:hAnsi="Baskerville Old Face" w:cs="Open Sans"/>
          <w:bCs/>
          <w:i/>
          <w:iCs/>
          <w:sz w:val="18"/>
          <w:szCs w:val="18"/>
        </w:rPr>
        <w:t>Forbes</w:t>
      </w:r>
      <w:r w:rsidRPr="00056575">
        <w:rPr>
          <w:rFonts w:ascii="Baskerville Old Face" w:eastAsia="Times New Roman" w:hAnsi="Baskerville Old Face" w:cs="Open Sans"/>
          <w:bCs/>
          <w:sz w:val="18"/>
          <w:szCs w:val="18"/>
        </w:rPr>
        <w:t>. Retrieved April 11, 2016, from http://www.forbes.com/2001/11/14/1114connguide.html</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Salvador Dali Biography, Art, and Analysis of Works.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http://www.theartstory.org/artist-dali-salvador.htm</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Selling at Christie's.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http://www.christies.com/features/guides/selling-guide/selling-at-christies/after-the-sale/</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Sotheby's - Glossary. (</w:t>
      </w:r>
      <w:proofErr w:type="spellStart"/>
      <w:r w:rsidRPr="00056575">
        <w:rPr>
          <w:rFonts w:ascii="Baskerville Old Face" w:eastAsia="Times New Roman" w:hAnsi="Baskerville Old Face" w:cs="Open Sans"/>
          <w:bCs/>
          <w:sz w:val="18"/>
          <w:szCs w:val="18"/>
        </w:rPr>
        <w:t>n.d.</w:t>
      </w:r>
      <w:proofErr w:type="spellEnd"/>
      <w:r w:rsidRPr="00056575">
        <w:rPr>
          <w:rFonts w:ascii="Baskerville Old Face" w:eastAsia="Times New Roman" w:hAnsi="Baskerville Old Face" w:cs="Open Sans"/>
          <w:bCs/>
          <w:sz w:val="18"/>
          <w:szCs w:val="18"/>
        </w:rPr>
        <w:t>). Retrieved April 11, 2016, from http://www.sothebys.com/en/Glossary.html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Strack</w:t>
      </w:r>
      <w:proofErr w:type="spellEnd"/>
      <w:r w:rsidRPr="00056575">
        <w:rPr>
          <w:rFonts w:ascii="Baskerville Old Face" w:hAnsi="Baskerville Old Face" w:cs="Arial"/>
          <w:sz w:val="18"/>
          <w:szCs w:val="18"/>
          <w:shd w:val="clear" w:color="auto" w:fill="FFFFFF"/>
        </w:rPr>
        <w:t xml:space="preserve">, F., &amp; </w:t>
      </w:r>
      <w:proofErr w:type="spellStart"/>
      <w:r w:rsidRPr="00056575">
        <w:rPr>
          <w:rFonts w:ascii="Baskerville Old Face" w:hAnsi="Baskerville Old Face" w:cs="Arial"/>
          <w:sz w:val="18"/>
          <w:szCs w:val="18"/>
          <w:shd w:val="clear" w:color="auto" w:fill="FFFFFF"/>
        </w:rPr>
        <w:t>Mussweiler</w:t>
      </w:r>
      <w:proofErr w:type="spellEnd"/>
      <w:r w:rsidRPr="00056575">
        <w:rPr>
          <w:rFonts w:ascii="Baskerville Old Face" w:hAnsi="Baskerville Old Face" w:cs="Arial"/>
          <w:sz w:val="18"/>
          <w:szCs w:val="18"/>
          <w:shd w:val="clear" w:color="auto" w:fill="FFFFFF"/>
        </w:rPr>
        <w:t>, T. (1997). Explaining the enigmatic anchoring effect: Mechanisms of selective accessibility.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73</w:t>
      </w:r>
      <w:r w:rsidRPr="00056575">
        <w:rPr>
          <w:rFonts w:ascii="Baskerville Old Face" w:hAnsi="Baskerville Old Face" w:cs="Arial"/>
          <w:sz w:val="18"/>
          <w:szCs w:val="18"/>
          <w:shd w:val="clear" w:color="auto" w:fill="FFFFFF"/>
        </w:rPr>
        <w:t>(3), 437.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Sugden</w:t>
      </w:r>
      <w:proofErr w:type="spellEnd"/>
      <w:r w:rsidRPr="00056575">
        <w:rPr>
          <w:rFonts w:ascii="Baskerville Old Face" w:hAnsi="Baskerville Old Face" w:cs="Arial"/>
          <w:sz w:val="18"/>
          <w:szCs w:val="18"/>
          <w:shd w:val="clear" w:color="auto" w:fill="FFFFFF"/>
        </w:rPr>
        <w:t xml:space="preserve">, R., Zheng, J., &amp; </w:t>
      </w:r>
      <w:proofErr w:type="spellStart"/>
      <w:r w:rsidRPr="00056575">
        <w:rPr>
          <w:rFonts w:ascii="Baskerville Old Face" w:hAnsi="Baskerville Old Face" w:cs="Arial"/>
          <w:sz w:val="18"/>
          <w:szCs w:val="18"/>
          <w:shd w:val="clear" w:color="auto" w:fill="FFFFFF"/>
        </w:rPr>
        <w:t>Zizzo</w:t>
      </w:r>
      <w:proofErr w:type="spellEnd"/>
      <w:r w:rsidRPr="00056575">
        <w:rPr>
          <w:rFonts w:ascii="Baskerville Old Face" w:hAnsi="Baskerville Old Face" w:cs="Arial"/>
          <w:sz w:val="18"/>
          <w:szCs w:val="18"/>
          <w:shd w:val="clear" w:color="auto" w:fill="FFFFFF"/>
        </w:rPr>
        <w:t>, D. J. (2013). Not all anchors are created equal.</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 21-31.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Tversky</w:t>
      </w:r>
      <w:proofErr w:type="spellEnd"/>
      <w:r w:rsidRPr="00056575">
        <w:rPr>
          <w:rFonts w:ascii="Baskerville Old Face" w:hAnsi="Baskerville Old Face" w:cs="Arial"/>
          <w:sz w:val="18"/>
          <w:szCs w:val="18"/>
          <w:shd w:val="clear" w:color="auto" w:fill="FFFFFF"/>
        </w:rPr>
        <w:t xml:space="preserve">, A., &amp; </w:t>
      </w:r>
      <w:proofErr w:type="spellStart"/>
      <w:r w:rsidRPr="00056575">
        <w:rPr>
          <w:rFonts w:ascii="Baskerville Old Face" w:hAnsi="Baskerville Old Face" w:cs="Arial"/>
          <w:sz w:val="18"/>
          <w:szCs w:val="18"/>
          <w:shd w:val="clear" w:color="auto" w:fill="FFFFFF"/>
        </w:rPr>
        <w:t>Kahneman</w:t>
      </w:r>
      <w:proofErr w:type="spellEnd"/>
      <w:r w:rsidRPr="00056575">
        <w:rPr>
          <w:rFonts w:ascii="Baskerville Old Face" w:hAnsi="Baskerville Old Face" w:cs="Arial"/>
          <w:sz w:val="18"/>
          <w:szCs w:val="18"/>
          <w:shd w:val="clear" w:color="auto" w:fill="FFFFFF"/>
        </w:rPr>
        <w:t>, D. (1974). Judgment under uncertainty: Heuristics and biases.</w:t>
      </w:r>
      <w:r w:rsidRPr="00056575">
        <w:rPr>
          <w:rStyle w:val="apple-converted-space"/>
          <w:rFonts w:ascii="Baskerville Old Face" w:hAnsi="Baskerville Old Face" w:cs="Arial"/>
          <w:sz w:val="18"/>
          <w:szCs w:val="18"/>
          <w:shd w:val="clear" w:color="auto" w:fill="FFFFFF"/>
        </w:rPr>
        <w:t> </w:t>
      </w:r>
      <w:proofErr w:type="gramStart"/>
      <w:r w:rsidRPr="00056575">
        <w:rPr>
          <w:rFonts w:ascii="Baskerville Old Face" w:hAnsi="Baskerville Old Face" w:cs="Arial"/>
          <w:i/>
          <w:iCs/>
          <w:sz w:val="18"/>
          <w:szCs w:val="18"/>
          <w:shd w:val="clear" w:color="auto" w:fill="FFFFFF"/>
        </w:rPr>
        <w:t>science</w:t>
      </w:r>
      <w:proofErr w:type="gramEnd"/>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185</w:t>
      </w:r>
      <w:r w:rsidRPr="00056575">
        <w:rPr>
          <w:rFonts w:ascii="Baskerville Old Face" w:hAnsi="Baskerville Old Face" w:cs="Arial"/>
          <w:sz w:val="18"/>
          <w:szCs w:val="18"/>
          <w:shd w:val="clear" w:color="auto" w:fill="FFFFFF"/>
        </w:rPr>
        <w:t>(4157), 1124-1131.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Vincent, D. R. (1995). Bidding off the wall: Why reserve prices may be kept secret.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Theory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65</w:t>
      </w:r>
      <w:r w:rsidRPr="00056575">
        <w:rPr>
          <w:rFonts w:ascii="Baskerville Old Face" w:hAnsi="Baskerville Old Face" w:cs="Arial"/>
          <w:sz w:val="18"/>
          <w:szCs w:val="18"/>
          <w:shd w:val="clear" w:color="auto" w:fill="FFFFFF"/>
        </w:rPr>
        <w:t>(2), 575-584.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Vogel, C. (2012, May 2). ‘The Scream’ Is Auctioned for a Record $119.9 Million. </w:t>
      </w:r>
      <w:r w:rsidRPr="00056575">
        <w:rPr>
          <w:rFonts w:ascii="Baskerville Old Face" w:hAnsi="Baskerville Old Face"/>
          <w:i/>
          <w:sz w:val="18"/>
          <w:szCs w:val="18"/>
        </w:rPr>
        <w:t>The New York Times</w:t>
      </w:r>
      <w:r w:rsidRPr="00056575">
        <w:rPr>
          <w:rFonts w:ascii="Baskerville Old Face" w:hAnsi="Baskerville Old Face"/>
          <w:sz w:val="18"/>
          <w:szCs w:val="18"/>
        </w:rPr>
        <w:t>. Retrieved April 11, 2016, from http://www.nytimes.com/2012/05/03/arts/design/the-scream-sells-for-nearly-120-million-at-sothebys-auction.html?_r=0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Winter, J. (2002). Bracketing effects in categorized survey questions and the measurement of economic quantities.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proofErr w:type="spellStart"/>
      <w:r w:rsidRPr="00056575">
        <w:rPr>
          <w:rFonts w:ascii="Baskerville Old Face" w:hAnsi="Baskerville Old Face" w:cs="Arial"/>
          <w:sz w:val="18"/>
          <w:szCs w:val="18"/>
          <w:shd w:val="clear" w:color="auto" w:fill="FFFFFF"/>
        </w:rPr>
        <w:t>Wolk</w:t>
      </w:r>
      <w:proofErr w:type="spellEnd"/>
      <w:r w:rsidRPr="00056575">
        <w:rPr>
          <w:rFonts w:ascii="Baskerville Old Face" w:hAnsi="Baskerville Old Face" w:cs="Arial"/>
          <w:sz w:val="18"/>
          <w:szCs w:val="18"/>
          <w:shd w:val="clear" w:color="auto" w:fill="FFFFFF"/>
        </w:rPr>
        <w:t>, A., &amp; Spann, M. (2008). The effects of reference prices on bidding behavior in interactive pricing mechanisms.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Interactive Marketing</w:t>
      </w:r>
      <w:proofErr w:type="gramStart"/>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22</w:t>
      </w:r>
      <w:proofErr w:type="gramEnd"/>
      <w:r w:rsidRPr="00056575">
        <w:rPr>
          <w:rFonts w:ascii="Baskerville Old Face" w:hAnsi="Baskerville Old Face" w:cs="Arial"/>
          <w:sz w:val="18"/>
          <w:szCs w:val="18"/>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70610D" w:rsidRDefault="0070610D">
      <w:pPr>
        <w:rPr>
          <w:rFonts w:ascii="Baskerville Old Face" w:hAnsi="Baskerville Old Face"/>
        </w:rPr>
      </w:pPr>
      <w:r>
        <w:rPr>
          <w:rFonts w:ascii="Baskerville Old Face" w:hAnsi="Baskerville Old Face"/>
        </w:rPr>
        <w:br w:type="page"/>
      </w:r>
    </w:p>
    <w:p w:rsidR="002F4273" w:rsidRPr="0070610D" w:rsidRDefault="00A74399" w:rsidP="0070610D">
      <w:pPr>
        <w:ind w:firstLine="0"/>
        <w:rPr>
          <w:rFonts w:ascii="Baskerville Old Face" w:hAnsi="Baskerville Old Fac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Default="002F4273" w:rsidP="008E2426">
      <w:pPr>
        <w:spacing w:line="24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8E2426" w:rsidRPr="005B52E1" w:rsidRDefault="008E2426" w:rsidP="008E2426">
      <w:pPr>
        <w:spacing w:line="24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w:t>
      </w:r>
      <w:r w:rsidR="006210A0">
        <w:rPr>
          <w:rFonts w:ascii="Baskerville Old Face" w:hAnsi="Baskerville Old Face"/>
        </w:rPr>
        <w:t>OLS regression line included.</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4339569" cy="3695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4933" cy="372581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3: Impressionist art, auction sales over time.</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35ED02CD" wp14:editId="60913276">
            <wp:extent cx="4998720" cy="31604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4872" cy="3170674"/>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6775" cy="5158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174281"/>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540829" cy="3503372"/>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3379" cy="351130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rPr>
        <w:t>Figure 6: Comparison of log prices, Impressionist and Contemporary art.</w:t>
      </w: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48D4E947" wp14:editId="2B0632E5">
            <wp:extent cx="4470933" cy="28270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4519818" cy="2857930"/>
                    </a:xfrm>
                    <a:prstGeom prst="rect">
                      <a:avLst/>
                    </a:prstGeom>
                  </pic:spPr>
                </pic:pic>
              </a:graphicData>
            </a:graphic>
          </wp:inline>
        </w:drawing>
      </w:r>
    </w:p>
    <w:p w:rsidR="002F4273" w:rsidRPr="005B52E1" w:rsidRDefault="002F4273" w:rsidP="009C509A">
      <w:pPr>
        <w:ind w:firstLine="0"/>
        <w:rPr>
          <w:rFonts w:ascii="Baskerville Old Face" w:hAnsi="Baskerville Old Face"/>
        </w:rPr>
      </w:pPr>
      <w:r w:rsidRPr="005B52E1">
        <w:rPr>
          <w:rFonts w:ascii="Baskerville Old Face" w:hAnsi="Baskerville Old Face"/>
        </w:rPr>
        <w:t>Figure 8: Comparison of painting dimensions, Contemporary art.</w:t>
      </w:r>
      <w:r w:rsidR="008E2426">
        <w:rPr>
          <w:rFonts w:ascii="Baskerville Old Face" w:hAnsi="Baskerville Old Face"/>
        </w:rPr>
        <w:t xml:space="preserve"> OLS regression line included.</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4840779"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4777" cy="4134340"/>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175CC4" w:rsidRDefault="00175CC4" w:rsidP="002F4273">
      <w:pPr>
        <w:spacing w:line="480" w:lineRule="auto"/>
        <w:ind w:firstLine="0"/>
        <w:rPr>
          <w:rFonts w:ascii="Baskerville Old Face" w:hAnsi="Baskerville Old Face"/>
        </w:rPr>
      </w:pPr>
      <w:r>
        <w:rPr>
          <w:rFonts w:ascii="Baskerville Old Face" w:hAnsi="Baskerville Old Face"/>
        </w:rPr>
        <w:t>Figure 9: Assorted art</w:t>
      </w:r>
      <w:r w:rsidR="0070610D">
        <w:rPr>
          <w:rFonts w:ascii="Baskerville Old Face" w:hAnsi="Baskerville Old Face"/>
        </w:rPr>
        <w:t xml:space="preserve"> (paintings only)</w:t>
      </w:r>
      <w:r>
        <w:rPr>
          <w:rFonts w:ascii="Baskerville Old Face" w:hAnsi="Baskerville Old Face"/>
        </w:rPr>
        <w:t xml:space="preserve">, number of artists by date. </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data_summary_artis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70610D" w:rsidRDefault="0070610D" w:rsidP="002F4273">
      <w:pPr>
        <w:spacing w:line="480" w:lineRule="auto"/>
        <w:ind w:firstLine="0"/>
        <w:rPr>
          <w:rFonts w:ascii="Baskerville Old Face" w:hAnsi="Baskerville Old Face"/>
        </w:rPr>
      </w:pPr>
    </w:p>
    <w:p w:rsidR="009C509A" w:rsidRDefault="009C509A">
      <w:pPr>
        <w:rPr>
          <w:rFonts w:ascii="Baskerville Old Face" w:hAnsi="Baskerville Old Face"/>
        </w:rPr>
      </w:pPr>
      <w:r>
        <w:rPr>
          <w:rFonts w:ascii="Baskerville Old Face" w:hAnsi="Baskerville Old Face"/>
        </w:rPr>
        <w:br w:type="page"/>
      </w:r>
    </w:p>
    <w:p w:rsidR="00175CC4" w:rsidRDefault="00175CC4" w:rsidP="009C509A">
      <w:pPr>
        <w:ind w:firstLine="0"/>
        <w:rPr>
          <w:rFonts w:ascii="Baskerville Old Face" w:hAnsi="Baskerville Old Face"/>
        </w:rPr>
      </w:pPr>
      <w:r>
        <w:rPr>
          <w:rFonts w:ascii="Baskerville Old Face" w:hAnsi="Baskerville Old Face"/>
        </w:rPr>
        <w:lastRenderedPageBreak/>
        <w:t>Figure 10: Assorted art</w:t>
      </w:r>
      <w:r w:rsidR="0070610D">
        <w:rPr>
          <w:rFonts w:ascii="Baskerville Old Face" w:hAnsi="Baskerville Old Face"/>
        </w:rPr>
        <w:t xml:space="preserve"> (paintings only), log sale price.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ata_summary_logpric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70610D" w:rsidRDefault="0070610D" w:rsidP="002F4273">
      <w:pPr>
        <w:spacing w:line="480" w:lineRule="auto"/>
        <w:ind w:firstLine="0"/>
        <w:rPr>
          <w:rFonts w:ascii="Baskerville Old Face" w:hAnsi="Baskerville Old Face"/>
        </w:rPr>
      </w:pPr>
      <w:r>
        <w:rPr>
          <w:rFonts w:ascii="Baskerville Old Face" w:hAnsi="Baskerville Old Face"/>
        </w:rPr>
        <w:lastRenderedPageBreak/>
        <w:t>Figure 11: Assorted art (paintings only), sales volume over time.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data_summary_salevolum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2F4273" w:rsidRPr="005B52E1" w:rsidRDefault="0070610D" w:rsidP="00162CD3">
      <w:pPr>
        <w:spacing w:line="240" w:lineRule="auto"/>
        <w:ind w:firstLine="0"/>
        <w:rPr>
          <w:rFonts w:ascii="Baskerville Old Face" w:hAnsi="Baskerville Old Face"/>
        </w:rPr>
      </w:pPr>
      <w:r>
        <w:rPr>
          <w:rFonts w:ascii="Baskerville Old Face" w:hAnsi="Baskerville Old Face"/>
        </w:rPr>
        <w:lastRenderedPageBreak/>
        <w:t xml:space="preserve">Figure 12: Assorted art (paintings only), average artist revenue based on number of artist works featured at auction. </w:t>
      </w:r>
    </w:p>
    <w:p w:rsidR="002F4273" w:rsidRPr="005B52E1"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data_summary_avgrevenu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21"/>
        <w:gridCol w:w="1063"/>
        <w:gridCol w:w="1063"/>
        <w:gridCol w:w="1134"/>
        <w:gridCol w:w="1134"/>
        <w:gridCol w:w="1134"/>
        <w:gridCol w:w="1119"/>
        <w:gridCol w:w="872"/>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5A36E7" w:rsidRDefault="005A36E7"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w:t>
      </w:r>
      <w:r w:rsidR="00E0620E">
        <w:rPr>
          <w:rFonts w:ascii="Baskerville Old Face" w:hAnsi="Baskerville Old Face"/>
        </w:rPr>
        <w:t xml:space="preserve"> or not a painting has sold (see Data section on Contemporary art). H</w:t>
      </w:r>
      <w:r w:rsidR="005F0836">
        <w:rPr>
          <w:rFonts w:ascii="Baskerville Old Face" w:hAnsi="Baskerville Old Face"/>
        </w:rPr>
        <w:t>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w:t>
      </w:r>
      <w:r w:rsidR="00C03B31">
        <w:rPr>
          <w:rFonts w:ascii="Baskerville Old Face" w:hAnsi="Baskerville Old Face"/>
        </w:rPr>
        <w:t xml:space="preserve">STATA </w:t>
      </w:r>
      <w:r w:rsidR="00F723BA">
        <w:rPr>
          <w:rFonts w:ascii="Baskerville Old Face" w:hAnsi="Baskerville Old Face"/>
        </w:rPr>
        <w:t>.do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068"/>
        <w:gridCol w:w="1114"/>
        <w:gridCol w:w="1114"/>
        <w:gridCol w:w="1114"/>
        <w:gridCol w:w="1114"/>
        <w:gridCol w:w="1078"/>
        <w:gridCol w:w="1114"/>
        <w:gridCol w:w="924"/>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058"/>
        <w:gridCol w:w="1073"/>
        <w:gridCol w:w="1112"/>
        <w:gridCol w:w="1112"/>
        <w:gridCol w:w="1074"/>
        <w:gridCol w:w="1150"/>
        <w:gridCol w:w="1150"/>
        <w:gridCol w:w="911"/>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5A36E7" w:rsidRDefault="005A36E7"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Pr="00603857"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r w:rsidR="00603857">
        <w:rPr>
          <w:rFonts w:ascii="Baskerville Old Face" w:hAnsi="Baskerville Old Face"/>
        </w:rPr>
        <w:t xml:space="preserve"> All p-values are two-tailed.</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799"/>
        <w:gridCol w:w="1744"/>
        <w:gridCol w:w="1699"/>
        <w:gridCol w:w="1699"/>
        <w:gridCol w:w="1699"/>
      </w:tblGrid>
      <w:tr w:rsidR="00E3099F" w:rsidTr="00B73C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744"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744"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Pr="00664231" w:rsidRDefault="00E11943"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744"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744"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841" w:type="dxa"/>
            <w:gridSpan w:val="4"/>
          </w:tcPr>
          <w:p w:rsidR="001127B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r w:rsidR="00B73CC2">
              <w:rPr>
                <w:rFonts w:ascii="Baskerville Old Face" w:eastAsiaTheme="minorEastAsia" w:hAnsi="Baskerville Old Face"/>
              </w:rPr>
              <w:t xml:space="preserve"> </w:t>
            </w:r>
            <w:r w:rsidR="001127B0">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E11943"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Pr="00B73CC2" w:rsidRDefault="00B73CC2"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22.24 on 74 and 319 DF </w:t>
            </w:r>
            <w:r w:rsidR="0078363A">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816171" w:rsidRDefault="00816171">
      <w:pPr>
        <w:rPr>
          <w:rFonts w:ascii="Baskerville Old Face" w:eastAsiaTheme="minorEastAsia" w:hAnsi="Baskerville Old Face"/>
        </w:rPr>
      </w:pPr>
      <w:r>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br</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chk</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cr</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ik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pg</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ph</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pl</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pn</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sk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tp</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E11943"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Pr="00B73CC2" w:rsidRDefault="00B73CC2" w:rsidP="00094A1B">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27.17 on 146 and 330 DF </w:t>
            </w:r>
            <w:r w:rsidR="00094A1B">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81617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7: Hedonic pred</w:t>
      </w:r>
      <w:r w:rsidR="00B73CC2">
        <w:rPr>
          <w:rFonts w:ascii="Baskerville Old Face" w:eastAsiaTheme="minorEastAsia" w:hAnsi="Baskerville Old Face"/>
        </w:rPr>
        <w:t>ictions, assorted art. Half-yr.</w:t>
      </w:r>
      <w:r w:rsidRPr="005B52E1">
        <w:rPr>
          <w:rFonts w:ascii="Baskerville Old Face" w:eastAsiaTheme="minorEastAsia" w:hAnsi="Baskerville Old Face"/>
        </w:rPr>
        <w:t xml:space="preserve"> </w:t>
      </w:r>
      <w:r w:rsidR="00816171">
        <w:rPr>
          <w:rFonts w:ascii="Baskerville Old Face" w:eastAsiaTheme="minorEastAsia" w:hAnsi="Baskerville Old Face"/>
        </w:rPr>
        <w:t xml:space="preserve">dummies, artist, </w:t>
      </w:r>
      <w:r w:rsidR="00B73CC2">
        <w:rPr>
          <w:rFonts w:ascii="Baskerville Old Face" w:eastAsiaTheme="minorEastAsia" w:hAnsi="Baskerville Old Face"/>
        </w:rPr>
        <w:t>med. omitted for brevity.</w:t>
      </w:r>
    </w:p>
    <w:p w:rsidR="00B73CC2" w:rsidRPr="005B52E1" w:rsidRDefault="00B73CC2"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E11943"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73CC2" w:rsidRPr="00E1445B" w:rsidTr="00990A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B73CC2" w:rsidRDefault="00B73CC2"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560" w:type="dxa"/>
            <w:gridSpan w:val="4"/>
            <w:noWrap/>
            <w:vAlign w:val="center"/>
          </w:tcPr>
          <w:p w:rsidR="00B73CC2" w:rsidRPr="00E1445B" w:rsidRDefault="00B73CC2" w:rsidP="00B73CC2">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5907 on 5 and 264109 DF (p-value: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E11943"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CB570C" w:rsidRDefault="00CB570C" w:rsidP="003C7DE9">
      <w:pPr>
        <w:spacing w:line="240" w:lineRule="auto"/>
        <w:ind w:firstLine="0"/>
        <w:rPr>
          <w:rFonts w:ascii="Baskerville Old Face" w:eastAsiaTheme="minorEastAsia" w:hAnsi="Baskerville Old Face"/>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8b: Original anchoring results for Impressionist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E11943"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E11943"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9b: Original anchoring results for Contemporary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C03B31"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0.047</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C03B31"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0.0004</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E11943"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E11943"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E11943"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E11943"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E11943"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E11943"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E11943"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E11943"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E302BF">
        <w:rPr>
          <w:rFonts w:ascii="Baskerville Old Face" w:eastAsiaTheme="minorEastAsia" w:hAnsi="Baskerville Old Face"/>
        </w:rPr>
        <w:t>(cross-effects)</w:t>
      </w:r>
      <w:r w:rsidR="00900E58">
        <w:rPr>
          <w:rFonts w:ascii="Baskerville Old Face" w:eastAsiaTheme="minorEastAsia" w:hAnsi="Baskerville Old Face"/>
        </w:rPr>
        <w:t>. Shows the anchoring coefficients and p-values for our regressions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00E58">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00E58">
        <w:rPr>
          <w:rFonts w:ascii="Baskerville Old Face" w:eastAsiaTheme="minorEastAsia" w:hAnsi="Baskerville Old Face"/>
        </w:rPr>
        <w:t>, respectively.</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898"/>
        <w:gridCol w:w="2871"/>
        <w:gridCol w:w="2871"/>
      </w:tblGrid>
      <w:tr w:rsidR="004273BB" w:rsidTr="00A3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A37389">
        <w:trPr>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7B1490" w:rsidRDefault="007B1490" w:rsidP="002F4273">
      <w:pPr>
        <w:spacing w:line="240" w:lineRule="auto"/>
        <w:ind w:firstLine="0"/>
        <w:rPr>
          <w:rFonts w:ascii="Baskerville Old Face" w:eastAsiaTheme="minorEastAsia" w:hAnsi="Baskerville Old Face"/>
        </w:rPr>
      </w:pPr>
    </w:p>
    <w:p w:rsidR="00A37389" w:rsidRPr="005B52E1" w:rsidRDefault="00A3738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EE5C07" w:rsidRPr="005B52E1" w:rsidRDefault="00EE5C07" w:rsidP="002F4273">
      <w:pPr>
        <w:spacing w:line="240" w:lineRule="auto"/>
        <w:ind w:firstLine="0"/>
        <w:rPr>
          <w:rFonts w:ascii="Baskerville Old Face" w:eastAsiaTheme="minorEastAsia" w:hAnsi="Baskerville Old Face"/>
          <w:b/>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18</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180" w:type="dxa"/>
        <w:tblLayout w:type="fixed"/>
        <w:tblLook w:val="04A0" w:firstRow="1" w:lastRow="0" w:firstColumn="1" w:lastColumn="0" w:noHBand="0" w:noVBand="1"/>
      </w:tblPr>
      <w:tblGrid>
        <w:gridCol w:w="2430"/>
        <w:gridCol w:w="90"/>
        <w:gridCol w:w="1152"/>
        <w:gridCol w:w="1836"/>
        <w:gridCol w:w="1836"/>
        <w:gridCol w:w="1836"/>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152"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15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78363A" w:rsidRDefault="00E11943"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152" w:type="dxa"/>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152" w:type="dxa"/>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750" w:type="dxa"/>
            <w:gridSpan w:val="5"/>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102.9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EE5C07" w:rsidRDefault="00EE5C07" w:rsidP="00EE5C07">
      <w:pPr>
        <w:spacing w:line="240" w:lineRule="auto"/>
        <w:ind w:firstLine="0"/>
        <w:rPr>
          <w:rFonts w:ascii="Baskerville Old Face" w:eastAsiaTheme="minorEastAsia" w:hAnsi="Baskerville Old Face" w:cs="Consolas"/>
          <w:sz w:val="18"/>
          <w:szCs w:val="18"/>
        </w:rPr>
      </w:pPr>
    </w:p>
    <w:p w:rsidR="00EE5C07" w:rsidRPr="005B52E1" w:rsidRDefault="00EE5C07" w:rsidP="00EE5C07">
      <w:pPr>
        <w:spacing w:line="240" w:lineRule="auto"/>
        <w:ind w:firstLine="0"/>
        <w:rPr>
          <w:rFonts w:ascii="Baskerville Old Face" w:hAnsi="Baskerville Old Face"/>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19</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2430"/>
        <w:gridCol w:w="1284"/>
        <w:gridCol w:w="30"/>
        <w:gridCol w:w="1852"/>
        <w:gridCol w:w="20"/>
        <w:gridCol w:w="1862"/>
        <w:gridCol w:w="10"/>
        <w:gridCol w:w="1872"/>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284"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78363A" w:rsidRDefault="00E11943"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gridSpan w:val="2"/>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gridSpan w:val="2"/>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930" w:type="dxa"/>
            <w:gridSpan w:val="7"/>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55.39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w:t>
      </w:r>
      <w:r w:rsidR="00EE5C07">
        <w:rPr>
          <w:rFonts w:ascii="Baskerville Old Face" w:eastAsiaTheme="minorEastAsia" w:hAnsi="Baskerville Old Face"/>
        </w:rPr>
        <w:t>20</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FF622F"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rPr>
            </w:pPr>
          </w:p>
        </w:tc>
        <w:tc>
          <w:tcPr>
            <w:tcW w:w="1404"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78363A" w:rsidRDefault="00E11943"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FF622F"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FF622F"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FF622F"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 on 5 and 1458 DF</w:t>
            </w:r>
          </w:p>
          <w:p w:rsidR="00FF622F" w:rsidRPr="00BD0715"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w:t>
      </w:r>
      <w:r w:rsidR="00EE5C07">
        <w:rPr>
          <w:rFonts w:ascii="Baskerville Old Face" w:eastAsiaTheme="minorEastAsia" w:hAnsi="Baskerville Old Face"/>
        </w:rPr>
        <w:t>21</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177F2E"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rPr>
            </w:pPr>
          </w:p>
        </w:tc>
        <w:tc>
          <w:tcPr>
            <w:tcW w:w="1404"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78363A" w:rsidRDefault="00E11943"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177F2E"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177F2E"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177F2E" w:rsidRDefault="009561C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EE5C07">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363806"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rPr>
            </w:pPr>
          </w:p>
        </w:tc>
        <w:tc>
          <w:tcPr>
            <w:tcW w:w="1404"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78363A" w:rsidRDefault="00E11943"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363806"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363806"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363806"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25.24 on 5 and 305 DF</w:t>
            </w:r>
          </w:p>
          <w:p w:rsidR="00363806" w:rsidRPr="00BD0715"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510"/>
        <w:gridCol w:w="1314"/>
        <w:gridCol w:w="1872"/>
        <w:gridCol w:w="1872"/>
        <w:gridCol w:w="1872"/>
      </w:tblGrid>
      <w:tr w:rsidR="00496AAA"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rPr>
            </w:pPr>
          </w:p>
        </w:tc>
        <w:tc>
          <w:tcPr>
            <w:tcW w:w="1314"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78363A" w:rsidRDefault="00E11943"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noWrap/>
            <w:vAlign w:val="center"/>
          </w:tcPr>
          <w:p w:rsidR="00496AAA"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noWrap/>
            <w:vAlign w:val="center"/>
          </w:tcPr>
          <w:p w:rsidR="00496AAA"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496AAA" w:rsidRDefault="00582F7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1061EC" w:rsidRDefault="001061EC">
      <w:pPr>
        <w:rPr>
          <w:rFonts w:ascii="Baskerville Old Face" w:hAnsi="Baskerville Old Face"/>
        </w:rPr>
      </w:pPr>
      <w:r>
        <w:rPr>
          <w:rFonts w:ascii="Baskerville Old Face" w:hAnsi="Baskerville Old Face"/>
        </w:rPr>
        <w:br w:type="page"/>
      </w:r>
    </w:p>
    <w:p w:rsidR="00E8696C" w:rsidRDefault="001061EC" w:rsidP="001061EC">
      <w:pPr>
        <w:ind w:firstLine="0"/>
        <w:jc w:val="center"/>
        <w:rPr>
          <w:rFonts w:ascii="Baskerville Old Face" w:hAnsi="Baskerville Old Face"/>
        </w:rPr>
      </w:pPr>
      <w:r>
        <w:rPr>
          <w:rFonts w:ascii="Baskerville Old Face" w:hAnsi="Baskerville Old Face"/>
        </w:rPr>
        <w:lastRenderedPageBreak/>
        <w:t>HONOR CODE PLEDGE</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r>
        <w:rPr>
          <w:rFonts w:ascii="Baskerville Old Face" w:hAnsi="Baskerville Old Face"/>
        </w:rPr>
        <w:t>This paper represents my own work in accordance with University regulations.</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bookmarkStart w:id="0" w:name="_GoBack"/>
      <w:bookmarkEnd w:id="0"/>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Pr="005B52E1" w:rsidRDefault="001061EC" w:rsidP="001061EC">
      <w:pPr>
        <w:ind w:firstLine="0"/>
        <w:jc w:val="center"/>
        <w:rPr>
          <w:rFonts w:ascii="Baskerville Old Face" w:hAnsi="Baskerville Old Face"/>
        </w:rPr>
      </w:pPr>
      <w:r>
        <w:rPr>
          <w:rFonts w:ascii="Baskerville Old Face" w:hAnsi="Baskerville Old Face"/>
        </w:rPr>
        <w:t>Evan Chow</w:t>
      </w:r>
    </w:p>
    <w:sectPr w:rsidR="001061EC" w:rsidRPr="005B52E1" w:rsidSect="00056575">
      <w:footerReference w:type="default" r:id="rId2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943" w:rsidRDefault="00E11943" w:rsidP="00D623AC">
      <w:pPr>
        <w:spacing w:line="240" w:lineRule="auto"/>
      </w:pPr>
      <w:r>
        <w:separator/>
      </w:r>
    </w:p>
  </w:endnote>
  <w:endnote w:type="continuationSeparator" w:id="0">
    <w:p w:rsidR="00E11943" w:rsidRDefault="00E11943"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askerville Old Face" w:hAnsi="Baskerville Old Face"/>
        <w:sz w:val="20"/>
        <w:szCs w:val="20"/>
      </w:rPr>
      <w:id w:val="1101380700"/>
      <w:docPartObj>
        <w:docPartGallery w:val="Page Numbers (Bottom of Page)"/>
        <w:docPartUnique/>
      </w:docPartObj>
    </w:sdtPr>
    <w:sdtEndPr>
      <w:rPr>
        <w:noProof/>
      </w:rPr>
    </w:sdtEndPr>
    <w:sdtContent>
      <w:p w:rsidR="004F3ECB" w:rsidRPr="00E976DC" w:rsidRDefault="004F3ECB">
        <w:pPr>
          <w:pStyle w:val="Footer"/>
          <w:jc w:val="center"/>
          <w:rPr>
            <w:rFonts w:ascii="Baskerville Old Face" w:hAnsi="Baskerville Old Face"/>
            <w:sz w:val="20"/>
            <w:szCs w:val="20"/>
          </w:rPr>
        </w:pPr>
        <w:r w:rsidRPr="00E976DC">
          <w:rPr>
            <w:rFonts w:ascii="Baskerville Old Face" w:hAnsi="Baskerville Old Face"/>
            <w:sz w:val="20"/>
            <w:szCs w:val="20"/>
          </w:rPr>
          <w:fldChar w:fldCharType="begin"/>
        </w:r>
        <w:r w:rsidRPr="00E976DC">
          <w:rPr>
            <w:rFonts w:ascii="Baskerville Old Face" w:hAnsi="Baskerville Old Face"/>
            <w:sz w:val="20"/>
            <w:szCs w:val="20"/>
          </w:rPr>
          <w:instrText xml:space="preserve"> PAGE   \* MERGEFORMAT </w:instrText>
        </w:r>
        <w:r w:rsidRPr="00E976DC">
          <w:rPr>
            <w:rFonts w:ascii="Baskerville Old Face" w:hAnsi="Baskerville Old Face"/>
            <w:sz w:val="20"/>
            <w:szCs w:val="20"/>
          </w:rPr>
          <w:fldChar w:fldCharType="separate"/>
        </w:r>
        <w:r w:rsidR="00DD625A">
          <w:rPr>
            <w:rFonts w:ascii="Baskerville Old Face" w:hAnsi="Baskerville Old Face"/>
            <w:noProof/>
            <w:sz w:val="20"/>
            <w:szCs w:val="20"/>
          </w:rPr>
          <w:t>80</w:t>
        </w:r>
        <w:r w:rsidRPr="00E976DC">
          <w:rPr>
            <w:rFonts w:ascii="Baskerville Old Face" w:hAnsi="Baskerville Old Face"/>
            <w:noProof/>
            <w:sz w:val="20"/>
            <w:szCs w:val="20"/>
          </w:rPr>
          <w:fldChar w:fldCharType="end"/>
        </w:r>
      </w:p>
    </w:sdtContent>
  </w:sdt>
  <w:p w:rsidR="004F3ECB" w:rsidRPr="00E976DC" w:rsidRDefault="004F3ECB">
    <w:pPr>
      <w:pStyle w:val="Footer"/>
      <w:rPr>
        <w:rFonts w:ascii="Baskerville Old Face" w:hAnsi="Baskerville Old Fac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943" w:rsidRDefault="00E11943" w:rsidP="00F91D99">
      <w:pPr>
        <w:spacing w:line="240" w:lineRule="auto"/>
        <w:ind w:firstLine="0"/>
      </w:pPr>
      <w:r>
        <w:separator/>
      </w:r>
    </w:p>
  </w:footnote>
  <w:footnote w:type="continuationSeparator" w:id="0">
    <w:p w:rsidR="00E11943" w:rsidRDefault="00E11943" w:rsidP="00D623AC">
      <w:pPr>
        <w:spacing w:line="240" w:lineRule="auto"/>
      </w:pPr>
      <w:r>
        <w:continuationSeparator/>
      </w:r>
    </w:p>
  </w:footnote>
  <w:footnote w:id="1">
    <w:p w:rsidR="008E2426" w:rsidRPr="00433C6B" w:rsidRDefault="008E2426"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w:t>
      </w:r>
      <w:proofErr w:type="spellStart"/>
      <w:proofErr w:type="gramStart"/>
      <w:r w:rsidRPr="00433C6B">
        <w:rPr>
          <w:rFonts w:ascii="Baskerville Old Face" w:hAnsi="Baskerville Old Face"/>
        </w:rPr>
        <w:t>Sng</w:t>
      </w:r>
      <w:proofErr w:type="spellEnd"/>
      <w:proofErr w:type="gramEnd"/>
      <w:r w:rsidRPr="00433C6B">
        <w:rPr>
          <w:rFonts w:ascii="Baskerville Old Face" w:hAnsi="Baskerville Old Face"/>
        </w:rPr>
        <w:t xml:space="preserve"> ’13, </w:t>
      </w:r>
      <w:proofErr w:type="spellStart"/>
      <w:r w:rsidRPr="00433C6B">
        <w:rPr>
          <w:rFonts w:ascii="Baskerville Old Face" w:hAnsi="Baskerville Old Face"/>
        </w:rPr>
        <w:t>Tanny</w:t>
      </w:r>
      <w:proofErr w:type="spellEnd"/>
      <w:r w:rsidRPr="00433C6B">
        <w:rPr>
          <w:rFonts w:ascii="Baskerville Old Face" w:hAnsi="Baskerville Old Face"/>
        </w:rPr>
        <w:t xml:space="preserve"> Kang ’14.</w:t>
      </w:r>
    </w:p>
  </w:footnote>
  <w:footnote w:id="2">
    <w:p w:rsidR="00E976DC" w:rsidRPr="00433C6B" w:rsidRDefault="00E976DC" w:rsidP="00E976DC">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w:t>
      </w:r>
      <w:proofErr w:type="spellStart"/>
      <w:r w:rsidRPr="00433C6B">
        <w:rPr>
          <w:rFonts w:ascii="Baskerville Old Face" w:hAnsi="Baskerville Old Face"/>
        </w:rPr>
        <w:t>n.d.</w:t>
      </w:r>
      <w:proofErr w:type="spellEnd"/>
      <w:r w:rsidRPr="00433C6B">
        <w:rPr>
          <w:rFonts w:ascii="Baskerville Old Face" w:hAnsi="Baskerville Old Face"/>
        </w:rPr>
        <w:t>).</w:t>
      </w:r>
    </w:p>
  </w:footnote>
  <w:footnote w:id="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w:t>
      </w:r>
      <w:r w:rsidR="008A03C4">
        <w:rPr>
          <w:rFonts w:ascii="Baskerville Old Face" w:hAnsi="Baskerville Old Face"/>
        </w:rPr>
        <w:t>the</w:t>
      </w:r>
      <w:r w:rsidRPr="00433C6B">
        <w:rPr>
          <w:rFonts w:ascii="Baskerville Old Face" w:hAnsi="Baskerville Old Face"/>
        </w:rPr>
        <w:t xml:space="preserve"> range between low and high estimates.</w:t>
      </w:r>
    </w:p>
  </w:footnote>
  <w:footnote w:id="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37415B" w:rsidRPr="00433C6B" w:rsidRDefault="0037415B" w:rsidP="0037415B">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w:t>
      </w:r>
      <w:r w:rsidRPr="007E4D95">
        <w:t>~</w:t>
      </w:r>
      <w:r w:rsidRPr="00433C6B">
        <w:rPr>
          <w:rFonts w:ascii="Baskerville Old Face" w:hAnsi="Baskerville Old Face"/>
        </w:rPr>
        <w:t>kgraddy/data.html</w:t>
      </w:r>
    </w:p>
  </w:footnote>
  <w:footnote w:id="12">
    <w:p w:rsidR="00BA71F4" w:rsidRPr="00433C6B" w:rsidRDefault="00BA71F4" w:rsidP="00BA71F4">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4">
    <w:p w:rsidR="00606371" w:rsidRPr="00433C6B" w:rsidRDefault="00606371" w:rsidP="00606371">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t>
      </w:r>
      <w:r>
        <w:rPr>
          <w:rFonts w:ascii="Baskerville Old Face" w:hAnsi="Baskerville Old Face"/>
        </w:rPr>
        <w:t>Another</w:t>
      </w:r>
      <w:r w:rsidRPr="00433C6B">
        <w:rPr>
          <w:rFonts w:ascii="Baskerville Old Face" w:hAnsi="Baskerville Old Face"/>
        </w:rPr>
        <w:t xml:space="preserv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0074003A">
        <w:rPr>
          <w:rFonts w:ascii="Baskerville Old Face" w:hAnsi="Baskerville Old Face"/>
        </w:rPr>
        <w:t xml:space="preserve"> See </w:t>
      </w:r>
      <w:proofErr w:type="spellStart"/>
      <w:r w:rsidR="0074003A">
        <w:rPr>
          <w:rFonts w:ascii="Baskerville Old Face" w:hAnsi="Baskerville Old Face"/>
        </w:rPr>
        <w:t>Cupchik</w:t>
      </w:r>
      <w:proofErr w:type="spellEnd"/>
      <w:r w:rsidR="0074003A">
        <w:rPr>
          <w:rFonts w:ascii="Baskerville Old Face" w:hAnsi="Baskerville Old Face"/>
        </w:rPr>
        <w:t xml:space="preserve"> et al. (1992) for further discussion. </w:t>
      </w:r>
    </w:p>
  </w:footnote>
  <w:footnote w:id="1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w:t>
      </w:r>
      <w:proofErr w:type="spellStart"/>
      <w:r w:rsidRPr="00433C6B">
        <w:rPr>
          <w:rFonts w:ascii="Baskerville Old Face" w:hAnsi="Baskerville Old Face"/>
        </w:rPr>
        <w:t>Lotfinder</w:t>
      </w:r>
      <w:proofErr w:type="spellEnd"/>
      <w:r w:rsidRPr="00433C6B">
        <w:rPr>
          <w:rFonts w:ascii="Baskerville Old Face" w:hAnsi="Baskerville Old Face"/>
        </w:rPr>
        <w:t xml:space="preserve">) </w:t>
      </w:r>
    </w:p>
  </w:footnote>
  <w:footnote w:id="1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10C1"/>
    <w:rsid w:val="00025999"/>
    <w:rsid w:val="000365AE"/>
    <w:rsid w:val="000365B2"/>
    <w:rsid w:val="00036F63"/>
    <w:rsid w:val="0003707F"/>
    <w:rsid w:val="0004581D"/>
    <w:rsid w:val="00051CAD"/>
    <w:rsid w:val="00053771"/>
    <w:rsid w:val="00056575"/>
    <w:rsid w:val="0006102D"/>
    <w:rsid w:val="000612E1"/>
    <w:rsid w:val="000617BF"/>
    <w:rsid w:val="00064D94"/>
    <w:rsid w:val="00071336"/>
    <w:rsid w:val="00072064"/>
    <w:rsid w:val="000724EC"/>
    <w:rsid w:val="00081957"/>
    <w:rsid w:val="00082635"/>
    <w:rsid w:val="00085486"/>
    <w:rsid w:val="00086AC4"/>
    <w:rsid w:val="000877BC"/>
    <w:rsid w:val="00090D5E"/>
    <w:rsid w:val="00090DC8"/>
    <w:rsid w:val="000933C4"/>
    <w:rsid w:val="00093C7F"/>
    <w:rsid w:val="000949D0"/>
    <w:rsid w:val="000949D5"/>
    <w:rsid w:val="00094A1B"/>
    <w:rsid w:val="00094C95"/>
    <w:rsid w:val="00095BC6"/>
    <w:rsid w:val="000962CE"/>
    <w:rsid w:val="000966E6"/>
    <w:rsid w:val="00096879"/>
    <w:rsid w:val="00096FFC"/>
    <w:rsid w:val="00097264"/>
    <w:rsid w:val="00097827"/>
    <w:rsid w:val="000A0059"/>
    <w:rsid w:val="000A6C7A"/>
    <w:rsid w:val="000B01FC"/>
    <w:rsid w:val="000B1104"/>
    <w:rsid w:val="000B1512"/>
    <w:rsid w:val="000B31A7"/>
    <w:rsid w:val="000B3BEC"/>
    <w:rsid w:val="000C01C5"/>
    <w:rsid w:val="000C0A11"/>
    <w:rsid w:val="000C21FB"/>
    <w:rsid w:val="000C3D22"/>
    <w:rsid w:val="000C48CA"/>
    <w:rsid w:val="000C4A1F"/>
    <w:rsid w:val="000C4A9A"/>
    <w:rsid w:val="000E0CAD"/>
    <w:rsid w:val="000E2A13"/>
    <w:rsid w:val="000E4697"/>
    <w:rsid w:val="000F475E"/>
    <w:rsid w:val="000F67D5"/>
    <w:rsid w:val="000F79A7"/>
    <w:rsid w:val="00102894"/>
    <w:rsid w:val="00103632"/>
    <w:rsid w:val="001040C6"/>
    <w:rsid w:val="00105E71"/>
    <w:rsid w:val="001061EC"/>
    <w:rsid w:val="001072DD"/>
    <w:rsid w:val="001079F5"/>
    <w:rsid w:val="001123A5"/>
    <w:rsid w:val="0011263D"/>
    <w:rsid w:val="001127B0"/>
    <w:rsid w:val="001150EF"/>
    <w:rsid w:val="00132193"/>
    <w:rsid w:val="001347FA"/>
    <w:rsid w:val="00134C21"/>
    <w:rsid w:val="00137267"/>
    <w:rsid w:val="00137FCF"/>
    <w:rsid w:val="001449E4"/>
    <w:rsid w:val="00146E80"/>
    <w:rsid w:val="00147557"/>
    <w:rsid w:val="001531B9"/>
    <w:rsid w:val="00154058"/>
    <w:rsid w:val="00154077"/>
    <w:rsid w:val="00154622"/>
    <w:rsid w:val="00154BE0"/>
    <w:rsid w:val="0015554D"/>
    <w:rsid w:val="001612E1"/>
    <w:rsid w:val="0016234F"/>
    <w:rsid w:val="00162CD3"/>
    <w:rsid w:val="001664CC"/>
    <w:rsid w:val="00171002"/>
    <w:rsid w:val="0017378F"/>
    <w:rsid w:val="001746B1"/>
    <w:rsid w:val="00175CC4"/>
    <w:rsid w:val="00176D2A"/>
    <w:rsid w:val="00176F2F"/>
    <w:rsid w:val="00177D08"/>
    <w:rsid w:val="00177F2E"/>
    <w:rsid w:val="00182AED"/>
    <w:rsid w:val="00183421"/>
    <w:rsid w:val="0018386A"/>
    <w:rsid w:val="00186E3B"/>
    <w:rsid w:val="00190454"/>
    <w:rsid w:val="00192317"/>
    <w:rsid w:val="001923C5"/>
    <w:rsid w:val="001963A6"/>
    <w:rsid w:val="001A0792"/>
    <w:rsid w:val="001A1B4C"/>
    <w:rsid w:val="001B238A"/>
    <w:rsid w:val="001B50B6"/>
    <w:rsid w:val="001B7A8B"/>
    <w:rsid w:val="001C097C"/>
    <w:rsid w:val="001C10E5"/>
    <w:rsid w:val="001C4208"/>
    <w:rsid w:val="001C431E"/>
    <w:rsid w:val="001C4487"/>
    <w:rsid w:val="001C5435"/>
    <w:rsid w:val="001C71EE"/>
    <w:rsid w:val="001D0BDD"/>
    <w:rsid w:val="001D0F94"/>
    <w:rsid w:val="001D1095"/>
    <w:rsid w:val="001D37D3"/>
    <w:rsid w:val="001D46B5"/>
    <w:rsid w:val="001D4E68"/>
    <w:rsid w:val="001D59E4"/>
    <w:rsid w:val="001D6940"/>
    <w:rsid w:val="001E0384"/>
    <w:rsid w:val="001E2855"/>
    <w:rsid w:val="001E2D9B"/>
    <w:rsid w:val="001E5B5E"/>
    <w:rsid w:val="001E70AC"/>
    <w:rsid w:val="001E76EC"/>
    <w:rsid w:val="001F12A1"/>
    <w:rsid w:val="001F1E1A"/>
    <w:rsid w:val="001F34A2"/>
    <w:rsid w:val="00201662"/>
    <w:rsid w:val="00206E3F"/>
    <w:rsid w:val="002070DE"/>
    <w:rsid w:val="00207AB5"/>
    <w:rsid w:val="00212F06"/>
    <w:rsid w:val="00215A67"/>
    <w:rsid w:val="002215CE"/>
    <w:rsid w:val="00221A82"/>
    <w:rsid w:val="002254BB"/>
    <w:rsid w:val="00231367"/>
    <w:rsid w:val="002330FE"/>
    <w:rsid w:val="002354BD"/>
    <w:rsid w:val="00240A87"/>
    <w:rsid w:val="002413AA"/>
    <w:rsid w:val="00244E2A"/>
    <w:rsid w:val="00250654"/>
    <w:rsid w:val="0025210D"/>
    <w:rsid w:val="002531B1"/>
    <w:rsid w:val="00270A01"/>
    <w:rsid w:val="00274DC2"/>
    <w:rsid w:val="00276DA2"/>
    <w:rsid w:val="0028464F"/>
    <w:rsid w:val="0029152A"/>
    <w:rsid w:val="00295476"/>
    <w:rsid w:val="002968C3"/>
    <w:rsid w:val="00297B06"/>
    <w:rsid w:val="002A31DA"/>
    <w:rsid w:val="002A4618"/>
    <w:rsid w:val="002B0B3B"/>
    <w:rsid w:val="002B122D"/>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17EA"/>
    <w:rsid w:val="002E4038"/>
    <w:rsid w:val="002E6157"/>
    <w:rsid w:val="002F01DE"/>
    <w:rsid w:val="002F0954"/>
    <w:rsid w:val="002F4273"/>
    <w:rsid w:val="002F5752"/>
    <w:rsid w:val="002F7142"/>
    <w:rsid w:val="00302236"/>
    <w:rsid w:val="0030346D"/>
    <w:rsid w:val="00306E4C"/>
    <w:rsid w:val="00311000"/>
    <w:rsid w:val="00312552"/>
    <w:rsid w:val="0031546B"/>
    <w:rsid w:val="0031625C"/>
    <w:rsid w:val="003206D9"/>
    <w:rsid w:val="003251D2"/>
    <w:rsid w:val="00325514"/>
    <w:rsid w:val="00325774"/>
    <w:rsid w:val="00326212"/>
    <w:rsid w:val="0032680E"/>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000E"/>
    <w:rsid w:val="003606E3"/>
    <w:rsid w:val="00363806"/>
    <w:rsid w:val="00367CE5"/>
    <w:rsid w:val="003709B0"/>
    <w:rsid w:val="00371647"/>
    <w:rsid w:val="0037415B"/>
    <w:rsid w:val="00380ED4"/>
    <w:rsid w:val="003833DB"/>
    <w:rsid w:val="00383DFF"/>
    <w:rsid w:val="00384159"/>
    <w:rsid w:val="0038479A"/>
    <w:rsid w:val="003910D6"/>
    <w:rsid w:val="0039153D"/>
    <w:rsid w:val="00392FAA"/>
    <w:rsid w:val="00396B88"/>
    <w:rsid w:val="003A3007"/>
    <w:rsid w:val="003A42C8"/>
    <w:rsid w:val="003A4F5B"/>
    <w:rsid w:val="003A55CE"/>
    <w:rsid w:val="003A6187"/>
    <w:rsid w:val="003A630C"/>
    <w:rsid w:val="003B24FB"/>
    <w:rsid w:val="003B3631"/>
    <w:rsid w:val="003B643B"/>
    <w:rsid w:val="003C15C3"/>
    <w:rsid w:val="003C432A"/>
    <w:rsid w:val="003C44AA"/>
    <w:rsid w:val="003C7DE9"/>
    <w:rsid w:val="003D140B"/>
    <w:rsid w:val="003D1ECF"/>
    <w:rsid w:val="003D6BB2"/>
    <w:rsid w:val="003E0F8E"/>
    <w:rsid w:val="003E2EFF"/>
    <w:rsid w:val="003E55B6"/>
    <w:rsid w:val="003E5DF3"/>
    <w:rsid w:val="003F0A27"/>
    <w:rsid w:val="003F61FD"/>
    <w:rsid w:val="003F62D5"/>
    <w:rsid w:val="003F6B56"/>
    <w:rsid w:val="00400F06"/>
    <w:rsid w:val="00402489"/>
    <w:rsid w:val="00402610"/>
    <w:rsid w:val="0040286D"/>
    <w:rsid w:val="00402D1C"/>
    <w:rsid w:val="0040496E"/>
    <w:rsid w:val="00410032"/>
    <w:rsid w:val="00413D65"/>
    <w:rsid w:val="00415446"/>
    <w:rsid w:val="004175E4"/>
    <w:rsid w:val="004220C9"/>
    <w:rsid w:val="00425FD3"/>
    <w:rsid w:val="004273BB"/>
    <w:rsid w:val="00430B99"/>
    <w:rsid w:val="00430CFB"/>
    <w:rsid w:val="004337B3"/>
    <w:rsid w:val="00433C6B"/>
    <w:rsid w:val="00434BD8"/>
    <w:rsid w:val="00436EE4"/>
    <w:rsid w:val="004377D6"/>
    <w:rsid w:val="00442003"/>
    <w:rsid w:val="0044555B"/>
    <w:rsid w:val="00450A5E"/>
    <w:rsid w:val="004528E8"/>
    <w:rsid w:val="004535DE"/>
    <w:rsid w:val="00456571"/>
    <w:rsid w:val="00456C75"/>
    <w:rsid w:val="0045709A"/>
    <w:rsid w:val="004572CE"/>
    <w:rsid w:val="00460708"/>
    <w:rsid w:val="004610FF"/>
    <w:rsid w:val="00463170"/>
    <w:rsid w:val="00467528"/>
    <w:rsid w:val="00472B0B"/>
    <w:rsid w:val="00475DA8"/>
    <w:rsid w:val="0048069F"/>
    <w:rsid w:val="00480845"/>
    <w:rsid w:val="00481C47"/>
    <w:rsid w:val="00486602"/>
    <w:rsid w:val="004920AE"/>
    <w:rsid w:val="00494016"/>
    <w:rsid w:val="00494442"/>
    <w:rsid w:val="00494877"/>
    <w:rsid w:val="00496AAA"/>
    <w:rsid w:val="004A0373"/>
    <w:rsid w:val="004A0800"/>
    <w:rsid w:val="004A5873"/>
    <w:rsid w:val="004B5572"/>
    <w:rsid w:val="004B5AB7"/>
    <w:rsid w:val="004B61C1"/>
    <w:rsid w:val="004B6DE6"/>
    <w:rsid w:val="004B72F2"/>
    <w:rsid w:val="004C01FD"/>
    <w:rsid w:val="004C1C09"/>
    <w:rsid w:val="004C3D93"/>
    <w:rsid w:val="004C704E"/>
    <w:rsid w:val="004D5B95"/>
    <w:rsid w:val="004D5CCA"/>
    <w:rsid w:val="004D60E1"/>
    <w:rsid w:val="004E100D"/>
    <w:rsid w:val="004E1EC2"/>
    <w:rsid w:val="004E3BB5"/>
    <w:rsid w:val="004E653D"/>
    <w:rsid w:val="004E66D4"/>
    <w:rsid w:val="004E7C35"/>
    <w:rsid w:val="004F3ECB"/>
    <w:rsid w:val="00500A63"/>
    <w:rsid w:val="00506158"/>
    <w:rsid w:val="00506D90"/>
    <w:rsid w:val="0051081B"/>
    <w:rsid w:val="00510B57"/>
    <w:rsid w:val="0051133C"/>
    <w:rsid w:val="00511DA9"/>
    <w:rsid w:val="00515AE3"/>
    <w:rsid w:val="00516299"/>
    <w:rsid w:val="0051697D"/>
    <w:rsid w:val="00517126"/>
    <w:rsid w:val="005234F0"/>
    <w:rsid w:val="00524462"/>
    <w:rsid w:val="00530D64"/>
    <w:rsid w:val="0053321B"/>
    <w:rsid w:val="0053593F"/>
    <w:rsid w:val="00537859"/>
    <w:rsid w:val="005408C3"/>
    <w:rsid w:val="00543A93"/>
    <w:rsid w:val="0054660A"/>
    <w:rsid w:val="005475B0"/>
    <w:rsid w:val="005515E9"/>
    <w:rsid w:val="005560D1"/>
    <w:rsid w:val="00561DBF"/>
    <w:rsid w:val="00561F2E"/>
    <w:rsid w:val="00563E01"/>
    <w:rsid w:val="005641A8"/>
    <w:rsid w:val="00566689"/>
    <w:rsid w:val="00567020"/>
    <w:rsid w:val="00570575"/>
    <w:rsid w:val="00570E11"/>
    <w:rsid w:val="0057297B"/>
    <w:rsid w:val="005770EB"/>
    <w:rsid w:val="00580396"/>
    <w:rsid w:val="00580FB6"/>
    <w:rsid w:val="00582F7E"/>
    <w:rsid w:val="00583CA7"/>
    <w:rsid w:val="00585294"/>
    <w:rsid w:val="00586AA9"/>
    <w:rsid w:val="00587F8E"/>
    <w:rsid w:val="00592840"/>
    <w:rsid w:val="00595D1C"/>
    <w:rsid w:val="00596626"/>
    <w:rsid w:val="005A0EBC"/>
    <w:rsid w:val="005A26BF"/>
    <w:rsid w:val="005A36E7"/>
    <w:rsid w:val="005A4567"/>
    <w:rsid w:val="005A4B4F"/>
    <w:rsid w:val="005B1D26"/>
    <w:rsid w:val="005B4E1C"/>
    <w:rsid w:val="005B52E1"/>
    <w:rsid w:val="005C2A80"/>
    <w:rsid w:val="005D0462"/>
    <w:rsid w:val="005D2E89"/>
    <w:rsid w:val="005D34C8"/>
    <w:rsid w:val="005D3D05"/>
    <w:rsid w:val="005D43A8"/>
    <w:rsid w:val="005E1427"/>
    <w:rsid w:val="005E5463"/>
    <w:rsid w:val="005E7696"/>
    <w:rsid w:val="005E7D6E"/>
    <w:rsid w:val="005F0836"/>
    <w:rsid w:val="005F119B"/>
    <w:rsid w:val="005F489B"/>
    <w:rsid w:val="005F588E"/>
    <w:rsid w:val="005F7F39"/>
    <w:rsid w:val="006014AE"/>
    <w:rsid w:val="0060265A"/>
    <w:rsid w:val="00603857"/>
    <w:rsid w:val="00604323"/>
    <w:rsid w:val="0060493C"/>
    <w:rsid w:val="00605F43"/>
    <w:rsid w:val="006061CC"/>
    <w:rsid w:val="00606371"/>
    <w:rsid w:val="006173A9"/>
    <w:rsid w:val="0062080F"/>
    <w:rsid w:val="006210A0"/>
    <w:rsid w:val="00621DE7"/>
    <w:rsid w:val="0062376E"/>
    <w:rsid w:val="0062391C"/>
    <w:rsid w:val="0063497A"/>
    <w:rsid w:val="006355D9"/>
    <w:rsid w:val="006374B8"/>
    <w:rsid w:val="00641F11"/>
    <w:rsid w:val="00646514"/>
    <w:rsid w:val="00647719"/>
    <w:rsid w:val="00650C23"/>
    <w:rsid w:val="00651CE6"/>
    <w:rsid w:val="00652C7F"/>
    <w:rsid w:val="00652CCC"/>
    <w:rsid w:val="0065303C"/>
    <w:rsid w:val="0066337E"/>
    <w:rsid w:val="00663B8D"/>
    <w:rsid w:val="00664231"/>
    <w:rsid w:val="00670423"/>
    <w:rsid w:val="006707CF"/>
    <w:rsid w:val="00671A7C"/>
    <w:rsid w:val="00676C54"/>
    <w:rsid w:val="00677B23"/>
    <w:rsid w:val="00681E77"/>
    <w:rsid w:val="006821A1"/>
    <w:rsid w:val="0068335A"/>
    <w:rsid w:val="006840AC"/>
    <w:rsid w:val="00685026"/>
    <w:rsid w:val="0068507E"/>
    <w:rsid w:val="00685838"/>
    <w:rsid w:val="00685E7F"/>
    <w:rsid w:val="00690171"/>
    <w:rsid w:val="006902D6"/>
    <w:rsid w:val="00690433"/>
    <w:rsid w:val="0069368E"/>
    <w:rsid w:val="00694C3D"/>
    <w:rsid w:val="006A0803"/>
    <w:rsid w:val="006A2E2A"/>
    <w:rsid w:val="006A3EA6"/>
    <w:rsid w:val="006A481B"/>
    <w:rsid w:val="006A4FB1"/>
    <w:rsid w:val="006B282A"/>
    <w:rsid w:val="006B7A8C"/>
    <w:rsid w:val="006C2BC3"/>
    <w:rsid w:val="006D107D"/>
    <w:rsid w:val="006D5DF8"/>
    <w:rsid w:val="006D7EFF"/>
    <w:rsid w:val="006E0C02"/>
    <w:rsid w:val="006E1ECF"/>
    <w:rsid w:val="006E4623"/>
    <w:rsid w:val="006E4899"/>
    <w:rsid w:val="006E510F"/>
    <w:rsid w:val="006F0C4E"/>
    <w:rsid w:val="006F26E7"/>
    <w:rsid w:val="006F4F14"/>
    <w:rsid w:val="006F6EFB"/>
    <w:rsid w:val="00700EE2"/>
    <w:rsid w:val="0070610D"/>
    <w:rsid w:val="00711E9B"/>
    <w:rsid w:val="00717FEE"/>
    <w:rsid w:val="00720507"/>
    <w:rsid w:val="00722A49"/>
    <w:rsid w:val="00722BA8"/>
    <w:rsid w:val="00723538"/>
    <w:rsid w:val="00730FFB"/>
    <w:rsid w:val="00732A57"/>
    <w:rsid w:val="00736900"/>
    <w:rsid w:val="0074003A"/>
    <w:rsid w:val="00740E1A"/>
    <w:rsid w:val="00747839"/>
    <w:rsid w:val="00750203"/>
    <w:rsid w:val="00751B93"/>
    <w:rsid w:val="00752986"/>
    <w:rsid w:val="007553BC"/>
    <w:rsid w:val="00761B45"/>
    <w:rsid w:val="00762BB9"/>
    <w:rsid w:val="00764598"/>
    <w:rsid w:val="0077071D"/>
    <w:rsid w:val="00772EA4"/>
    <w:rsid w:val="00773242"/>
    <w:rsid w:val="007774D5"/>
    <w:rsid w:val="0078363A"/>
    <w:rsid w:val="007905F4"/>
    <w:rsid w:val="007925A1"/>
    <w:rsid w:val="00795790"/>
    <w:rsid w:val="00795811"/>
    <w:rsid w:val="007967EE"/>
    <w:rsid w:val="00796935"/>
    <w:rsid w:val="0079750B"/>
    <w:rsid w:val="007A2CDF"/>
    <w:rsid w:val="007A3DF0"/>
    <w:rsid w:val="007A669B"/>
    <w:rsid w:val="007A6796"/>
    <w:rsid w:val="007B1490"/>
    <w:rsid w:val="007B1E08"/>
    <w:rsid w:val="007B21C0"/>
    <w:rsid w:val="007B576F"/>
    <w:rsid w:val="007B7D54"/>
    <w:rsid w:val="007C1F8B"/>
    <w:rsid w:val="007C3A38"/>
    <w:rsid w:val="007C4AB7"/>
    <w:rsid w:val="007C5131"/>
    <w:rsid w:val="007C5291"/>
    <w:rsid w:val="007C7344"/>
    <w:rsid w:val="007D4B3A"/>
    <w:rsid w:val="007D75CF"/>
    <w:rsid w:val="007D7D40"/>
    <w:rsid w:val="007E0C70"/>
    <w:rsid w:val="007E0FEC"/>
    <w:rsid w:val="007E4D95"/>
    <w:rsid w:val="007E4FDF"/>
    <w:rsid w:val="007E77D6"/>
    <w:rsid w:val="007F31CE"/>
    <w:rsid w:val="007F54C1"/>
    <w:rsid w:val="007F644F"/>
    <w:rsid w:val="007F6ED0"/>
    <w:rsid w:val="00800747"/>
    <w:rsid w:val="00801C36"/>
    <w:rsid w:val="00803244"/>
    <w:rsid w:val="0080417E"/>
    <w:rsid w:val="008047A8"/>
    <w:rsid w:val="00804A37"/>
    <w:rsid w:val="0080635C"/>
    <w:rsid w:val="00807672"/>
    <w:rsid w:val="008079D1"/>
    <w:rsid w:val="008113D8"/>
    <w:rsid w:val="00813572"/>
    <w:rsid w:val="00814CE8"/>
    <w:rsid w:val="00816171"/>
    <w:rsid w:val="00816EC5"/>
    <w:rsid w:val="00821372"/>
    <w:rsid w:val="00821A25"/>
    <w:rsid w:val="00830519"/>
    <w:rsid w:val="0083279B"/>
    <w:rsid w:val="00835E99"/>
    <w:rsid w:val="0083664F"/>
    <w:rsid w:val="00836884"/>
    <w:rsid w:val="00840CBA"/>
    <w:rsid w:val="0084484A"/>
    <w:rsid w:val="00847D76"/>
    <w:rsid w:val="0085429D"/>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595D"/>
    <w:rsid w:val="00896750"/>
    <w:rsid w:val="00896BBF"/>
    <w:rsid w:val="008A03C4"/>
    <w:rsid w:val="008A072D"/>
    <w:rsid w:val="008B0CC7"/>
    <w:rsid w:val="008B5641"/>
    <w:rsid w:val="008B74A4"/>
    <w:rsid w:val="008C0733"/>
    <w:rsid w:val="008C1F8D"/>
    <w:rsid w:val="008C3178"/>
    <w:rsid w:val="008C4524"/>
    <w:rsid w:val="008C5528"/>
    <w:rsid w:val="008C5C31"/>
    <w:rsid w:val="008C728B"/>
    <w:rsid w:val="008C7921"/>
    <w:rsid w:val="008C7E1B"/>
    <w:rsid w:val="008D0779"/>
    <w:rsid w:val="008D42D0"/>
    <w:rsid w:val="008D44F3"/>
    <w:rsid w:val="008D7AD9"/>
    <w:rsid w:val="008E2426"/>
    <w:rsid w:val="008E3817"/>
    <w:rsid w:val="008E4732"/>
    <w:rsid w:val="008E5435"/>
    <w:rsid w:val="008E67F4"/>
    <w:rsid w:val="008E6A0B"/>
    <w:rsid w:val="008E7297"/>
    <w:rsid w:val="008E7E86"/>
    <w:rsid w:val="008F034F"/>
    <w:rsid w:val="008F6EA0"/>
    <w:rsid w:val="00900E58"/>
    <w:rsid w:val="00905B18"/>
    <w:rsid w:val="00906170"/>
    <w:rsid w:val="00911339"/>
    <w:rsid w:val="009166E3"/>
    <w:rsid w:val="009200AF"/>
    <w:rsid w:val="00922334"/>
    <w:rsid w:val="00922F99"/>
    <w:rsid w:val="00923F3B"/>
    <w:rsid w:val="009272D4"/>
    <w:rsid w:val="00927BAA"/>
    <w:rsid w:val="0093007C"/>
    <w:rsid w:val="0093193C"/>
    <w:rsid w:val="00937B38"/>
    <w:rsid w:val="00941058"/>
    <w:rsid w:val="00942FA2"/>
    <w:rsid w:val="00943849"/>
    <w:rsid w:val="00944C75"/>
    <w:rsid w:val="00945A2E"/>
    <w:rsid w:val="00950023"/>
    <w:rsid w:val="00950DE0"/>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0CB4"/>
    <w:rsid w:val="009B52B8"/>
    <w:rsid w:val="009B646A"/>
    <w:rsid w:val="009C09F6"/>
    <w:rsid w:val="009C1A2A"/>
    <w:rsid w:val="009C323E"/>
    <w:rsid w:val="009C509A"/>
    <w:rsid w:val="009C6170"/>
    <w:rsid w:val="009C66EE"/>
    <w:rsid w:val="009D009E"/>
    <w:rsid w:val="009D1887"/>
    <w:rsid w:val="009D2817"/>
    <w:rsid w:val="009D33D3"/>
    <w:rsid w:val="009D4893"/>
    <w:rsid w:val="009D500E"/>
    <w:rsid w:val="009D5BB0"/>
    <w:rsid w:val="009D5D41"/>
    <w:rsid w:val="009D6FBD"/>
    <w:rsid w:val="009F03B6"/>
    <w:rsid w:val="009F0E66"/>
    <w:rsid w:val="009F4C4E"/>
    <w:rsid w:val="009F4E42"/>
    <w:rsid w:val="009F5A4A"/>
    <w:rsid w:val="009F67CF"/>
    <w:rsid w:val="00A016ED"/>
    <w:rsid w:val="00A0494A"/>
    <w:rsid w:val="00A0540C"/>
    <w:rsid w:val="00A06051"/>
    <w:rsid w:val="00A12089"/>
    <w:rsid w:val="00A12175"/>
    <w:rsid w:val="00A13E4E"/>
    <w:rsid w:val="00A15E91"/>
    <w:rsid w:val="00A1697F"/>
    <w:rsid w:val="00A173A1"/>
    <w:rsid w:val="00A22C31"/>
    <w:rsid w:val="00A23EF5"/>
    <w:rsid w:val="00A30418"/>
    <w:rsid w:val="00A31011"/>
    <w:rsid w:val="00A31E23"/>
    <w:rsid w:val="00A37389"/>
    <w:rsid w:val="00A401DF"/>
    <w:rsid w:val="00A45A9C"/>
    <w:rsid w:val="00A513A4"/>
    <w:rsid w:val="00A51DAC"/>
    <w:rsid w:val="00A55C4A"/>
    <w:rsid w:val="00A56A81"/>
    <w:rsid w:val="00A57599"/>
    <w:rsid w:val="00A60320"/>
    <w:rsid w:val="00A61214"/>
    <w:rsid w:val="00A62F07"/>
    <w:rsid w:val="00A633E3"/>
    <w:rsid w:val="00A63B99"/>
    <w:rsid w:val="00A65D9B"/>
    <w:rsid w:val="00A66C49"/>
    <w:rsid w:val="00A675AA"/>
    <w:rsid w:val="00A70D4D"/>
    <w:rsid w:val="00A740AA"/>
    <w:rsid w:val="00A74399"/>
    <w:rsid w:val="00A74FDC"/>
    <w:rsid w:val="00A801B2"/>
    <w:rsid w:val="00A806A1"/>
    <w:rsid w:val="00A833BC"/>
    <w:rsid w:val="00A8343C"/>
    <w:rsid w:val="00A92DE4"/>
    <w:rsid w:val="00A9689B"/>
    <w:rsid w:val="00A96B5E"/>
    <w:rsid w:val="00A96B84"/>
    <w:rsid w:val="00AA3061"/>
    <w:rsid w:val="00AA4EE6"/>
    <w:rsid w:val="00AB56F2"/>
    <w:rsid w:val="00AC022A"/>
    <w:rsid w:val="00AC337D"/>
    <w:rsid w:val="00AC4C9F"/>
    <w:rsid w:val="00AC707B"/>
    <w:rsid w:val="00AD0178"/>
    <w:rsid w:val="00AD1892"/>
    <w:rsid w:val="00AD4BBD"/>
    <w:rsid w:val="00AD4E1C"/>
    <w:rsid w:val="00AD7CA4"/>
    <w:rsid w:val="00AE0B3B"/>
    <w:rsid w:val="00AE41CB"/>
    <w:rsid w:val="00AE56D7"/>
    <w:rsid w:val="00AE7CE2"/>
    <w:rsid w:val="00AF05AB"/>
    <w:rsid w:val="00AF117D"/>
    <w:rsid w:val="00AF4937"/>
    <w:rsid w:val="00AF6897"/>
    <w:rsid w:val="00B059D3"/>
    <w:rsid w:val="00B066A6"/>
    <w:rsid w:val="00B06976"/>
    <w:rsid w:val="00B078DA"/>
    <w:rsid w:val="00B07B7D"/>
    <w:rsid w:val="00B105DE"/>
    <w:rsid w:val="00B1643D"/>
    <w:rsid w:val="00B22663"/>
    <w:rsid w:val="00B22BEA"/>
    <w:rsid w:val="00B2410E"/>
    <w:rsid w:val="00B25F29"/>
    <w:rsid w:val="00B26D40"/>
    <w:rsid w:val="00B353C5"/>
    <w:rsid w:val="00B3600A"/>
    <w:rsid w:val="00B44DCE"/>
    <w:rsid w:val="00B52633"/>
    <w:rsid w:val="00B548B0"/>
    <w:rsid w:val="00B54F84"/>
    <w:rsid w:val="00B554BC"/>
    <w:rsid w:val="00B55BC1"/>
    <w:rsid w:val="00B55C8E"/>
    <w:rsid w:val="00B56211"/>
    <w:rsid w:val="00B637ED"/>
    <w:rsid w:val="00B64749"/>
    <w:rsid w:val="00B65908"/>
    <w:rsid w:val="00B65AD4"/>
    <w:rsid w:val="00B67DF9"/>
    <w:rsid w:val="00B711F2"/>
    <w:rsid w:val="00B73CC2"/>
    <w:rsid w:val="00B77202"/>
    <w:rsid w:val="00B77211"/>
    <w:rsid w:val="00B7759F"/>
    <w:rsid w:val="00B81447"/>
    <w:rsid w:val="00B83493"/>
    <w:rsid w:val="00BA03AC"/>
    <w:rsid w:val="00BA2035"/>
    <w:rsid w:val="00BA3854"/>
    <w:rsid w:val="00BA71F4"/>
    <w:rsid w:val="00BB0C9D"/>
    <w:rsid w:val="00BB2126"/>
    <w:rsid w:val="00BB4113"/>
    <w:rsid w:val="00BB4A23"/>
    <w:rsid w:val="00BB6701"/>
    <w:rsid w:val="00BC270F"/>
    <w:rsid w:val="00BC275A"/>
    <w:rsid w:val="00BC374B"/>
    <w:rsid w:val="00BC418D"/>
    <w:rsid w:val="00BC4FB5"/>
    <w:rsid w:val="00BD0715"/>
    <w:rsid w:val="00BD1C4D"/>
    <w:rsid w:val="00BD5619"/>
    <w:rsid w:val="00BD73CA"/>
    <w:rsid w:val="00BE2603"/>
    <w:rsid w:val="00BE2D94"/>
    <w:rsid w:val="00BE303F"/>
    <w:rsid w:val="00BE6B3E"/>
    <w:rsid w:val="00BE7DEC"/>
    <w:rsid w:val="00BF191A"/>
    <w:rsid w:val="00C01B23"/>
    <w:rsid w:val="00C02970"/>
    <w:rsid w:val="00C031D4"/>
    <w:rsid w:val="00C03B31"/>
    <w:rsid w:val="00C04FA5"/>
    <w:rsid w:val="00C14F4C"/>
    <w:rsid w:val="00C15C76"/>
    <w:rsid w:val="00C172D9"/>
    <w:rsid w:val="00C20F5B"/>
    <w:rsid w:val="00C2207D"/>
    <w:rsid w:val="00C2335B"/>
    <w:rsid w:val="00C264C3"/>
    <w:rsid w:val="00C32132"/>
    <w:rsid w:val="00C334EB"/>
    <w:rsid w:val="00C36120"/>
    <w:rsid w:val="00C4098F"/>
    <w:rsid w:val="00C45AC9"/>
    <w:rsid w:val="00C525D7"/>
    <w:rsid w:val="00C54F09"/>
    <w:rsid w:val="00C55734"/>
    <w:rsid w:val="00C57068"/>
    <w:rsid w:val="00C64C7A"/>
    <w:rsid w:val="00C66357"/>
    <w:rsid w:val="00C667A4"/>
    <w:rsid w:val="00C703F9"/>
    <w:rsid w:val="00C7498E"/>
    <w:rsid w:val="00C82034"/>
    <w:rsid w:val="00C84D23"/>
    <w:rsid w:val="00C8590F"/>
    <w:rsid w:val="00C85DD6"/>
    <w:rsid w:val="00C86E42"/>
    <w:rsid w:val="00C9226C"/>
    <w:rsid w:val="00C93BC2"/>
    <w:rsid w:val="00C9586F"/>
    <w:rsid w:val="00C96D1D"/>
    <w:rsid w:val="00CA02F7"/>
    <w:rsid w:val="00CA4787"/>
    <w:rsid w:val="00CA4B28"/>
    <w:rsid w:val="00CA4DC5"/>
    <w:rsid w:val="00CB20C3"/>
    <w:rsid w:val="00CB20DE"/>
    <w:rsid w:val="00CB22FA"/>
    <w:rsid w:val="00CB480F"/>
    <w:rsid w:val="00CB4BAE"/>
    <w:rsid w:val="00CB570C"/>
    <w:rsid w:val="00CB6A45"/>
    <w:rsid w:val="00CC1D62"/>
    <w:rsid w:val="00CC39C6"/>
    <w:rsid w:val="00CD2344"/>
    <w:rsid w:val="00CD4E0D"/>
    <w:rsid w:val="00CD562D"/>
    <w:rsid w:val="00CD62A5"/>
    <w:rsid w:val="00CE3153"/>
    <w:rsid w:val="00CE4141"/>
    <w:rsid w:val="00CE4BDF"/>
    <w:rsid w:val="00CE5636"/>
    <w:rsid w:val="00CF1DEA"/>
    <w:rsid w:val="00CF77FB"/>
    <w:rsid w:val="00D01C69"/>
    <w:rsid w:val="00D03397"/>
    <w:rsid w:val="00D06540"/>
    <w:rsid w:val="00D07579"/>
    <w:rsid w:val="00D1031E"/>
    <w:rsid w:val="00D105E8"/>
    <w:rsid w:val="00D14E9A"/>
    <w:rsid w:val="00D15A10"/>
    <w:rsid w:val="00D17617"/>
    <w:rsid w:val="00D17FCE"/>
    <w:rsid w:val="00D20AA6"/>
    <w:rsid w:val="00D21488"/>
    <w:rsid w:val="00D21CD7"/>
    <w:rsid w:val="00D22CB8"/>
    <w:rsid w:val="00D23AE4"/>
    <w:rsid w:val="00D24BA6"/>
    <w:rsid w:val="00D26561"/>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0ADB"/>
    <w:rsid w:val="00DB161C"/>
    <w:rsid w:val="00DB3B8D"/>
    <w:rsid w:val="00DB56A1"/>
    <w:rsid w:val="00DC4427"/>
    <w:rsid w:val="00DC7F74"/>
    <w:rsid w:val="00DD45D2"/>
    <w:rsid w:val="00DD5A95"/>
    <w:rsid w:val="00DD625A"/>
    <w:rsid w:val="00DE0F88"/>
    <w:rsid w:val="00DE1027"/>
    <w:rsid w:val="00DE40A0"/>
    <w:rsid w:val="00DE6D5B"/>
    <w:rsid w:val="00DF00B9"/>
    <w:rsid w:val="00DF5417"/>
    <w:rsid w:val="00DF5AA3"/>
    <w:rsid w:val="00DF6345"/>
    <w:rsid w:val="00DF7866"/>
    <w:rsid w:val="00E02E2B"/>
    <w:rsid w:val="00E02FB8"/>
    <w:rsid w:val="00E033D0"/>
    <w:rsid w:val="00E0620E"/>
    <w:rsid w:val="00E07099"/>
    <w:rsid w:val="00E11943"/>
    <w:rsid w:val="00E12B7B"/>
    <w:rsid w:val="00E1445B"/>
    <w:rsid w:val="00E21A76"/>
    <w:rsid w:val="00E23FE7"/>
    <w:rsid w:val="00E256AE"/>
    <w:rsid w:val="00E302BF"/>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44C"/>
    <w:rsid w:val="00E5491D"/>
    <w:rsid w:val="00E558A5"/>
    <w:rsid w:val="00E5633F"/>
    <w:rsid w:val="00E57000"/>
    <w:rsid w:val="00E5754B"/>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48D0"/>
    <w:rsid w:val="00E96418"/>
    <w:rsid w:val="00E976DC"/>
    <w:rsid w:val="00E97A5C"/>
    <w:rsid w:val="00EA1A76"/>
    <w:rsid w:val="00EA3506"/>
    <w:rsid w:val="00EA35FB"/>
    <w:rsid w:val="00EA404B"/>
    <w:rsid w:val="00EA449F"/>
    <w:rsid w:val="00EA629B"/>
    <w:rsid w:val="00EA68D1"/>
    <w:rsid w:val="00EB79AD"/>
    <w:rsid w:val="00EC1D01"/>
    <w:rsid w:val="00EC35DC"/>
    <w:rsid w:val="00ED13C4"/>
    <w:rsid w:val="00EE0F62"/>
    <w:rsid w:val="00EE5C07"/>
    <w:rsid w:val="00EE5DBE"/>
    <w:rsid w:val="00EE784D"/>
    <w:rsid w:val="00EF2A5E"/>
    <w:rsid w:val="00F03279"/>
    <w:rsid w:val="00F05E76"/>
    <w:rsid w:val="00F06105"/>
    <w:rsid w:val="00F128BF"/>
    <w:rsid w:val="00F12A8F"/>
    <w:rsid w:val="00F1369B"/>
    <w:rsid w:val="00F1537E"/>
    <w:rsid w:val="00F24984"/>
    <w:rsid w:val="00F2537D"/>
    <w:rsid w:val="00F26876"/>
    <w:rsid w:val="00F3256A"/>
    <w:rsid w:val="00F36F47"/>
    <w:rsid w:val="00F45BE1"/>
    <w:rsid w:val="00F568A4"/>
    <w:rsid w:val="00F571C2"/>
    <w:rsid w:val="00F60D11"/>
    <w:rsid w:val="00F60EBF"/>
    <w:rsid w:val="00F614AC"/>
    <w:rsid w:val="00F62D8E"/>
    <w:rsid w:val="00F62E15"/>
    <w:rsid w:val="00F644E4"/>
    <w:rsid w:val="00F656CB"/>
    <w:rsid w:val="00F66315"/>
    <w:rsid w:val="00F67126"/>
    <w:rsid w:val="00F70C88"/>
    <w:rsid w:val="00F7155D"/>
    <w:rsid w:val="00F723BA"/>
    <w:rsid w:val="00F7249F"/>
    <w:rsid w:val="00F727EA"/>
    <w:rsid w:val="00F7324E"/>
    <w:rsid w:val="00F73C84"/>
    <w:rsid w:val="00F73F52"/>
    <w:rsid w:val="00F80706"/>
    <w:rsid w:val="00F83ACA"/>
    <w:rsid w:val="00F84C50"/>
    <w:rsid w:val="00F85CFC"/>
    <w:rsid w:val="00F86F81"/>
    <w:rsid w:val="00F8774F"/>
    <w:rsid w:val="00F87EE1"/>
    <w:rsid w:val="00F90988"/>
    <w:rsid w:val="00F91D99"/>
    <w:rsid w:val="00F9245F"/>
    <w:rsid w:val="00F93613"/>
    <w:rsid w:val="00F93A4D"/>
    <w:rsid w:val="00F93D14"/>
    <w:rsid w:val="00F970FD"/>
    <w:rsid w:val="00FA361A"/>
    <w:rsid w:val="00FA6406"/>
    <w:rsid w:val="00FB0B4C"/>
    <w:rsid w:val="00FB535C"/>
    <w:rsid w:val="00FC12A0"/>
    <w:rsid w:val="00FC1F55"/>
    <w:rsid w:val="00FC2420"/>
    <w:rsid w:val="00FC26BE"/>
    <w:rsid w:val="00FC296A"/>
    <w:rsid w:val="00FC3720"/>
    <w:rsid w:val="00FC5A05"/>
    <w:rsid w:val="00FC7FF9"/>
    <w:rsid w:val="00FD1C20"/>
    <w:rsid w:val="00FD26FB"/>
    <w:rsid w:val="00FD4256"/>
    <w:rsid w:val="00FD6393"/>
    <w:rsid w:val="00FE1160"/>
    <w:rsid w:val="00FE2DB8"/>
    <w:rsid w:val="00FF1902"/>
    <w:rsid w:val="00FF27F7"/>
    <w:rsid w:val="00FF439D"/>
    <w:rsid w:val="00FF5693"/>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3C59E-C5D5-4E0D-9070-A281C980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86</Pages>
  <Words>18161</Words>
  <Characters>103520</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1248</cp:revision>
  <cp:lastPrinted>2016-04-13T02:32:00Z</cp:lastPrinted>
  <dcterms:created xsi:type="dcterms:W3CDTF">2016-04-11T20:04:00Z</dcterms:created>
  <dcterms:modified xsi:type="dcterms:W3CDTF">2016-04-13T05:10:00Z</dcterms:modified>
</cp:coreProperties>
</file>