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and I’</w:t>
      </w:r>
      <w:r w:rsidR="001531B9">
        <w:rPr>
          <w:rFonts w:ascii="Baskerville Old Face" w:hAnsi="Baskerville Old Face"/>
        </w:rPr>
        <w:t>ve been blessed 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E316CA" w:rsidRPr="009F03B6" w:rsidRDefault="00E316CA" w:rsidP="00580A0C">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w:t>
      </w:r>
      <w:bookmarkStart w:id="0" w:name="_GoBack"/>
      <w:bookmarkEnd w:id="0"/>
      <w:r w:rsidRPr="005B52E1">
        <w:rPr>
          <w:rFonts w:ascii="Baskerville Old Face" w:hAnsi="Baskerville Old Face"/>
        </w:rPr>
        <w:t xml:space="preserve">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t>
      </w:r>
      <w:r w:rsidRPr="009C323E">
        <w:rPr>
          <w:rFonts w:ascii="Baskerville Old Face" w:hAnsi="Baskerville Old Face"/>
        </w:rPr>
        <w:lastRenderedPageBreak/>
        <w:t>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xml:space="preserve">. Thus, </w:t>
      </w:r>
      <w:r w:rsidRPr="009C323E">
        <w:rPr>
          <w:rFonts w:ascii="Baskerville Old Face" w:eastAsiaTheme="minorEastAsia" w:hAnsi="Baskerville Old Face"/>
        </w:rPr>
        <w:lastRenderedPageBreak/>
        <w:t>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w:t>
      </w:r>
      <w:r w:rsidRPr="009C323E">
        <w:rPr>
          <w:rFonts w:ascii="Baskerville Old Face" w:hAnsi="Baskerville Old Face"/>
        </w:rPr>
        <w:lastRenderedPageBreak/>
        <w:t>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w:t>
      </w:r>
      <w:r w:rsidR="005A4B4F">
        <w:rPr>
          <w:rFonts w:ascii="Baskerville Old Face" w:hAnsi="Baskerville Old Face"/>
        </w:rPr>
        <w:lastRenderedPageBreak/>
        <w:t xml:space="preserve">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 and forms the basis of our own approach. We attempt to replicate selected 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9643FC" w:rsidRDefault="003A55CE" w:rsidP="009643FC">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8D44F3" w:rsidRDefault="008D44F3">
      <w:pPr>
        <w:rPr>
          <w:rFonts w:ascii="Baskerville Old Face" w:hAnsi="Baskerville Old Face"/>
        </w:rPr>
      </w:pPr>
      <w:r>
        <w:rPr>
          <w:rFonts w:ascii="Baskerville Old Face" w:hAnsi="Baskerville Old Face"/>
        </w:rPr>
        <w:br w:type="page"/>
      </w:r>
    </w:p>
    <w:p w:rsidR="00D105E8" w:rsidRPr="009643FC" w:rsidRDefault="00943849" w:rsidP="00D36921">
      <w:pPr>
        <w:spacing w:line="480" w:lineRule="auto"/>
        <w:ind w:firstLine="0"/>
        <w:jc w:val="both"/>
        <w:rPr>
          <w:rFonts w:ascii="Baskerville Old Face" w:hAnsi="Baskerville Old Face"/>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Pr="005B52E1">
        <w:rPr>
          <w:rFonts w:ascii="Baskerville Old Face" w:hAnsi="Baskerville Old Face"/>
        </w:rPr>
        <w:t xml:space="preserve">. Both of those datasets are available on the Brandeis academic website of Kathryn </w:t>
      </w:r>
      <w:proofErr w:type="spellStart"/>
      <w:r w:rsidRPr="005B52E1">
        <w:rPr>
          <w:rFonts w:ascii="Baskerville Old Face" w:hAnsi="Baskerville Old Face"/>
        </w:rPr>
        <w:t>Graddy</w:t>
      </w:r>
      <w:proofErr w:type="spellEnd"/>
      <w:r w:rsidR="00312552">
        <w:rPr>
          <w:rFonts w:ascii="Baskerville Old Face" w:hAnsi="Baskerville Old Face"/>
        </w:rPr>
        <w:t>.</w:t>
      </w:r>
      <w:r w:rsidRPr="005B52E1">
        <w:rPr>
          <w:rStyle w:val="FootnoteReference"/>
          <w:rFonts w:ascii="Baskerville Old Face" w:hAnsi="Baskerville Old Face"/>
        </w:rPr>
        <w:footnoteReference w:id="11"/>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lastRenderedPageBreak/>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 xml:space="preserve">Roughly 22.5% of </w:t>
      </w:r>
      <w:r w:rsidR="00FD26FB">
        <w:rPr>
          <w:rFonts w:ascii="Baskerville Old Face" w:hAnsi="Baskerville Old Face"/>
        </w:rPr>
        <w:lastRenderedPageBreak/>
        <w:t xml:space="preserve">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&lt;2E-16), as they become better-known in auction circles through h</w:t>
      </w:r>
      <w:r w:rsidR="001A0792">
        <w:rPr>
          <w:rFonts w:ascii="Baskerville Old Face" w:hAnsi="Baskerville Old Face"/>
        </w:rPr>
        <w:t>igher representation (Figures 9</w:t>
      </w:r>
      <w:r w:rsidR="004A0800">
        <w:rPr>
          <w:rFonts w:ascii="Baskerville Old Face" w:hAnsi="Baskerville Old Face"/>
        </w:rPr>
        <w:t xml:space="preserve"> through </w:t>
      </w:r>
      <w:r w:rsidRPr="005B52E1">
        <w:rPr>
          <w:rFonts w:ascii="Baskerville Old Face" w:hAnsi="Baskerville Old Face"/>
        </w:rPr>
        <w:t xml:space="preserve">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my replication work on the Impressionist and Contemporary datasets, I 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I use the natural log of prices and hedonic price predictions, which allows us to interpret the regression results as relative effects (percent changes). For unsold items, we proxy value with 80% of the low estimate as they do</w:t>
      </w:r>
      <w:r w:rsidR="004E653D">
        <w:rPr>
          <w:rFonts w:ascii="Baskerville Old Face" w:hAnsi="Baskerville Old Face"/>
        </w:rPr>
        <w:t xml:space="preserve"> (see Section 4</w:t>
      </w:r>
      <w:r w:rsidR="00DB56A1">
        <w:rPr>
          <w:rFonts w:ascii="Baskerville Old Face" w:hAnsi="Baskerville Old Face"/>
        </w:rPr>
        <w:t>)</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separate hedonic regressions for Impressionist art depending on whether it was auctioned in NYC or London (due to currency differences). We then recombine the regression results and renormalize</w:t>
      </w:r>
      <w:r w:rsidR="004E7C35">
        <w:rPr>
          <w:rFonts w:ascii="Baskerville Old Face" w:eastAsiaTheme="minorEastAsia" w:hAnsi="Baskerville Old Face"/>
        </w:rPr>
        <w:t xml:space="preserve"> </w:t>
      </w:r>
      <w:r w:rsidR="00430CFB">
        <w:rPr>
          <w:rFonts w:ascii="Baskerville Old Face" w:eastAsiaTheme="minorEastAsia" w:hAnsi="Baskerville Old Face"/>
        </w:rPr>
        <w:t xml:space="preserve">for the </w:t>
      </w:r>
      <w:r w:rsidR="00595D1C">
        <w:rPr>
          <w:rFonts w:ascii="Baskerville Old Face" w:eastAsiaTheme="minorEastAsia" w:hAnsi="Baskerville Old Face"/>
        </w:rPr>
        <w:t xml:space="preserve">currency differences.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w:t>
      </w:r>
      <w:r w:rsidRPr="005B52E1">
        <w:rPr>
          <w:rFonts w:ascii="Baskerville Old Face" w:eastAsiaTheme="minorEastAsia" w:hAnsi="Baskerville Old Face"/>
        </w:rPr>
        <w:lastRenderedPageBreak/>
        <w:t>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w:t>
      </w:r>
      <w:r w:rsidRPr="005B52E1">
        <w:rPr>
          <w:rFonts w:ascii="Baskerville Old Face" w:eastAsiaTheme="minorEastAsia" w:hAnsi="Baskerville Old Face"/>
        </w:rPr>
        <w:lastRenderedPageBreak/>
        <w:t xml:space="preserve">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w:t>
      </w:r>
      <w:r w:rsidRPr="005B52E1">
        <w:rPr>
          <w:rFonts w:ascii="Baskerville Old Face" w:eastAsiaTheme="minorEastAsia" w:hAnsi="Baskerville Old Face"/>
        </w:rPr>
        <w:lastRenderedPageBreak/>
        <w:t>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9C09F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w:t>
      </w:r>
      <w:r w:rsidRPr="005B52E1">
        <w:rPr>
          <w:rFonts w:ascii="Baskerville Old Face" w:eastAsiaTheme="minorEastAsia" w:hAnsi="Baskerville Old Face"/>
        </w:rPr>
        <w:lastRenderedPageBreak/>
        <w:t>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w:t>
      </w:r>
      <w:r w:rsidRPr="00AC707B">
        <w:rPr>
          <w:rFonts w:ascii="Baskerville Old Face" w:eastAsiaTheme="minorEastAsia" w:hAnsi="Baskerville Old Face"/>
          <w:color w:val="FF0000"/>
        </w:rPr>
        <w:t xml:space="preserve">  &lt; need to work hard on this section. Maybe go into data, .</w:t>
      </w:r>
      <w:proofErr w:type="spellStart"/>
      <w:r w:rsidRPr="00AC707B">
        <w:rPr>
          <w:rFonts w:ascii="Baskerville Old Face" w:eastAsiaTheme="minorEastAsia" w:hAnsi="Baskerville Old Face"/>
          <w:color w:val="FF0000"/>
        </w:rPr>
        <w:t>Rdata</w:t>
      </w:r>
      <w:proofErr w:type="spellEnd"/>
      <w:r w:rsidRPr="00AC707B">
        <w:rPr>
          <w:rFonts w:ascii="Baskerville Old Face" w:eastAsiaTheme="minorEastAsia" w:hAnsi="Baskerville Old Face"/>
          <w:color w:val="FF0000"/>
        </w:rPr>
        <w:t>,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w:t>
      </w:r>
      <w:r w:rsidRPr="005B52E1">
        <w:rPr>
          <w:rFonts w:ascii="Baskerville Old Face" w:eastAsiaTheme="minorEastAsia" w:hAnsi="Baskerville Old Face"/>
        </w:rPr>
        <w:lastRenderedPageBreak/>
        <w:t>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9C09F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r w:rsidR="003A42C8">
        <w:rPr>
          <w:rFonts w:ascii="Baskerville Old Face" w:eastAsiaTheme="minorEastAsia" w:hAnsi="Baskerville Old Face"/>
        </w:rPr>
        <w:lastRenderedPageBreak/>
        <w:t>(</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w:t>
      </w:r>
      <w:proofErr w:type="spellStart"/>
      <w:r w:rsidR="00E41AD7">
        <w:rPr>
          <w:rFonts w:ascii="Baskerville Old Face" w:eastAsiaTheme="minorEastAsia" w:hAnsi="Baskerville Old Face"/>
        </w:rPr>
        <w:t>n.d.</w:t>
      </w:r>
      <w:proofErr w:type="spellEnd"/>
      <w:r w:rsidR="00E41AD7">
        <w:rPr>
          <w:rFonts w:ascii="Baskerville Old Face" w:eastAsiaTheme="minorEastAsia" w:hAnsi="Baskerville Old Face"/>
        </w:rPr>
        <w:t>)</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w:t>
      </w:r>
      <w:proofErr w:type="spellStart"/>
      <w:r w:rsidR="00E41AD7">
        <w:rPr>
          <w:rFonts w:ascii="Baskerville Old Face" w:eastAsiaTheme="minorEastAsia" w:hAnsi="Baskerville Old Face"/>
        </w:rPr>
        <w:t>Brandstatter</w:t>
      </w:r>
      <w:proofErr w:type="spellEnd"/>
      <w:r w:rsidR="00E41AD7">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w:t>
      </w:r>
      <w:r w:rsidRPr="005B52E1">
        <w:rPr>
          <w:rFonts w:ascii="Baskerville Old Face" w:eastAsiaTheme="minorEastAsia" w:hAnsi="Baskerville Old Face"/>
        </w:rPr>
        <w:lastRenderedPageBreak/>
        <w:t>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w:t>
      </w:r>
      <w:r w:rsidRPr="005B52E1">
        <w:rPr>
          <w:rFonts w:ascii="Baskerville Old Face" w:hAnsi="Baskerville Old Face"/>
        </w:rPr>
        <w:lastRenderedPageBreak/>
        <w:t xml:space="preserve">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2F4273">
      <w:pPr>
        <w:spacing w:line="480" w:lineRule="auto"/>
        <w:ind w:firstLine="0"/>
        <w:rPr>
          <w:rFonts w:ascii="Baskerville Old Face" w:hAnsi="Baskerville Old Face"/>
          <w:b/>
        </w:rPr>
      </w:pPr>
      <w:r>
        <w:rPr>
          <w:rFonts w:ascii="Baskerville Old Face" w:hAnsi="Baskerville Old Face"/>
          <w:b/>
        </w:rPr>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7293" cy="5850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867580"/>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2F4273">
      <w:pPr>
        <w:spacing w:line="240" w:lineRule="auto"/>
        <w:ind w:firstLine="0"/>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82500000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16243</w:t>
            </w:r>
          </w:p>
        </w:tc>
      </w:tr>
    </w:tbl>
    <w:p w:rsidR="002F4273" w:rsidRPr="005B52E1" w:rsidRDefault="002F4273" w:rsidP="00DE0F88">
      <w:pPr>
        <w:ind w:firstLine="0"/>
        <w:rPr>
          <w:rFonts w:ascii="Baskerville Old Face" w:hAnsi="Baskerville Old Face"/>
        </w:rPr>
      </w:pPr>
      <w:r w:rsidRPr="005B52E1">
        <w:rPr>
          <w:rFonts w:ascii="Baskerville Old Face" w:hAnsi="Baskerville Old Face"/>
        </w:rPr>
        <w:br w:type="page"/>
      </w: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3491100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5042700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3297150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70530000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2B4B52" w:rsidRDefault="002B4B52">
      <w:pPr>
        <w:rPr>
          <w:rFonts w:ascii="Baskerville Old Face" w:hAnsi="Baskerville Old Face"/>
        </w:rPr>
      </w:pPr>
      <w:r>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HEDONIC REGRESSION</w:t>
      </w:r>
      <w:r w:rsidR="002B4B52">
        <w:rPr>
          <w:rFonts w:ascii="Baskerville Old Face" w:hAnsi="Baskerville Old Face"/>
          <w:b/>
        </w:rPr>
        <w:t>S</w:t>
      </w:r>
    </w:p>
    <w:p w:rsidR="002F4273" w:rsidRPr="005B52E1" w:rsidRDefault="002F4273" w:rsidP="002F4273">
      <w:pPr>
        <w:spacing w:line="240" w:lineRule="auto"/>
        <w:ind w:firstLine="0"/>
        <w:rPr>
          <w:rFonts w:ascii="Baskerville Old Face" w:hAnsi="Baskerville Old Face"/>
          <w:b/>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 purposes.</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872"/>
        <w:gridCol w:w="1872"/>
        <w:gridCol w:w="1872"/>
        <w:gridCol w:w="1872"/>
        <w:gridCol w:w="1872"/>
      </w:tblGrid>
      <w:tr w:rsidR="00E3099F" w:rsidTr="00783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-0.00212</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0.00351</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0.0270</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0.00767</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0.000512</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0.0166</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0.00639</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0.0100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0.000874</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0.0357</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0.00000068</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0.0600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 xml:space="preserve">Medium </w:t>
            </w:r>
            <w:r w:rsidR="001127B0">
              <w:rPr>
                <w:rFonts w:ascii="Baskerville Old Face" w:eastAsiaTheme="minorEastAsia" w:hAnsi="Baskerville Old Face"/>
              </w:rPr>
              <w:t>27</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1.0939</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0.661</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1.655</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0.0992</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30</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0.490</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0.659</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0.745</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0.456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33</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1.28</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0.846</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1.512</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0.132</w:t>
            </w: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39</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1.767</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0.660</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2.677</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0.00792</w:t>
            </w: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Pr="00664231" w:rsidRDefault="001127B0"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1872" w:type="dxa"/>
            <w:gridSpan w:val="4"/>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 (p-value: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lastRenderedPageBreak/>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78363A"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22.24 on 74 and 319 DF</w:t>
            </w:r>
          </w:p>
          <w:p w:rsidR="0078363A" w:rsidRPr="00664231"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w</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-0.419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0.254</w:t>
            </w: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094A1B"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27.17 on 146 and 330 DF</w:t>
            </w:r>
          </w:p>
          <w:p w:rsidR="00094A1B" w:rsidRP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E1445B" w:rsidRPr="005B52E1" w:rsidRDefault="00E1445B"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61FBC"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3780" w:type="dxa"/>
            <w:gridSpan w:val="2"/>
            <w:noWrap/>
            <w:vAlign w:val="center"/>
          </w:tcPr>
          <w:p w:rsidR="00861FBC"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5907 on 5 and 264109 DF</w:t>
            </w:r>
          </w:p>
          <w:p w:rsidR="00861FBC" w:rsidRPr="00E1445B"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BD0715"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44555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C36120"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2E6157"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475DA8"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FF27F7"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137267"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4273BB">
        <w:rPr>
          <w:rFonts w:ascii="Baskerville Old Face" w:eastAsiaTheme="minorEastAsia" w:hAnsi="Baskerville Old Face"/>
        </w:rPr>
        <w:t>(cross-effects).</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220"/>
        <w:gridCol w:w="2220"/>
        <w:gridCol w:w="2220"/>
      </w:tblGrid>
      <w:tr w:rsidR="004273BB" w:rsidTr="00D17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0.034 (0.016)</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0.026 (0.0495)</w:t>
            </w:r>
          </w:p>
        </w:tc>
      </w:tr>
      <w:tr w:rsidR="004273BB" w:rsidTr="00D17FCE">
        <w:trPr>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 (0.000)</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0.52 (0.000)</w:t>
            </w:r>
          </w:p>
        </w:tc>
      </w:tr>
    </w:tbl>
    <w:p w:rsidR="002F4273" w:rsidRDefault="002F4273" w:rsidP="002F4273">
      <w:pPr>
        <w:spacing w:line="240" w:lineRule="auto"/>
        <w:ind w:firstLine="0"/>
        <w:rPr>
          <w:rFonts w:ascii="Baskerville Old Face" w:eastAsiaTheme="minorEastAsia" w:hAnsi="Baskerville Old Face"/>
        </w:rPr>
      </w:pPr>
    </w:p>
    <w:p w:rsidR="007B1490" w:rsidRPr="005B52E1" w:rsidRDefault="007B1490"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622F"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rPr>
            </w:pPr>
          </w:p>
        </w:tc>
        <w:tc>
          <w:tcPr>
            <w:tcW w:w="1037"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78363A" w:rsidRDefault="00FF622F"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622F"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622F"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112"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622F"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w:t>
            </w:r>
            <w:r>
              <w:rPr>
                <w:rFonts w:ascii="Baskerville Old Face" w:eastAsiaTheme="minorEastAsia" w:hAnsi="Baskerville Old Face"/>
              </w:rPr>
              <w:t xml:space="preserve"> on 5 and</w:t>
            </w:r>
            <w:r>
              <w:rPr>
                <w:rFonts w:ascii="Baskerville Old Face" w:eastAsiaTheme="minorEastAsia" w:hAnsi="Baskerville Old Face"/>
              </w:rPr>
              <w:t xml:space="preserve"> 1458</w:t>
            </w:r>
            <w:r>
              <w:rPr>
                <w:rFonts w:ascii="Baskerville Old Face" w:eastAsiaTheme="minorEastAsia" w:hAnsi="Baskerville Old Face"/>
              </w:rPr>
              <w:t xml:space="preserve"> DF</w:t>
            </w:r>
          </w:p>
          <w:p w:rsidR="00FF622F" w:rsidRPr="00BD0715"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77F2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rPr>
            </w:pPr>
          </w:p>
        </w:tc>
        <w:tc>
          <w:tcPr>
            <w:tcW w:w="1037"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78363A" w:rsidRDefault="00177F2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77F2E"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112"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77F2E"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112"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77F2E" w:rsidRDefault="009561C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9F4C4E" w:rsidRPr="005B52E1" w:rsidRDefault="009F4C4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9F4C4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rPr>
            </w:pPr>
          </w:p>
        </w:tc>
        <w:tc>
          <w:tcPr>
            <w:tcW w:w="1037"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78363A" w:rsidRDefault="009F4C4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F4C4E"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9F4C4E"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112"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9F4C4E"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102.9 </w:t>
            </w:r>
            <w:r>
              <w:rPr>
                <w:rFonts w:ascii="Baskerville Old Face" w:eastAsiaTheme="minorEastAsia" w:hAnsi="Baskerville Old Face"/>
              </w:rPr>
              <w:t>on 5 and</w:t>
            </w:r>
            <w:r>
              <w:rPr>
                <w:rFonts w:ascii="Baskerville Old Face" w:eastAsiaTheme="minorEastAsia" w:hAnsi="Baskerville Old Face"/>
              </w:rPr>
              <w:t xml:space="preserve"> 2359</w:t>
            </w:r>
            <w:r>
              <w:rPr>
                <w:rFonts w:ascii="Baskerville Old Face" w:eastAsiaTheme="minorEastAsia" w:hAnsi="Baskerville Old Face"/>
              </w:rPr>
              <w:t xml:space="preserve"> DF</w:t>
            </w:r>
          </w:p>
          <w:p w:rsidR="009F4C4E" w:rsidRPr="00BD0715"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cs="Consolas"/>
          <w:sz w:val="18"/>
          <w:szCs w:val="18"/>
        </w:rPr>
      </w:pPr>
    </w:p>
    <w:p w:rsidR="006355D9" w:rsidRPr="005B52E1" w:rsidRDefault="006355D9"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B7FB1" w:rsidRPr="005B52E1" w:rsidRDefault="002B7FB1"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2B7FB1"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rPr>
            </w:pPr>
          </w:p>
        </w:tc>
        <w:tc>
          <w:tcPr>
            <w:tcW w:w="1037"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112"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78363A" w:rsidRDefault="002B7FB1"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B7FB1" w:rsidRDefault="00BC270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112"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B7FB1" w:rsidRDefault="00BC270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112"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B7FB1" w:rsidRDefault="00BC270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55.39 </w:t>
            </w:r>
            <w:r w:rsidR="002B7FB1">
              <w:rPr>
                <w:rFonts w:ascii="Baskerville Old Face" w:eastAsiaTheme="minorEastAsia" w:hAnsi="Baskerville Old Face"/>
              </w:rPr>
              <w:t>on 5 and</w:t>
            </w:r>
            <w:r>
              <w:rPr>
                <w:rFonts w:ascii="Baskerville Old Face" w:eastAsiaTheme="minorEastAsia" w:hAnsi="Baskerville Old Face"/>
              </w:rPr>
              <w:t xml:space="preserve"> 2359</w:t>
            </w:r>
            <w:r w:rsidR="002B7FB1">
              <w:rPr>
                <w:rFonts w:ascii="Baskerville Old Face" w:eastAsiaTheme="minorEastAsia" w:hAnsi="Baskerville Old Face"/>
              </w:rPr>
              <w:t xml:space="preserve"> DF</w:t>
            </w:r>
          </w:p>
          <w:p w:rsidR="002B7FB1" w:rsidRPr="00BD0715" w:rsidRDefault="002B7FB1"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left="720"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363806"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rPr>
            </w:pPr>
          </w:p>
        </w:tc>
        <w:tc>
          <w:tcPr>
            <w:tcW w:w="1037"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78363A" w:rsidRDefault="00363806"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363806"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363806"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112"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363806"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25.24 </w:t>
            </w:r>
            <w:r>
              <w:rPr>
                <w:rFonts w:ascii="Baskerville Old Face" w:eastAsiaTheme="minorEastAsia" w:hAnsi="Baskerville Old Face"/>
              </w:rPr>
              <w:t>on 5 and</w:t>
            </w:r>
            <w:r>
              <w:rPr>
                <w:rFonts w:ascii="Baskerville Old Face" w:eastAsiaTheme="minorEastAsia" w:hAnsi="Baskerville Old Face"/>
              </w:rPr>
              <w:t xml:space="preserve"> 305</w:t>
            </w:r>
            <w:r>
              <w:rPr>
                <w:rFonts w:ascii="Baskerville Old Face" w:eastAsiaTheme="minorEastAsia" w:hAnsi="Baskerville Old Face"/>
              </w:rPr>
              <w:t xml:space="preserve"> DF</w:t>
            </w:r>
          </w:p>
          <w:p w:rsidR="00363806" w:rsidRPr="00BD0715"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96AAA"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rPr>
            </w:pPr>
          </w:p>
        </w:tc>
        <w:tc>
          <w:tcPr>
            <w:tcW w:w="1037"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112"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78363A" w:rsidRDefault="00496AAA"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96AAA"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112"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96AAA"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112"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96AAA" w:rsidRDefault="00582F7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3E8" w:rsidRDefault="001F43E8" w:rsidP="00D623AC">
      <w:pPr>
        <w:spacing w:line="240" w:lineRule="auto"/>
      </w:pPr>
      <w:r>
        <w:separator/>
      </w:r>
    </w:p>
  </w:endnote>
  <w:endnote w:type="continuationSeparator" w:id="0">
    <w:p w:rsidR="001F43E8" w:rsidRDefault="001F43E8"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3E8" w:rsidRDefault="001F43E8" w:rsidP="00D623AC">
      <w:pPr>
        <w:spacing w:line="240" w:lineRule="auto"/>
      </w:pPr>
      <w:r>
        <w:separator/>
      </w:r>
    </w:p>
  </w:footnote>
  <w:footnote w:type="continuationSeparator" w:id="0">
    <w:p w:rsidR="001F43E8" w:rsidRDefault="001F43E8" w:rsidP="00D623AC">
      <w:pPr>
        <w:spacing w:line="240" w:lineRule="auto"/>
      </w:pPr>
      <w:r>
        <w:continuationSeparator/>
      </w:r>
    </w:p>
  </w:footnote>
  <w:footnote w:id="1">
    <w:p w:rsidR="00E74FAE" w:rsidRDefault="00E74FAE" w:rsidP="000C0A11">
      <w:pPr>
        <w:pStyle w:val="FootnoteText"/>
        <w:ind w:firstLine="0"/>
        <w:jc w:val="both"/>
      </w:pPr>
      <w:r>
        <w:rPr>
          <w:rStyle w:val="FootnoteReference"/>
        </w:rPr>
        <w:footnoteRef/>
      </w:r>
      <w:r>
        <w:t xml:space="preserve"> In particular: the Class of 2016; the Class of 2019; Andrew Chung ‘18; David </w:t>
      </w:r>
      <w:proofErr w:type="spellStart"/>
      <w:proofErr w:type="gramStart"/>
      <w:r>
        <w:t>Sng</w:t>
      </w:r>
      <w:proofErr w:type="spellEnd"/>
      <w:proofErr w:type="gramEnd"/>
      <w:r>
        <w:t xml:space="preserve"> ’13, </w:t>
      </w:r>
      <w:proofErr w:type="spellStart"/>
      <w:r>
        <w:t>Tanny</w:t>
      </w:r>
      <w:proofErr w:type="spellEnd"/>
      <w:r>
        <w:t xml:space="preserve"> Kang ’14.</w:t>
      </w:r>
    </w:p>
  </w:footnote>
  <w:footnote w:id="2">
    <w:p w:rsidR="00E74FAE" w:rsidRDefault="00E74FAE"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3">
    <w:p w:rsidR="00E74FAE" w:rsidRDefault="00E74FAE" w:rsidP="00F66315">
      <w:pPr>
        <w:pStyle w:val="FootnoteText"/>
      </w:pPr>
      <w:r>
        <w:rPr>
          <w:rStyle w:val="FootnoteReference"/>
        </w:rPr>
        <w:footnoteRef/>
      </w:r>
      <w:r>
        <w:t xml:space="preserve"> Interview, Raphaelle Benabou.</w:t>
      </w:r>
    </w:p>
  </w:footnote>
  <w:footnote w:id="4">
    <w:p w:rsidR="00E74FAE" w:rsidRDefault="00E74FAE" w:rsidP="00F66315">
      <w:pPr>
        <w:pStyle w:val="FootnoteText"/>
      </w:pPr>
      <w:r>
        <w:rPr>
          <w:rStyle w:val="FootnoteReference"/>
        </w:rPr>
        <w:footnoteRef/>
      </w:r>
      <w:r>
        <w:t xml:space="preserve"> Interview, Mark Best.</w:t>
      </w:r>
    </w:p>
  </w:footnote>
  <w:footnote w:id="5">
    <w:p w:rsidR="00E74FAE" w:rsidRDefault="00E74FAE" w:rsidP="00344358">
      <w:pPr>
        <w:pStyle w:val="FootnoteText"/>
      </w:pPr>
      <w:r>
        <w:rPr>
          <w:rStyle w:val="FootnoteReference"/>
        </w:rPr>
        <w:footnoteRef/>
      </w:r>
      <w:r>
        <w:t xml:space="preserve"> The auctioneer will call out prices around 10% higher than the current bid (“Sotheby’s – Glossary” </w:t>
      </w:r>
      <w:proofErr w:type="spellStart"/>
      <w:r>
        <w:t>n.d.</w:t>
      </w:r>
      <w:proofErr w:type="spellEnd"/>
      <w:r>
        <w:t>).</w:t>
      </w:r>
    </w:p>
  </w:footnote>
  <w:footnote w:id="6">
    <w:p w:rsidR="00E74FAE" w:rsidRDefault="00E74FAE" w:rsidP="009C323E">
      <w:pPr>
        <w:pStyle w:val="FootnoteText"/>
      </w:pPr>
      <w:r>
        <w:rPr>
          <w:rStyle w:val="FootnoteReference"/>
        </w:rPr>
        <w:footnoteRef/>
      </w:r>
      <w:r>
        <w:t xml:space="preserve"> Interview, Raphaelle Benabou.</w:t>
      </w:r>
    </w:p>
  </w:footnote>
  <w:footnote w:id="7">
    <w:p w:rsidR="00E74FAE" w:rsidRDefault="00E74FAE">
      <w:pPr>
        <w:pStyle w:val="FootnoteText"/>
      </w:pPr>
      <w:r>
        <w:rPr>
          <w:rStyle w:val="FootnoteReference"/>
        </w:rPr>
        <w:footnoteRef/>
      </w:r>
      <w:r>
        <w:t xml:space="preserve"> Interview, Raphaelle Benabou.</w:t>
      </w:r>
    </w:p>
  </w:footnote>
  <w:footnote w:id="8">
    <w:p w:rsidR="00E74FAE" w:rsidRDefault="00E74FAE" w:rsidP="003A55CE">
      <w:pPr>
        <w:pStyle w:val="FootnoteText"/>
      </w:pPr>
      <w:r>
        <w:rPr>
          <w:rStyle w:val="FootnoteReference"/>
        </w:rPr>
        <w:footnoteRef/>
      </w:r>
      <w:r>
        <w:t xml:space="preserve"> Specifically, both the relative and absolute range between low and high estimates.</w:t>
      </w:r>
    </w:p>
  </w:footnote>
  <w:footnote w:id="9">
    <w:p w:rsidR="00E74FAE" w:rsidRDefault="00E74FAE">
      <w:pPr>
        <w:pStyle w:val="FootnoteText"/>
      </w:pPr>
      <w:r>
        <w:rPr>
          <w:rStyle w:val="FootnoteReference"/>
        </w:rPr>
        <w:footnoteRef/>
      </w:r>
      <w:r>
        <w:t xml:space="preserve"> Interview, Raphaelle Benabou.</w:t>
      </w:r>
    </w:p>
  </w:footnote>
  <w:footnote w:id="10">
    <w:p w:rsidR="00E74FAE" w:rsidRDefault="00E74FAE" w:rsidP="00690171">
      <w:pPr>
        <w:pStyle w:val="FootnoteText"/>
      </w:pPr>
      <w:r>
        <w:rPr>
          <w:rStyle w:val="FootnoteReference"/>
        </w:rPr>
        <w:footnoteRef/>
      </w:r>
      <w:r>
        <w:t xml:space="preserve"> For more about Auction Week, see Goldstein (2014).</w:t>
      </w:r>
    </w:p>
  </w:footnote>
  <w:footnote w:id="11">
    <w:p w:rsidR="00E74FAE" w:rsidRDefault="00E74FAE" w:rsidP="00D105E8">
      <w:pPr>
        <w:pStyle w:val="FootnoteText"/>
      </w:pPr>
      <w:r>
        <w:rPr>
          <w:rStyle w:val="FootnoteReference"/>
        </w:rPr>
        <w:footnoteRef/>
      </w:r>
      <w:r>
        <w:t xml:space="preserve"> </w:t>
      </w:r>
      <w:r w:rsidRPr="004A56CC">
        <w:t>http://people.brandeis.edu/~kgraddy/data.html</w:t>
      </w:r>
    </w:p>
  </w:footnote>
  <w:footnote w:id="12">
    <w:p w:rsidR="00E74FAE" w:rsidRDefault="00E74FAE" w:rsidP="00D105E8">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w:t>
      </w:r>
      <w:r w:rsidR="004E653D">
        <w:rPr>
          <w:rFonts w:eastAsiaTheme="minorEastAsia"/>
        </w:rPr>
        <w:t xml:space="preserve"> replication work</w:t>
      </w:r>
      <w:r>
        <w:rPr>
          <w:rFonts w:eastAsiaTheme="minorEastAsia"/>
        </w:rPr>
        <w:t xml:space="preserve"> I make the assumption that duplicate observations in their Impressionist and Contemporary data refer to multiple sales of the same item.</w:t>
      </w:r>
    </w:p>
  </w:footnote>
  <w:footnote w:id="13">
    <w:p w:rsidR="00E74FAE" w:rsidRDefault="00E74FAE"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14">
    <w:p w:rsidR="00E74FAE" w:rsidRDefault="00E74FAE"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E74FAE" w:rsidRDefault="00E74FAE"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E74FAE" w:rsidRDefault="00E74FAE"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17">
    <w:p w:rsidR="00E74FAE" w:rsidRDefault="00E74FAE" w:rsidP="00D105E8">
      <w:pPr>
        <w:pStyle w:val="FootnoteText"/>
      </w:pPr>
      <w:r>
        <w:rPr>
          <w:rStyle w:val="FootnoteReference"/>
        </w:rPr>
        <w:footnoteRef/>
      </w:r>
      <w:r>
        <w:t xml:space="preserve"> For further discussion: </w:t>
      </w:r>
      <w:r w:rsidRPr="00CA2BC0">
        <w:t>http://www.jstor.org/stable/pdf/20715780.pdf?acceptTC=true</w:t>
      </w:r>
    </w:p>
  </w:footnote>
  <w:footnote w:id="18">
    <w:p w:rsidR="00E74FAE" w:rsidRDefault="00E74FAE"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19">
    <w:p w:rsidR="00E74FAE" w:rsidRDefault="00E74FAE" w:rsidP="00B56211">
      <w:pPr>
        <w:pStyle w:val="FootnoteText"/>
        <w:ind w:firstLine="0"/>
      </w:pPr>
      <w:r>
        <w:rPr>
          <w:rStyle w:val="FootnoteReference"/>
        </w:rPr>
        <w:footnoteRef/>
      </w:r>
      <w:r>
        <w:t xml:space="preserve"> For instance, Matt Lamb’s “Figures” fetched $24K at Christie’s, London on June 22, 2010. (Christie’s </w:t>
      </w:r>
      <w:proofErr w:type="spellStart"/>
      <w:r>
        <w:t>Lotfinder</w:t>
      </w:r>
      <w:proofErr w:type="spellEnd"/>
      <w:r>
        <w:t xml:space="preserve">) </w:t>
      </w:r>
    </w:p>
  </w:footnote>
  <w:footnote w:id="20">
    <w:p w:rsidR="00E74FAE" w:rsidRDefault="00E74FAE">
      <w:pPr>
        <w:pStyle w:val="FootnoteText"/>
      </w:pPr>
      <w:r>
        <w:rPr>
          <w:rStyle w:val="FootnoteReference"/>
        </w:rPr>
        <w:footnoteRef/>
      </w:r>
      <w: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5999"/>
    <w:rsid w:val="000365AE"/>
    <w:rsid w:val="000365B2"/>
    <w:rsid w:val="00036F63"/>
    <w:rsid w:val="0003707F"/>
    <w:rsid w:val="0004581D"/>
    <w:rsid w:val="00051CAD"/>
    <w:rsid w:val="00053771"/>
    <w:rsid w:val="0006102D"/>
    <w:rsid w:val="000612E1"/>
    <w:rsid w:val="000617BF"/>
    <w:rsid w:val="00064D94"/>
    <w:rsid w:val="00071336"/>
    <w:rsid w:val="00072064"/>
    <w:rsid w:val="000724EC"/>
    <w:rsid w:val="00081957"/>
    <w:rsid w:val="00086AC4"/>
    <w:rsid w:val="000877BC"/>
    <w:rsid w:val="000933C4"/>
    <w:rsid w:val="00093C7F"/>
    <w:rsid w:val="000949D0"/>
    <w:rsid w:val="000949D5"/>
    <w:rsid w:val="00094A1B"/>
    <w:rsid w:val="00094C95"/>
    <w:rsid w:val="00095BC6"/>
    <w:rsid w:val="000966E6"/>
    <w:rsid w:val="00096FFC"/>
    <w:rsid w:val="00097264"/>
    <w:rsid w:val="000A0059"/>
    <w:rsid w:val="000A6C7A"/>
    <w:rsid w:val="000B01FC"/>
    <w:rsid w:val="000B1104"/>
    <w:rsid w:val="000B1512"/>
    <w:rsid w:val="000B31A7"/>
    <w:rsid w:val="000B3BEC"/>
    <w:rsid w:val="000C01C5"/>
    <w:rsid w:val="000C0A11"/>
    <w:rsid w:val="000C21FB"/>
    <w:rsid w:val="000C3D22"/>
    <w:rsid w:val="000C48CA"/>
    <w:rsid w:val="000E0CAD"/>
    <w:rsid w:val="000E4697"/>
    <w:rsid w:val="000F475E"/>
    <w:rsid w:val="000F67D5"/>
    <w:rsid w:val="000F79A7"/>
    <w:rsid w:val="00102894"/>
    <w:rsid w:val="00103632"/>
    <w:rsid w:val="001040C6"/>
    <w:rsid w:val="00105E71"/>
    <w:rsid w:val="001072DD"/>
    <w:rsid w:val="001079F5"/>
    <w:rsid w:val="0011263D"/>
    <w:rsid w:val="001127B0"/>
    <w:rsid w:val="001150EF"/>
    <w:rsid w:val="00132193"/>
    <w:rsid w:val="001347FA"/>
    <w:rsid w:val="00134C21"/>
    <w:rsid w:val="00137267"/>
    <w:rsid w:val="00137FCF"/>
    <w:rsid w:val="00146E80"/>
    <w:rsid w:val="00147557"/>
    <w:rsid w:val="001531B9"/>
    <w:rsid w:val="00154058"/>
    <w:rsid w:val="00154622"/>
    <w:rsid w:val="0015554D"/>
    <w:rsid w:val="0016234F"/>
    <w:rsid w:val="001664CC"/>
    <w:rsid w:val="00171002"/>
    <w:rsid w:val="001746B1"/>
    <w:rsid w:val="00176D2A"/>
    <w:rsid w:val="00177D08"/>
    <w:rsid w:val="00177F2E"/>
    <w:rsid w:val="0018386A"/>
    <w:rsid w:val="00186E3B"/>
    <w:rsid w:val="00190454"/>
    <w:rsid w:val="001963A6"/>
    <w:rsid w:val="001A0792"/>
    <w:rsid w:val="001A1B4C"/>
    <w:rsid w:val="001B238A"/>
    <w:rsid w:val="001B50B6"/>
    <w:rsid w:val="001C10E5"/>
    <w:rsid w:val="001C431E"/>
    <w:rsid w:val="001C5435"/>
    <w:rsid w:val="001C71EE"/>
    <w:rsid w:val="001D0BDD"/>
    <w:rsid w:val="001D0F94"/>
    <w:rsid w:val="001D1095"/>
    <w:rsid w:val="001D37D3"/>
    <w:rsid w:val="001D59E4"/>
    <w:rsid w:val="001D6940"/>
    <w:rsid w:val="001E2855"/>
    <w:rsid w:val="001E2D9B"/>
    <w:rsid w:val="001E70AC"/>
    <w:rsid w:val="001F12A1"/>
    <w:rsid w:val="001F43E8"/>
    <w:rsid w:val="002070DE"/>
    <w:rsid w:val="00207AB5"/>
    <w:rsid w:val="00212F06"/>
    <w:rsid w:val="00215A67"/>
    <w:rsid w:val="002215CE"/>
    <w:rsid w:val="002254BB"/>
    <w:rsid w:val="00231367"/>
    <w:rsid w:val="002330FE"/>
    <w:rsid w:val="002354BD"/>
    <w:rsid w:val="00240A87"/>
    <w:rsid w:val="002413AA"/>
    <w:rsid w:val="00244E2A"/>
    <w:rsid w:val="0025210D"/>
    <w:rsid w:val="002531B1"/>
    <w:rsid w:val="00270A01"/>
    <w:rsid w:val="00276DA2"/>
    <w:rsid w:val="0028464F"/>
    <w:rsid w:val="00295476"/>
    <w:rsid w:val="00297B06"/>
    <w:rsid w:val="002B2CF5"/>
    <w:rsid w:val="002B3BB4"/>
    <w:rsid w:val="002B4B52"/>
    <w:rsid w:val="002B5B55"/>
    <w:rsid w:val="002B70E8"/>
    <w:rsid w:val="002B795C"/>
    <w:rsid w:val="002B7C26"/>
    <w:rsid w:val="002B7FB1"/>
    <w:rsid w:val="002C0D09"/>
    <w:rsid w:val="002C1F1C"/>
    <w:rsid w:val="002C6C3B"/>
    <w:rsid w:val="002D7905"/>
    <w:rsid w:val="002E4038"/>
    <w:rsid w:val="002E6157"/>
    <w:rsid w:val="002F01DE"/>
    <w:rsid w:val="002F0954"/>
    <w:rsid w:val="002F4273"/>
    <w:rsid w:val="00302236"/>
    <w:rsid w:val="0030346D"/>
    <w:rsid w:val="00306E4C"/>
    <w:rsid w:val="00312552"/>
    <w:rsid w:val="0031546B"/>
    <w:rsid w:val="0031625C"/>
    <w:rsid w:val="003206D9"/>
    <w:rsid w:val="00325774"/>
    <w:rsid w:val="0032680E"/>
    <w:rsid w:val="00332E64"/>
    <w:rsid w:val="00334021"/>
    <w:rsid w:val="00334B4B"/>
    <w:rsid w:val="003376D2"/>
    <w:rsid w:val="00341500"/>
    <w:rsid w:val="00341501"/>
    <w:rsid w:val="003421E3"/>
    <w:rsid w:val="00344358"/>
    <w:rsid w:val="003467B4"/>
    <w:rsid w:val="00350892"/>
    <w:rsid w:val="00351855"/>
    <w:rsid w:val="003555C8"/>
    <w:rsid w:val="00357F4E"/>
    <w:rsid w:val="00363806"/>
    <w:rsid w:val="00367CE5"/>
    <w:rsid w:val="003709B0"/>
    <w:rsid w:val="00371647"/>
    <w:rsid w:val="00380ED4"/>
    <w:rsid w:val="003833DB"/>
    <w:rsid w:val="00383DFF"/>
    <w:rsid w:val="00384159"/>
    <w:rsid w:val="003910D6"/>
    <w:rsid w:val="0039153D"/>
    <w:rsid w:val="00392FAA"/>
    <w:rsid w:val="00396B88"/>
    <w:rsid w:val="003A42C8"/>
    <w:rsid w:val="003A4F5B"/>
    <w:rsid w:val="003A55CE"/>
    <w:rsid w:val="003A6187"/>
    <w:rsid w:val="003A630C"/>
    <w:rsid w:val="003B24FB"/>
    <w:rsid w:val="003B3631"/>
    <w:rsid w:val="003B643B"/>
    <w:rsid w:val="003C15C3"/>
    <w:rsid w:val="003C432A"/>
    <w:rsid w:val="003C44AA"/>
    <w:rsid w:val="003D1ECF"/>
    <w:rsid w:val="003D6BB2"/>
    <w:rsid w:val="003E0F8E"/>
    <w:rsid w:val="003E55B6"/>
    <w:rsid w:val="003E5DF3"/>
    <w:rsid w:val="003F0A27"/>
    <w:rsid w:val="003F61FD"/>
    <w:rsid w:val="003F62D5"/>
    <w:rsid w:val="00400F06"/>
    <w:rsid w:val="00402489"/>
    <w:rsid w:val="0040286D"/>
    <w:rsid w:val="00402D1C"/>
    <w:rsid w:val="0040496E"/>
    <w:rsid w:val="00410032"/>
    <w:rsid w:val="004175E4"/>
    <w:rsid w:val="00425FD3"/>
    <w:rsid w:val="004273BB"/>
    <w:rsid w:val="00430CFB"/>
    <w:rsid w:val="004337B3"/>
    <w:rsid w:val="00434BD8"/>
    <w:rsid w:val="00436EE4"/>
    <w:rsid w:val="004377D6"/>
    <w:rsid w:val="00442003"/>
    <w:rsid w:val="0044555B"/>
    <w:rsid w:val="00450A5E"/>
    <w:rsid w:val="004528E8"/>
    <w:rsid w:val="00456571"/>
    <w:rsid w:val="00456C75"/>
    <w:rsid w:val="0045709A"/>
    <w:rsid w:val="004572CE"/>
    <w:rsid w:val="00460708"/>
    <w:rsid w:val="004610FF"/>
    <w:rsid w:val="00463170"/>
    <w:rsid w:val="00467528"/>
    <w:rsid w:val="00472B0B"/>
    <w:rsid w:val="00475DA8"/>
    <w:rsid w:val="00480845"/>
    <w:rsid w:val="004920AE"/>
    <w:rsid w:val="00494016"/>
    <w:rsid w:val="00494442"/>
    <w:rsid w:val="00494877"/>
    <w:rsid w:val="00496AAA"/>
    <w:rsid w:val="004A0373"/>
    <w:rsid w:val="004A0800"/>
    <w:rsid w:val="004B5572"/>
    <w:rsid w:val="004B61C1"/>
    <w:rsid w:val="004B6DE6"/>
    <w:rsid w:val="004B72F2"/>
    <w:rsid w:val="004C01FD"/>
    <w:rsid w:val="004C3D93"/>
    <w:rsid w:val="004D5B95"/>
    <w:rsid w:val="004D5CCA"/>
    <w:rsid w:val="004D60E1"/>
    <w:rsid w:val="004E100D"/>
    <w:rsid w:val="004E1EC2"/>
    <w:rsid w:val="004E3BB5"/>
    <w:rsid w:val="004E653D"/>
    <w:rsid w:val="004E66D4"/>
    <w:rsid w:val="004E7C35"/>
    <w:rsid w:val="00506158"/>
    <w:rsid w:val="0051081B"/>
    <w:rsid w:val="0051133C"/>
    <w:rsid w:val="00511DA9"/>
    <w:rsid w:val="00516299"/>
    <w:rsid w:val="00517126"/>
    <w:rsid w:val="005234F0"/>
    <w:rsid w:val="00524462"/>
    <w:rsid w:val="00530D64"/>
    <w:rsid w:val="0053321B"/>
    <w:rsid w:val="0053593F"/>
    <w:rsid w:val="0054660A"/>
    <w:rsid w:val="005475B0"/>
    <w:rsid w:val="005515E9"/>
    <w:rsid w:val="005560D1"/>
    <w:rsid w:val="00561DBF"/>
    <w:rsid w:val="00563E01"/>
    <w:rsid w:val="00566689"/>
    <w:rsid w:val="00567020"/>
    <w:rsid w:val="00570575"/>
    <w:rsid w:val="00570E11"/>
    <w:rsid w:val="005770EB"/>
    <w:rsid w:val="00580396"/>
    <w:rsid w:val="00582F7E"/>
    <w:rsid w:val="00583CA7"/>
    <w:rsid w:val="00585294"/>
    <w:rsid w:val="00586AA9"/>
    <w:rsid w:val="00587F8E"/>
    <w:rsid w:val="00595D1C"/>
    <w:rsid w:val="00596626"/>
    <w:rsid w:val="005A0EBC"/>
    <w:rsid w:val="005A4B4F"/>
    <w:rsid w:val="005B1D26"/>
    <w:rsid w:val="005B52E1"/>
    <w:rsid w:val="005D34C8"/>
    <w:rsid w:val="005D43A8"/>
    <w:rsid w:val="005E1427"/>
    <w:rsid w:val="005E5463"/>
    <w:rsid w:val="005E7696"/>
    <w:rsid w:val="005F0836"/>
    <w:rsid w:val="005F119B"/>
    <w:rsid w:val="005F489B"/>
    <w:rsid w:val="005F588E"/>
    <w:rsid w:val="005F7F39"/>
    <w:rsid w:val="006014AE"/>
    <w:rsid w:val="0060265A"/>
    <w:rsid w:val="00604323"/>
    <w:rsid w:val="0060493C"/>
    <w:rsid w:val="00605F43"/>
    <w:rsid w:val="006173A9"/>
    <w:rsid w:val="0062080F"/>
    <w:rsid w:val="00621DE7"/>
    <w:rsid w:val="0062376E"/>
    <w:rsid w:val="0062391C"/>
    <w:rsid w:val="0063497A"/>
    <w:rsid w:val="006355D9"/>
    <w:rsid w:val="006374B8"/>
    <w:rsid w:val="00641F11"/>
    <w:rsid w:val="00646514"/>
    <w:rsid w:val="00647719"/>
    <w:rsid w:val="00650C23"/>
    <w:rsid w:val="00651CE6"/>
    <w:rsid w:val="00652C7F"/>
    <w:rsid w:val="00664231"/>
    <w:rsid w:val="00670423"/>
    <w:rsid w:val="00671A7C"/>
    <w:rsid w:val="00681E77"/>
    <w:rsid w:val="006821A1"/>
    <w:rsid w:val="006840AC"/>
    <w:rsid w:val="00685026"/>
    <w:rsid w:val="00690171"/>
    <w:rsid w:val="0069368E"/>
    <w:rsid w:val="00694C3D"/>
    <w:rsid w:val="006A0803"/>
    <w:rsid w:val="006A481B"/>
    <w:rsid w:val="006B282A"/>
    <w:rsid w:val="006B7A8C"/>
    <w:rsid w:val="006C2BC3"/>
    <w:rsid w:val="006D107D"/>
    <w:rsid w:val="006D5DF8"/>
    <w:rsid w:val="006E0C02"/>
    <w:rsid w:val="006E1ECF"/>
    <w:rsid w:val="006E4623"/>
    <w:rsid w:val="006F26E7"/>
    <w:rsid w:val="006F4F14"/>
    <w:rsid w:val="006F6EFB"/>
    <w:rsid w:val="00711E9B"/>
    <w:rsid w:val="00720507"/>
    <w:rsid w:val="00722A49"/>
    <w:rsid w:val="00722BA8"/>
    <w:rsid w:val="00732A57"/>
    <w:rsid w:val="00747839"/>
    <w:rsid w:val="00750203"/>
    <w:rsid w:val="00751B93"/>
    <w:rsid w:val="00752986"/>
    <w:rsid w:val="00761B45"/>
    <w:rsid w:val="00764598"/>
    <w:rsid w:val="0077071D"/>
    <w:rsid w:val="00772EA4"/>
    <w:rsid w:val="007774D5"/>
    <w:rsid w:val="0078363A"/>
    <w:rsid w:val="007905F4"/>
    <w:rsid w:val="007925A1"/>
    <w:rsid w:val="00795790"/>
    <w:rsid w:val="00795811"/>
    <w:rsid w:val="007967EE"/>
    <w:rsid w:val="0079750B"/>
    <w:rsid w:val="007A2CDF"/>
    <w:rsid w:val="007A669B"/>
    <w:rsid w:val="007A6796"/>
    <w:rsid w:val="007B1490"/>
    <w:rsid w:val="007B1E08"/>
    <w:rsid w:val="007B21C0"/>
    <w:rsid w:val="007B576F"/>
    <w:rsid w:val="007B7D54"/>
    <w:rsid w:val="007C3A38"/>
    <w:rsid w:val="007C5131"/>
    <w:rsid w:val="007D4B3A"/>
    <w:rsid w:val="007D75CF"/>
    <w:rsid w:val="007D7D40"/>
    <w:rsid w:val="007E0C70"/>
    <w:rsid w:val="007E4FDF"/>
    <w:rsid w:val="007E77D6"/>
    <w:rsid w:val="007F644F"/>
    <w:rsid w:val="00800747"/>
    <w:rsid w:val="00801C36"/>
    <w:rsid w:val="0080417E"/>
    <w:rsid w:val="008047A8"/>
    <w:rsid w:val="00804A37"/>
    <w:rsid w:val="008079D1"/>
    <w:rsid w:val="00813572"/>
    <w:rsid w:val="00821A25"/>
    <w:rsid w:val="00830519"/>
    <w:rsid w:val="0083279B"/>
    <w:rsid w:val="00835E99"/>
    <w:rsid w:val="0083664F"/>
    <w:rsid w:val="00836884"/>
    <w:rsid w:val="00840CBA"/>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6750"/>
    <w:rsid w:val="00896BBF"/>
    <w:rsid w:val="008A072D"/>
    <w:rsid w:val="008B0CC7"/>
    <w:rsid w:val="008B5641"/>
    <w:rsid w:val="008B74A4"/>
    <w:rsid w:val="008C0733"/>
    <w:rsid w:val="008C3178"/>
    <w:rsid w:val="008C4524"/>
    <w:rsid w:val="008C728B"/>
    <w:rsid w:val="008C7921"/>
    <w:rsid w:val="008C7E1B"/>
    <w:rsid w:val="008D0779"/>
    <w:rsid w:val="008D42D0"/>
    <w:rsid w:val="008D44F3"/>
    <w:rsid w:val="008E4732"/>
    <w:rsid w:val="008E5435"/>
    <w:rsid w:val="008E67F4"/>
    <w:rsid w:val="008E6A0B"/>
    <w:rsid w:val="008E7297"/>
    <w:rsid w:val="008E7E86"/>
    <w:rsid w:val="008F034F"/>
    <w:rsid w:val="008F6EA0"/>
    <w:rsid w:val="00905B18"/>
    <w:rsid w:val="00906170"/>
    <w:rsid w:val="00911339"/>
    <w:rsid w:val="009166E3"/>
    <w:rsid w:val="009200AF"/>
    <w:rsid w:val="00922334"/>
    <w:rsid w:val="00922F99"/>
    <w:rsid w:val="009272D4"/>
    <w:rsid w:val="00927BAA"/>
    <w:rsid w:val="0093007C"/>
    <w:rsid w:val="0093193C"/>
    <w:rsid w:val="00941058"/>
    <w:rsid w:val="00943849"/>
    <w:rsid w:val="00944C75"/>
    <w:rsid w:val="00945A2E"/>
    <w:rsid w:val="00951D5C"/>
    <w:rsid w:val="00955765"/>
    <w:rsid w:val="009561C7"/>
    <w:rsid w:val="00962304"/>
    <w:rsid w:val="009643FC"/>
    <w:rsid w:val="009710F8"/>
    <w:rsid w:val="00973471"/>
    <w:rsid w:val="009800FE"/>
    <w:rsid w:val="00987407"/>
    <w:rsid w:val="009A2ECF"/>
    <w:rsid w:val="009A5EF4"/>
    <w:rsid w:val="009B52B8"/>
    <w:rsid w:val="009B646A"/>
    <w:rsid w:val="009C09F6"/>
    <w:rsid w:val="009C323E"/>
    <w:rsid w:val="009C66EE"/>
    <w:rsid w:val="009D009E"/>
    <w:rsid w:val="009D1887"/>
    <w:rsid w:val="009D2817"/>
    <w:rsid w:val="009D4893"/>
    <w:rsid w:val="009D500E"/>
    <w:rsid w:val="009D5BB0"/>
    <w:rsid w:val="009D5D41"/>
    <w:rsid w:val="009D6FBD"/>
    <w:rsid w:val="009F03B6"/>
    <w:rsid w:val="009F0E66"/>
    <w:rsid w:val="009F4C4E"/>
    <w:rsid w:val="009F4E42"/>
    <w:rsid w:val="009F67CF"/>
    <w:rsid w:val="00A0494A"/>
    <w:rsid w:val="00A0540C"/>
    <w:rsid w:val="00A06051"/>
    <w:rsid w:val="00A12089"/>
    <w:rsid w:val="00A13E4E"/>
    <w:rsid w:val="00A15E91"/>
    <w:rsid w:val="00A1697F"/>
    <w:rsid w:val="00A173A1"/>
    <w:rsid w:val="00A30418"/>
    <w:rsid w:val="00A31011"/>
    <w:rsid w:val="00A31E23"/>
    <w:rsid w:val="00A401DF"/>
    <w:rsid w:val="00A45A9C"/>
    <w:rsid w:val="00A513A4"/>
    <w:rsid w:val="00A57599"/>
    <w:rsid w:val="00A61214"/>
    <w:rsid w:val="00A62F07"/>
    <w:rsid w:val="00A633E3"/>
    <w:rsid w:val="00A63B99"/>
    <w:rsid w:val="00A65D9B"/>
    <w:rsid w:val="00A66C49"/>
    <w:rsid w:val="00A675AA"/>
    <w:rsid w:val="00A70D4D"/>
    <w:rsid w:val="00A740AA"/>
    <w:rsid w:val="00A74399"/>
    <w:rsid w:val="00A74FDC"/>
    <w:rsid w:val="00A833BC"/>
    <w:rsid w:val="00A8343C"/>
    <w:rsid w:val="00A92DE4"/>
    <w:rsid w:val="00A96B84"/>
    <w:rsid w:val="00AA4EE6"/>
    <w:rsid w:val="00AB56F2"/>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59D3"/>
    <w:rsid w:val="00B066A6"/>
    <w:rsid w:val="00B078DA"/>
    <w:rsid w:val="00B07B7D"/>
    <w:rsid w:val="00B1643D"/>
    <w:rsid w:val="00B22BEA"/>
    <w:rsid w:val="00B2410E"/>
    <w:rsid w:val="00B25F29"/>
    <w:rsid w:val="00B26D40"/>
    <w:rsid w:val="00B353C5"/>
    <w:rsid w:val="00B3600A"/>
    <w:rsid w:val="00B52633"/>
    <w:rsid w:val="00B548B0"/>
    <w:rsid w:val="00B54F84"/>
    <w:rsid w:val="00B554BC"/>
    <w:rsid w:val="00B55BC1"/>
    <w:rsid w:val="00B56211"/>
    <w:rsid w:val="00B637ED"/>
    <w:rsid w:val="00B65AD4"/>
    <w:rsid w:val="00B67DF9"/>
    <w:rsid w:val="00B711F2"/>
    <w:rsid w:val="00B77202"/>
    <w:rsid w:val="00B81447"/>
    <w:rsid w:val="00BA03AC"/>
    <w:rsid w:val="00BA2035"/>
    <w:rsid w:val="00BA3854"/>
    <w:rsid w:val="00BB0C9D"/>
    <w:rsid w:val="00BB2126"/>
    <w:rsid w:val="00BB4113"/>
    <w:rsid w:val="00BB4A23"/>
    <w:rsid w:val="00BC270F"/>
    <w:rsid w:val="00BC275A"/>
    <w:rsid w:val="00BC418D"/>
    <w:rsid w:val="00BC4FB5"/>
    <w:rsid w:val="00BD0715"/>
    <w:rsid w:val="00BD73CA"/>
    <w:rsid w:val="00BE2D94"/>
    <w:rsid w:val="00BE303F"/>
    <w:rsid w:val="00BE6B3E"/>
    <w:rsid w:val="00BE7DEC"/>
    <w:rsid w:val="00BF191A"/>
    <w:rsid w:val="00C01B23"/>
    <w:rsid w:val="00C02970"/>
    <w:rsid w:val="00C031D4"/>
    <w:rsid w:val="00C14F4C"/>
    <w:rsid w:val="00C15C76"/>
    <w:rsid w:val="00C172D9"/>
    <w:rsid w:val="00C2207D"/>
    <w:rsid w:val="00C2335B"/>
    <w:rsid w:val="00C264C3"/>
    <w:rsid w:val="00C32132"/>
    <w:rsid w:val="00C334EB"/>
    <w:rsid w:val="00C36120"/>
    <w:rsid w:val="00C4098F"/>
    <w:rsid w:val="00C45AC9"/>
    <w:rsid w:val="00C525D7"/>
    <w:rsid w:val="00C54F09"/>
    <w:rsid w:val="00C55734"/>
    <w:rsid w:val="00C64C7A"/>
    <w:rsid w:val="00C66357"/>
    <w:rsid w:val="00C667A4"/>
    <w:rsid w:val="00C7498E"/>
    <w:rsid w:val="00C84D23"/>
    <w:rsid w:val="00C85DD6"/>
    <w:rsid w:val="00C9226C"/>
    <w:rsid w:val="00C9586F"/>
    <w:rsid w:val="00C96D1D"/>
    <w:rsid w:val="00CA02F7"/>
    <w:rsid w:val="00CA4B28"/>
    <w:rsid w:val="00CA4DC5"/>
    <w:rsid w:val="00CB20C3"/>
    <w:rsid w:val="00CB20DE"/>
    <w:rsid w:val="00CB22FA"/>
    <w:rsid w:val="00CB480F"/>
    <w:rsid w:val="00CB4BAE"/>
    <w:rsid w:val="00CB6A45"/>
    <w:rsid w:val="00CC1D62"/>
    <w:rsid w:val="00CC39C6"/>
    <w:rsid w:val="00CD2344"/>
    <w:rsid w:val="00CD562D"/>
    <w:rsid w:val="00CD62A5"/>
    <w:rsid w:val="00CE4141"/>
    <w:rsid w:val="00CE4BDF"/>
    <w:rsid w:val="00CE5636"/>
    <w:rsid w:val="00CF1DEA"/>
    <w:rsid w:val="00CF77FB"/>
    <w:rsid w:val="00D01C69"/>
    <w:rsid w:val="00D07579"/>
    <w:rsid w:val="00D1031E"/>
    <w:rsid w:val="00D105E8"/>
    <w:rsid w:val="00D14E9A"/>
    <w:rsid w:val="00D15A10"/>
    <w:rsid w:val="00D17617"/>
    <w:rsid w:val="00D17FCE"/>
    <w:rsid w:val="00D20AA6"/>
    <w:rsid w:val="00D21488"/>
    <w:rsid w:val="00D21CD7"/>
    <w:rsid w:val="00D23AE4"/>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161C"/>
    <w:rsid w:val="00DB56A1"/>
    <w:rsid w:val="00DC4427"/>
    <w:rsid w:val="00DC7F74"/>
    <w:rsid w:val="00DE0F88"/>
    <w:rsid w:val="00DE1027"/>
    <w:rsid w:val="00DE40A0"/>
    <w:rsid w:val="00DE6D5B"/>
    <w:rsid w:val="00DF00B9"/>
    <w:rsid w:val="00DF5417"/>
    <w:rsid w:val="00DF5AA3"/>
    <w:rsid w:val="00DF6345"/>
    <w:rsid w:val="00DF7866"/>
    <w:rsid w:val="00E02E2B"/>
    <w:rsid w:val="00E02FB8"/>
    <w:rsid w:val="00E033D0"/>
    <w:rsid w:val="00E1445B"/>
    <w:rsid w:val="00E21A76"/>
    <w:rsid w:val="00E23FE7"/>
    <w:rsid w:val="00E3099F"/>
    <w:rsid w:val="00E30C3C"/>
    <w:rsid w:val="00E316CA"/>
    <w:rsid w:val="00E31DF3"/>
    <w:rsid w:val="00E367F6"/>
    <w:rsid w:val="00E41AD7"/>
    <w:rsid w:val="00E424B8"/>
    <w:rsid w:val="00E43DD3"/>
    <w:rsid w:val="00E45D27"/>
    <w:rsid w:val="00E5185A"/>
    <w:rsid w:val="00E52B98"/>
    <w:rsid w:val="00E52CAC"/>
    <w:rsid w:val="00E5491D"/>
    <w:rsid w:val="00E558A5"/>
    <w:rsid w:val="00E5633F"/>
    <w:rsid w:val="00E57000"/>
    <w:rsid w:val="00E62B51"/>
    <w:rsid w:val="00E66EBD"/>
    <w:rsid w:val="00E70C6C"/>
    <w:rsid w:val="00E725C1"/>
    <w:rsid w:val="00E73896"/>
    <w:rsid w:val="00E74FAE"/>
    <w:rsid w:val="00E8166F"/>
    <w:rsid w:val="00E84154"/>
    <w:rsid w:val="00E8696C"/>
    <w:rsid w:val="00E86E3C"/>
    <w:rsid w:val="00E91273"/>
    <w:rsid w:val="00E92EB8"/>
    <w:rsid w:val="00E97A5C"/>
    <w:rsid w:val="00EA1A76"/>
    <w:rsid w:val="00EA3506"/>
    <w:rsid w:val="00EA35FB"/>
    <w:rsid w:val="00EA404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256A"/>
    <w:rsid w:val="00F36F47"/>
    <w:rsid w:val="00F45BE1"/>
    <w:rsid w:val="00F568A4"/>
    <w:rsid w:val="00F60EBF"/>
    <w:rsid w:val="00F614AC"/>
    <w:rsid w:val="00F62E15"/>
    <w:rsid w:val="00F656CB"/>
    <w:rsid w:val="00F66315"/>
    <w:rsid w:val="00F7155D"/>
    <w:rsid w:val="00F723BA"/>
    <w:rsid w:val="00F7249F"/>
    <w:rsid w:val="00F7324E"/>
    <w:rsid w:val="00F73C84"/>
    <w:rsid w:val="00F73F52"/>
    <w:rsid w:val="00F84C50"/>
    <w:rsid w:val="00F86F81"/>
    <w:rsid w:val="00F8774F"/>
    <w:rsid w:val="00F93613"/>
    <w:rsid w:val="00F93D14"/>
    <w:rsid w:val="00FA361A"/>
    <w:rsid w:val="00FA6406"/>
    <w:rsid w:val="00FB0B4C"/>
    <w:rsid w:val="00FC12A0"/>
    <w:rsid w:val="00FC1F55"/>
    <w:rsid w:val="00FC2420"/>
    <w:rsid w:val="00FC26BE"/>
    <w:rsid w:val="00FC296A"/>
    <w:rsid w:val="00FC5A05"/>
    <w:rsid w:val="00FD1C20"/>
    <w:rsid w:val="00FD26FB"/>
    <w:rsid w:val="00FD6393"/>
    <w:rsid w:val="00FE2DB8"/>
    <w:rsid w:val="00FF27F7"/>
    <w:rsid w:val="00FF439D"/>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6154-1EBC-49B2-AD1F-EC440E38D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81</Pages>
  <Words>17561</Words>
  <Characters>100104</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965</cp:revision>
  <cp:lastPrinted>2016-04-12T05:17:00Z</cp:lastPrinted>
  <dcterms:created xsi:type="dcterms:W3CDTF">2016-04-11T20:04:00Z</dcterms:created>
  <dcterms:modified xsi:type="dcterms:W3CDTF">2016-04-12T18:20:00Z</dcterms:modified>
</cp:coreProperties>
</file>