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Pr="005B52E1" w:rsidRDefault="00E316CA" w:rsidP="00E316CA">
      <w:pPr>
        <w:spacing w:line="240" w:lineRule="auto"/>
        <w:ind w:firstLine="0"/>
        <w:rPr>
          <w:rFonts w:ascii="Baskerville Old Face" w:hAnsi="Baskerville Old Face"/>
        </w:rPr>
      </w:pPr>
      <w:r w:rsidRPr="005B52E1">
        <w:rPr>
          <w:rFonts w:ascii="Baskerville Old Face" w:hAnsi="Baskerville Old Face"/>
        </w:rPr>
        <w:lastRenderedPageBreak/>
        <w:t>&lt;</w:t>
      </w:r>
      <w:proofErr w:type="gramStart"/>
      <w:r w:rsidRPr="005B52E1">
        <w:rPr>
          <w:rFonts w:ascii="Baskerville Old Face" w:hAnsi="Baskerville Old Face"/>
        </w:rPr>
        <w:t>acknowledgements</w:t>
      </w:r>
      <w:proofErr w:type="gramEnd"/>
      <w:r w:rsidRPr="005B52E1">
        <w:rPr>
          <w:rFonts w:ascii="Baskerville Old Face" w:hAnsi="Baskerville Old Face"/>
        </w:rPr>
        <w:t xml:space="preserve"> here&gt;</w:t>
      </w:r>
    </w:p>
    <w:p w:rsidR="00E316CA" w:rsidRPr="005B52E1" w:rsidRDefault="00E316CA" w:rsidP="00E316CA">
      <w:pPr>
        <w:ind w:firstLine="0"/>
        <w:rPr>
          <w:rFonts w:ascii="Baskerville Old Face" w:hAnsi="Baskerville Old Face"/>
        </w:rPr>
      </w:pPr>
      <w:r w:rsidRPr="005B52E1">
        <w:rPr>
          <w:rFonts w:ascii="Baskerville Old Face" w:hAnsi="Baskerville Old Face"/>
        </w:rPr>
        <w:br w:type="page"/>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b/>
          <w:sz w:val="32"/>
        </w:rPr>
        <w:lastRenderedPageBreak/>
        <w:t>ABSTRACT</w:t>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rPr>
        <w:t xml:space="preserve">Joan Miro and Salvador Dali are two Surrealists painters often featured together at auction. Can the past price of a Miro painting drive up the current price of a Dali piece? We examine the existence and behavior of these “anchoring” cross-effects between prices of related art pieces sold at auction. My research generalizes the anchoring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3376D2" w:rsidRDefault="003376D2">
      <w:pPr>
        <w:rPr>
          <w:rFonts w:ascii="Baskerville Old Face" w:hAnsi="Baskerville Old Face"/>
          <w:b/>
        </w:rPr>
      </w:pPr>
    </w:p>
    <w:p w:rsidR="00E316CA" w:rsidRPr="005B52E1" w:rsidRDefault="00E316CA" w:rsidP="00E316CA">
      <w:pPr>
        <w:spacing w:line="480" w:lineRule="auto"/>
        <w:ind w:firstLine="0"/>
        <w:jc w:val="center"/>
        <w:rPr>
          <w:rFonts w:ascii="Baskerville Old Face" w:hAnsi="Baskerville Old Face"/>
          <w:b/>
        </w:rPr>
      </w:pPr>
      <w:r w:rsidRPr="005B52E1">
        <w:rPr>
          <w:rFonts w:ascii="Baskerville Old Face" w:hAnsi="Baskerville Old Face"/>
          <w:b/>
        </w:rPr>
        <w:t>TABLE OF CONTENTS</w:t>
      </w:r>
    </w:p>
    <w:p w:rsidR="00E316CA" w:rsidRPr="005B52E1" w:rsidRDefault="00E316CA" w:rsidP="00E316CA">
      <w:pPr>
        <w:spacing w:line="480" w:lineRule="auto"/>
        <w:ind w:firstLine="0"/>
        <w:jc w:val="center"/>
        <w:rPr>
          <w:rFonts w:ascii="Baskerville Old Face" w:hAnsi="Baskerville Old Face"/>
          <w:b/>
        </w:rPr>
      </w:pPr>
    </w:p>
    <w:p w:rsidR="00E316CA" w:rsidRPr="005B52E1" w:rsidRDefault="00E316CA" w:rsidP="009D2817">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INTRODUCTION</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OVERVIEW OF ART AUCTIONS AND ANCHORING</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LITERATURE REVIEW</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METHODOLOGY</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DATA</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RESULTS</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FUTURE DIRECTIONS</w:t>
      </w: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CONCLUSION</w:t>
      </w:r>
    </w:p>
    <w:p w:rsidR="00671A7C"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BIBLIOGRAPHY</w:t>
      </w:r>
    </w:p>
    <w:p w:rsidR="0062376E" w:rsidRPr="005B52E1"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p>
    <w:p w:rsidR="00D623AC" w:rsidRPr="005B52E1" w:rsidRDefault="00E316CA" w:rsidP="003376D2">
      <w:pPr>
        <w:spacing w:line="480" w:lineRule="auto"/>
        <w:rPr>
          <w:rFonts w:ascii="Baskerville Old Face" w:hAnsi="Baskerville Old Face"/>
        </w:rPr>
      </w:pPr>
      <w:r w:rsidRPr="005B52E1">
        <w:rPr>
          <w:rFonts w:ascii="Baskerville Old Face" w:hAnsi="Baskerville Old Face"/>
        </w:rPr>
        <w:br w:type="page"/>
      </w:r>
    </w:p>
    <w:p w:rsidR="00F66315" w:rsidRPr="005B52E1" w:rsidRDefault="00FD1C20" w:rsidP="00FD1C20">
      <w:pPr>
        <w:spacing w:line="480" w:lineRule="auto"/>
        <w:ind w:firstLine="0"/>
        <w:rPr>
          <w:rFonts w:ascii="Baskerville Old Face" w:hAnsi="Baskerville Old Face"/>
        </w:rPr>
      </w:pPr>
      <w:r w:rsidRPr="005B52E1">
        <w:rPr>
          <w:rFonts w:ascii="Baskerville Old Face" w:hAnsi="Baskerville Old Face"/>
          <w:b/>
          <w:sz w:val="32"/>
        </w:rPr>
        <w:lastRenderedPageBreak/>
        <w:t xml:space="preserve">1. </w:t>
      </w:r>
      <w:r w:rsidR="00F66315" w:rsidRPr="005B52E1">
        <w:rPr>
          <w:rFonts w:ascii="Baskerville Old Face" w:hAnsi="Baskerville Old Face"/>
          <w:b/>
          <w:sz w:val="32"/>
        </w:rPr>
        <w:t>INTRODUCTION</w:t>
      </w: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were the first to formally study anchoring in the context of art auctions. In their model, the hedonic value of an artwork, say a painting, is assumed to be determined by its hedonic characteristics such as the artist, medium, and degree of authenticity. These features do not change </w:t>
      </w:r>
      <w:r w:rsidRPr="005B52E1">
        <w:rPr>
          <w:rFonts w:ascii="Baskerville Old Face" w:hAnsi="Baskerville Old Face"/>
        </w:rPr>
        <w:lastRenderedPageBreak/>
        <w:t>over time</w:t>
      </w:r>
      <w:r w:rsidRPr="005B52E1">
        <w:rPr>
          <w:rStyle w:val="FootnoteReference"/>
          <w:rFonts w:ascii="Baskerville Old Face" w:hAnsi="Baskerville Old Face"/>
        </w:rPr>
        <w:footnoteReference w:id="1"/>
      </w:r>
      <w:r w:rsidRPr="005B52E1">
        <w:rPr>
          <w:rFonts w:ascii="Baskerville Old Face" w:hAnsi="Baskerville Old Face"/>
        </w:rPr>
        <w:t xml:space="preserve">, which means that if buyers were perfectly rational, they would pay only according to </w:t>
      </w:r>
      <w:r w:rsidRPr="005B52E1">
        <w:rPr>
          <w:rFonts w:ascii="Baskerville Old Face" w:eastAsiaTheme="minorEastAsia" w:hAnsi="Baskerville Old Face"/>
        </w:rPr>
        <w:t xml:space="preserve">their (time-dependent) demand for these features. </w:t>
      </w:r>
      <w:r w:rsidRPr="005B52E1">
        <w:rPr>
          <w:rFonts w:ascii="Baskerville Old Face" w:hAnsi="Baskerville Old Face"/>
        </w:rPr>
        <w:t xml:space="preserve">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However, if we control for those, then past price becomes an irrelevant signal in this context, and its impact on current price 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Of course, the ways in which auction participants internalize and act upon past price cannot be inferred from just observing prices. Hence in our research and in much of the literature, including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Using a regression model that carefully separates out anchoring,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identified and analyzed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Moreover, in practice, it turns out that auction specialists appraise an art piece based primarily on past sales of related pieces</w:t>
      </w:r>
      <w:r w:rsidRPr="005B52E1">
        <w:rPr>
          <w:rStyle w:val="FootnoteReference"/>
          <w:rFonts w:ascii="Baskerville Old Face" w:hAnsi="Baskerville Old Face"/>
        </w:rPr>
        <w:footnoteReference w:id="2"/>
      </w:r>
      <w:r w:rsidRPr="005B52E1">
        <w:rPr>
          <w:rFonts w:ascii="Baskerville Old Face" w:hAnsi="Baskerville Old Face"/>
        </w:rPr>
        <w:t xml:space="preserve">. The anchoring research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is limited in its analysis and applicability. </w:t>
      </w:r>
    </w:p>
    <w:p w:rsidR="00F66315" w:rsidRPr="00F05E76" w:rsidRDefault="00F66315" w:rsidP="00830519">
      <w:pPr>
        <w:spacing w:line="480" w:lineRule="auto"/>
        <w:jc w:val="both"/>
        <w:rPr>
          <w:rFonts w:ascii="Baskerville Old Face" w:hAnsi="Baskerville Old Face"/>
        </w:rPr>
      </w:pPr>
      <w:r w:rsidRPr="005B52E1">
        <w:rPr>
          <w:rFonts w:ascii="Baskerville Old Face" w:hAnsi="Baskerville Old Face"/>
        </w:rPr>
        <w:lastRenderedPageBreak/>
        <w:t xml:space="preserve">In this paper, we study whether the sales of similar paintings (substitutes) display anchoring cross-effects – for example, whether the past price of a Monet can bias the current price of a Van Gogh. Our data consists of two datasets of Impressionist and Contemporary art, used not only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but also in many other econometric papers on art auctions, as well as a new dataset of assorted art sales (2006-2015)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we do not know exactly which observations in their data were originally used. Next, we introduce our expanded version of their model, which tests for anchoring cross-effects by controlling for similarity across pieces. We introduce two quantitative measures of similarity.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artist</w:t>
      </w:r>
      <w:r w:rsidR="006B7A8C">
        <w:rPr>
          <w:rFonts w:ascii="Baskerville Old Face" w:hAnsi="Baskerville Old Face"/>
        </w:rPr>
        <w:t xml:space="preserve"> pairs</w:t>
      </w:r>
      <w:r w:rsidR="00051CAD">
        <w:rPr>
          <w:rFonts w:ascii="Baskerville Old Face" w:hAnsi="Baskerville Old Face"/>
        </w:rPr>
        <w:t xml:space="preserve"> 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Joan Miro &amp; Salvador Dali, Pablo Picasso &amp; Marc Chagall, and </w:t>
      </w:r>
      <w:proofErr w:type="spellStart"/>
      <w:r w:rsidRPr="005B52E1">
        <w:rPr>
          <w:rFonts w:ascii="Baskerville Old Face" w:hAnsi="Baskerville Old Face"/>
        </w:rPr>
        <w:t>Edvard</w:t>
      </w:r>
      <w:proofErr w:type="spellEnd"/>
      <w:r w:rsidRPr="005B52E1">
        <w:rPr>
          <w:rFonts w:ascii="Baskerville Old Face" w:hAnsi="Baskerville Old Face"/>
        </w:rPr>
        <w:t xml:space="preserve"> Munch &amp; Henri de Toulouse-Lautrec. </w:t>
      </w:r>
      <w:r w:rsidR="00D44FC7">
        <w:rPr>
          <w:rFonts w:ascii="Baskerville Old Face" w:hAnsi="Baskerville Old Face"/>
        </w:rPr>
        <w:t>In those three</w:t>
      </w:r>
      <w:r w:rsidR="008C0733">
        <w:rPr>
          <w:rFonts w:ascii="Baskerville Old Face" w:hAnsi="Baskerville Old Face"/>
        </w:rPr>
        <w:t xml:space="preserve"> comparisons</w:t>
      </w:r>
      <w:r w:rsidR="00D44FC7">
        <w:rPr>
          <w:rFonts w:ascii="Baskerville Old Face" w:hAnsi="Baskerville Old Face"/>
        </w:rPr>
        <w:t xml:space="preserve">, </w:t>
      </w:r>
      <w:r w:rsidR="00A740AA">
        <w:rPr>
          <w:rFonts w:ascii="Baskerville Old Face" w:hAnsi="Baskerville Old Face"/>
        </w:rPr>
        <w:t>w</w:t>
      </w:r>
      <w:r w:rsidR="00DB161C">
        <w:rPr>
          <w:rFonts w:ascii="Baskerville Old Face" w:hAnsi="Baskerville Old Face"/>
        </w:rPr>
        <w:t>e find</w:t>
      </w:r>
      <w:r w:rsidR="004572CE">
        <w:rPr>
          <w:rFonts w:ascii="Baskerville Old Face" w:hAnsi="Baskerville Old Face"/>
        </w:rPr>
        <w:t xml:space="preserve"> </w:t>
      </w:r>
      <w:r w:rsidR="00951D5C">
        <w:rPr>
          <w:rFonts w:ascii="Baskerville Old Face" w:hAnsi="Baskerville Old Face"/>
        </w:rPr>
        <w:t xml:space="preserve">the </w:t>
      </w:r>
      <w:r w:rsidR="0088196E">
        <w:rPr>
          <w:rFonts w:ascii="Baskerville Old Face" w:hAnsi="Baskerville Old Face"/>
        </w:rPr>
        <w:t>extent</w:t>
      </w:r>
      <w:r w:rsidR="00951D5C">
        <w:rPr>
          <w:rFonts w:ascii="Baskerville Old Face" w:hAnsi="Baskerville Old Face"/>
        </w:rPr>
        <w:t xml:space="preserve"> of artistic similarity</w:t>
      </w:r>
      <w:r w:rsidR="00A45A9C">
        <w:rPr>
          <w:rFonts w:ascii="Baskerville Old Face" w:hAnsi="Baskerville Old Face"/>
        </w:rPr>
        <w:t xml:space="preserve"> </w:t>
      </w:r>
      <w:r w:rsidR="002B5B55">
        <w:rPr>
          <w:rFonts w:ascii="Baskerville Old Face" w:hAnsi="Baskerville Old Face"/>
        </w:rPr>
        <w:t>(</w:t>
      </w:r>
      <w:r w:rsidR="006F4F14">
        <w:rPr>
          <w:rFonts w:ascii="Baskerville Old Face" w:hAnsi="Baskerville Old Face"/>
        </w:rPr>
        <w:t>or dissimilarity</w:t>
      </w:r>
      <w:r w:rsidR="002B5B55">
        <w:rPr>
          <w:rFonts w:ascii="Baskerville Old Face" w:hAnsi="Baskerville Old Face"/>
        </w:rPr>
        <w:t>)</w:t>
      </w:r>
      <w:r w:rsidR="00951D5C">
        <w:rPr>
          <w:rFonts w:ascii="Baskerville Old Face" w:hAnsi="Baskerville Old Face"/>
        </w:rPr>
        <w:t xml:space="preserve"> really is </w:t>
      </w:r>
      <w:r w:rsidR="00244E2A">
        <w:rPr>
          <w:rFonts w:ascii="Baskerville Old Face" w:hAnsi="Baskerville Old Face"/>
        </w:rPr>
        <w:t xml:space="preserve">accurately </w:t>
      </w:r>
      <w:r w:rsidR="00951D5C">
        <w:rPr>
          <w:rFonts w:ascii="Baskerville Old Face" w:hAnsi="Baskerville Old Face"/>
        </w:rPr>
        <w:t xml:space="preserve">reflected in </w:t>
      </w:r>
      <w:r w:rsidR="005D34C8">
        <w:rPr>
          <w:rFonts w:ascii="Baskerville Old Face" w:hAnsi="Baskerville Old Face"/>
        </w:rPr>
        <w:t xml:space="preserve">whether </w:t>
      </w:r>
      <w:r w:rsidR="00C2335B">
        <w:rPr>
          <w:rFonts w:ascii="Baskerville Old Face" w:hAnsi="Baskerville Old Face"/>
        </w:rPr>
        <w:t>our model</w:t>
      </w:r>
      <w:r w:rsidR="007967EE">
        <w:rPr>
          <w:rFonts w:ascii="Baskerville Old Face" w:hAnsi="Baskerville Old Face"/>
        </w:rPr>
        <w:t xml:space="preserve"> </w:t>
      </w:r>
      <w:r w:rsidR="00951D5C">
        <w:rPr>
          <w:rFonts w:ascii="Baskerville Old Face" w:hAnsi="Baskerville Old Face"/>
        </w:rPr>
        <w:t>detects anchoring</w:t>
      </w:r>
      <w:r w:rsidR="00A92DE4">
        <w:rPr>
          <w:rFonts w:ascii="Baskerville Old Face" w:hAnsi="Baskerville Old Face"/>
        </w:rPr>
        <w:t xml:space="preserve">. </w:t>
      </w:r>
      <w:bookmarkStart w:id="0" w:name="_GoBack"/>
      <w:bookmarkEnd w:id="0"/>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w:t>
      </w:r>
      <w:r w:rsidRPr="005B52E1">
        <w:rPr>
          <w:rFonts w:ascii="Baskerville Old Face" w:hAnsi="Baskerville Old Face"/>
        </w:rPr>
        <w:lastRenderedPageBreak/>
        <w:t xml:space="preserve">program to scrape </w:t>
      </w:r>
      <w:r w:rsidR="00AE41CB">
        <w:rPr>
          <w:rFonts w:ascii="Baskerville Old Face" w:hAnsi="Baskerville Old Face"/>
        </w:rPr>
        <w:t>an online art database</w:t>
      </w:r>
      <w:r w:rsidRPr="005B52E1">
        <w:rPr>
          <w:rFonts w:ascii="Baskerville Old Face" w:hAnsi="Baskerville Old Face"/>
        </w:rPr>
        <w:t xml:space="preserve"> for 10 straight days, is a larger and more up-to-date collection of auction data</w:t>
      </w:r>
      <w:r w:rsidR="00AE41CB">
        <w:rPr>
          <w:rFonts w:ascii="Baskerville Old Face" w:hAnsi="Baskerville Old Face"/>
        </w:rPr>
        <w:t xml:space="preserve"> (</w:t>
      </w:r>
      <w:proofErr w:type="spellStart"/>
      <w:r w:rsidR="004E1EC2">
        <w:rPr>
          <w:rFonts w:ascii="Baskerville Old Face" w:hAnsi="Baskerville Old Face"/>
        </w:rPr>
        <w:t>Blouin</w:t>
      </w:r>
      <w:proofErr w:type="spellEnd"/>
      <w:r w:rsidR="004E1EC2">
        <w:rPr>
          <w:rFonts w:ascii="Baskerville Old Face" w:hAnsi="Baskerville Old Face"/>
        </w:rPr>
        <w:t xml:space="preserve"> Art Sales Index)</w:t>
      </w:r>
      <w:r w:rsidRPr="005B52E1">
        <w:rPr>
          <w:rFonts w:ascii="Baskerville Old Face" w:hAnsi="Baskerville Old Face"/>
        </w:rPr>
        <w:t xml:space="preserve">.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anchoring model may be successfully customized. For auction houses and professionals, our work provides a practical regression model for estimating an artwork’s price in light of related sales.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model has been extensively applied in other domains such as corporate finance</w:t>
      </w:r>
      <w:r w:rsidRPr="005B52E1">
        <w:rPr>
          <w:rStyle w:val="FootnoteReference"/>
          <w:rFonts w:ascii="Baskerville Old Face" w:hAnsi="Baskerville Old Face"/>
        </w:rPr>
        <w:footnoteReference w:id="3"/>
      </w:r>
      <w:r w:rsidRPr="005B52E1">
        <w:rPr>
          <w:rFonts w:ascii="Baskerville Old Face" w:hAnsi="Baskerville Old Face"/>
        </w:rPr>
        <w:t>, real estate</w:t>
      </w:r>
      <w:r w:rsidRPr="005B52E1">
        <w:rPr>
          <w:rStyle w:val="FootnoteReference"/>
          <w:rFonts w:ascii="Baskerville Old Face" w:hAnsi="Baskerville Old Face"/>
        </w:rPr>
        <w:footnoteReference w:id="4"/>
      </w:r>
      <w:r w:rsidRPr="005B52E1">
        <w:rPr>
          <w:rFonts w:ascii="Baskerville Old Face" w:hAnsi="Baskerville Old Face"/>
        </w:rPr>
        <w:t>, and horse racing</w:t>
      </w:r>
      <w:r w:rsidRPr="005B52E1">
        <w:rPr>
          <w:rStyle w:val="FootnoteReference"/>
          <w:rFonts w:ascii="Baskerville Old Face" w:hAnsi="Baskerville Old Face"/>
        </w:rPr>
        <w:footnoteReference w:id="5"/>
      </w:r>
      <w:r w:rsidRPr="005B52E1">
        <w:rPr>
          <w:rFonts w:ascii="Baskerville Old Face" w:hAnsi="Baskerville Old Face"/>
        </w:rPr>
        <w:t>. Our approach is more general than theirs,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lastRenderedPageBreak/>
        <w:t>Determining artistic similarity is not trivial: we were told that no two art pieces are the same</w:t>
      </w:r>
      <w:r w:rsidRPr="005B52E1">
        <w:rPr>
          <w:rStyle w:val="FootnoteReference"/>
          <w:rFonts w:ascii="Baskerville Old Face" w:hAnsi="Baskerville Old Face"/>
        </w:rPr>
        <w:footnoteReference w:id="6"/>
      </w:r>
      <w:r w:rsidRPr="005B52E1">
        <w:rPr>
          <w:rFonts w:ascii="Baskerville Old Face" w:hAnsi="Baskerville Old Face"/>
        </w:rPr>
        <w:t>. Even in the case of prints, where 100-200 copies (editions) of the same art piece are manufactured 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thesis proceeds as follows. In Section I, we give a brief overview of the art auction system and process, followed by a discussion of anchoring and its role in this market. Section II surveys the literature relevant to anchoring in the art market and explains the importance of our research. Section III describes our methodology, which includes the original regressions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expanded regression models, and our measures of substitution. Section IV describes the original data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as well as our new dataset, and explains the motivation behind constructing the latter. Section V gives our results. This includes our replication of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followed by our findings on anchoring cross-effects. We then present the results of our experiments on the three artist pairs suggested to us by Hadley Newton. Finally, Section VII concludes with a summary of our research and directions for future work.</w:t>
      </w:r>
    </w:p>
    <w:p w:rsidR="001D59E4" w:rsidRPr="005B52E1" w:rsidRDefault="001D59E4">
      <w:pPr>
        <w:rPr>
          <w:rFonts w:ascii="Baskerville Old Face" w:hAnsi="Baskerville Old Face"/>
        </w:rPr>
      </w:pPr>
      <w:r w:rsidRPr="005B52E1">
        <w:rPr>
          <w:rFonts w:ascii="Baskerville Old Face" w:hAnsi="Baskerville Old Face"/>
        </w:rPr>
        <w:br w:type="page"/>
      </w:r>
    </w:p>
    <w:p w:rsidR="00D75D6F" w:rsidRPr="005B52E1" w:rsidRDefault="00711E9B" w:rsidP="00711E9B">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2. </w:t>
      </w:r>
      <w:r w:rsidR="00D75D6F" w:rsidRPr="005B52E1">
        <w:rPr>
          <w:rFonts w:ascii="Baskerville Old Face" w:hAnsi="Baskerville Old Face"/>
          <w:b/>
          <w:sz w:val="32"/>
        </w:rPr>
        <w:t>OVERVIEW OF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 controlled by two major houses, Christie’s (est. 1766) and Sotheby’s (est. 1744)</w:t>
      </w:r>
      <w:r w:rsidRPr="009C323E">
        <w:rPr>
          <w:rStyle w:val="FootnoteReference"/>
          <w:rFonts w:ascii="Baskerville Old Face" w:hAnsi="Baskerville Old Face"/>
        </w:rPr>
        <w:footnoteReference w:id="7"/>
      </w:r>
      <w:r w:rsidRPr="009C323E">
        <w:rPr>
          <w:rFonts w:ascii="Baskerville Old Face" w:hAnsi="Baskerville Old Face"/>
        </w:rPr>
        <w:t>. The former, headquartered in London, is privately held by French multibillionaire Francois-Henri Pinault and only reports sales figures twice a year</w:t>
      </w:r>
      <w:r w:rsidRPr="009C323E">
        <w:rPr>
          <w:rStyle w:val="FootnoteReference"/>
          <w:rFonts w:ascii="Baskerville Old Face" w:hAnsi="Baskerville Old Face"/>
        </w:rPr>
        <w:footnoteReference w:id="8"/>
      </w:r>
      <w:r w:rsidRPr="009C323E">
        <w:rPr>
          <w:rFonts w:ascii="Baskerville Old Face" w:hAnsi="Baskerville Old Face"/>
        </w:rPr>
        <w:t>.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Pr="009C323E">
        <w:rPr>
          <w:rStyle w:val="FootnoteReference"/>
          <w:rFonts w:ascii="Baskerville Old Face" w:hAnsi="Baskerville Old Face"/>
        </w:rPr>
        <w:footnoteReference w:id="9"/>
      </w:r>
      <w:r w:rsidRPr="009C323E">
        <w:rPr>
          <w:rFonts w:ascii="Baskerville Old Face" w:hAnsi="Baskerville Old Face"/>
        </w:rPr>
        <w:t xml:space="preserve">. That said, both houses have enjoyed their share of record-breaking auctions: </w:t>
      </w:r>
      <w:proofErr w:type="spellStart"/>
      <w:r w:rsidRPr="009C323E">
        <w:rPr>
          <w:rFonts w:ascii="Baskerville Old Face" w:hAnsi="Baskerville Old Face"/>
        </w:rPr>
        <w:t>Picassso’s</w:t>
      </w:r>
      <w:proofErr w:type="spellEnd"/>
      <w:r w:rsidRPr="009C323E">
        <w:rPr>
          <w:rFonts w:ascii="Baskerville Old Face" w:hAnsi="Baskerville Old Face"/>
        </w:rPr>
        <w:t xml:space="preserve"> </w:t>
      </w:r>
      <w:r w:rsidRPr="009C323E">
        <w:rPr>
          <w:rFonts w:ascii="Baskerville Old Face" w:hAnsi="Baskerville Old Face"/>
          <w:i/>
        </w:rPr>
        <w:t xml:space="preserve">Les Femmes </w:t>
      </w:r>
      <w:proofErr w:type="spellStart"/>
      <w:r w:rsidRPr="009C323E">
        <w:rPr>
          <w:rFonts w:ascii="Baskerville Old Face" w:hAnsi="Baskerville Old Face"/>
          <w:i/>
        </w:rPr>
        <w:t>d’Alger</w:t>
      </w:r>
      <w:proofErr w:type="spellEnd"/>
      <w:r w:rsidRPr="009C323E">
        <w:rPr>
          <w:rFonts w:ascii="Baskerville Old Face" w:hAnsi="Baskerville Old Face"/>
          <w:i/>
        </w:rPr>
        <w:t xml:space="preserve">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(launched in 2005) for post-war and contemporary art.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automobiles, and furniture. Many believe, however, these houses play to different strengths. To sell photographs, go to Sotheby’s; to sell books and manuscripts, go to Christie’s</w:t>
      </w:r>
      <w:r w:rsidRPr="009C323E">
        <w:rPr>
          <w:rStyle w:val="FootnoteReference"/>
          <w:rFonts w:ascii="Baskerville Old Face" w:hAnsi="Baskerville Old Face"/>
        </w:rPr>
        <w:footnoteReference w:id="10"/>
      </w:r>
      <w:r w:rsidRPr="009C323E">
        <w:rPr>
          <w:rFonts w:ascii="Baskerville Old Face" w:hAnsi="Baskerville Old Face"/>
        </w:rPr>
        <w:t xml:space="preserve">. For classic automobiles, go to </w:t>
      </w:r>
      <w:r w:rsidRPr="009C323E">
        <w:rPr>
          <w:rFonts w:ascii="Baskerville Old Face" w:hAnsi="Baskerville Old Face"/>
        </w:rPr>
        <w:lastRenderedPageBreak/>
        <w:t>Sotheby’s or Bonham’s</w:t>
      </w:r>
      <w:r w:rsidRPr="009C323E">
        <w:rPr>
          <w:rStyle w:val="FootnoteReference"/>
          <w:rFonts w:ascii="Baskerville Old Face" w:hAnsi="Baskerville Old Face"/>
        </w:rPr>
        <w:footnoteReference w:id="11"/>
      </w:r>
      <w:r w:rsidRPr="009C323E">
        <w:rPr>
          <w:rFonts w:ascii="Baskerville Old Face" w:hAnsi="Baskerville Old Face"/>
        </w:rPr>
        <w:t>. Specialization is not limited to product selection, either. According to Raphaelle Benabou, Bonham’s (as a smaller house) appeals to many sellers because lower sales volume ensures pieces will be better noticed at auction. Competition between auction houses is fierce, and each tries to capture the best consignments by luring sellers with benefits such as higher guaranteed prices and waived house commission fees</w:t>
      </w:r>
      <w:r w:rsidRPr="009C323E">
        <w:rPr>
          <w:rStyle w:val="FootnoteReference"/>
          <w:rFonts w:ascii="Baskerville Old Face" w:hAnsi="Baskerville Old Face"/>
        </w:rPr>
        <w:footnoteReference w:id="12"/>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Pr="009C323E">
        <w:rPr>
          <w:rStyle w:val="FootnoteReference"/>
          <w:rFonts w:ascii="Baskerville Old Face" w:hAnsi="Baskerville Old Face"/>
        </w:rPr>
        <w:footnoteReference w:id="13"/>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Pr="009C323E">
        <w:rPr>
          <w:rStyle w:val="FootnoteReference"/>
          <w:rFonts w:ascii="Baskerville Old Face" w:hAnsi="Baskerville Old Face"/>
        </w:rPr>
        <w:footnoteReference w:id="14"/>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(1989), these estimates do generally seem to accurately predict sale price</w:t>
      </w:r>
      <w:r w:rsidRPr="009C323E">
        <w:rPr>
          <w:rStyle w:val="FootnoteReference"/>
          <w:rFonts w:ascii="Baskerville Old Face" w:hAnsi="Baskerville Old Face"/>
        </w:rPr>
        <w:footnoteReference w:id="15"/>
      </w:r>
      <w:r w:rsidRPr="009C323E">
        <w:rPr>
          <w:rFonts w:ascii="Baskerville Old Face" w:hAnsi="Baskerville Old Face"/>
        </w:rPr>
        <w:t xml:space="preserve">. Some cross-house differences may exist: </w:t>
      </w:r>
      <w:proofErr w:type="spellStart"/>
      <w:r w:rsidRPr="009C323E">
        <w:rPr>
          <w:rFonts w:ascii="Baskerville Old Face" w:hAnsi="Baskerville Old Face"/>
        </w:rPr>
        <w:t>Bauwens</w:t>
      </w:r>
      <w:proofErr w:type="spellEnd"/>
      <w:r w:rsidRPr="009C323E">
        <w:rPr>
          <w:rFonts w:ascii="Baskerville Old Face" w:hAnsi="Baskerville Old Face"/>
        </w:rPr>
        <w:t xml:space="preserve"> and </w:t>
      </w:r>
      <w:proofErr w:type="spellStart"/>
      <w:r w:rsidRPr="009C323E">
        <w:rPr>
          <w:rFonts w:ascii="Baskerville Old Face" w:hAnsi="Baskerville Old Face"/>
        </w:rPr>
        <w:t>Ginsburgh</w:t>
      </w:r>
      <w:proofErr w:type="spellEnd"/>
      <w:r w:rsidRPr="009C323E">
        <w:rPr>
          <w:rFonts w:ascii="Baskerville Old Face" w:hAnsi="Baskerville Old Face"/>
        </w:rPr>
        <w:t xml:space="preserve"> </w:t>
      </w:r>
      <w:r w:rsidRPr="009C323E">
        <w:rPr>
          <w:rFonts w:ascii="Baskerville Old Face" w:hAnsi="Baskerville Old Face"/>
        </w:rPr>
        <w:lastRenderedPageBreak/>
        <w:t>(2000), for instance, show that in certain art categories, Sotheby’s tends to undervalue expensive pieces and overvalue inexpensive ones (while Christie’s does the opposite)</w:t>
      </w:r>
      <w:r w:rsidRPr="009C323E">
        <w:rPr>
          <w:rStyle w:val="FootnoteReference"/>
          <w:rFonts w:ascii="Baskerville Old Face" w:hAnsi="Baskerville Old Face"/>
        </w:rPr>
        <w:footnoteReference w:id="16"/>
      </w:r>
      <w:r w:rsidRPr="009C323E">
        <w:rPr>
          <w:rFonts w:ascii="Baskerville Old Face" w:hAnsi="Baskerville Old Face"/>
        </w:rPr>
        <w:t xml:space="preserve">. In negotiations, the seller and the house also determine a reserve price known only to those two parties. The reserve price, which designates the minimum price the seller will accept for an item, is a closely guarded secret in the art auction world. However, according to estimates by </w:t>
      </w:r>
      <w:proofErr w:type="spellStart"/>
      <w:r w:rsidRPr="009C323E">
        <w:rPr>
          <w:rFonts w:ascii="Baskerville Old Face" w:hAnsi="Baskerville Old Face"/>
        </w:rPr>
        <w:t>Ashen</w:t>
      </w:r>
      <w:r w:rsidR="00BB4113">
        <w:rPr>
          <w:rFonts w:ascii="Baskerville Old Face" w:hAnsi="Baskerville Old Face"/>
        </w:rPr>
        <w:t>felter</w:t>
      </w:r>
      <w:proofErr w:type="spellEnd"/>
      <w:r w:rsidR="00BB4113">
        <w:rPr>
          <w:rFonts w:ascii="Baskerville Old Face" w:hAnsi="Baskerville Old Face"/>
        </w:rPr>
        <w:t xml:space="preserve">, </w:t>
      </w:r>
      <w:proofErr w:type="spellStart"/>
      <w:r w:rsidR="00BB4113">
        <w:rPr>
          <w:rFonts w:ascii="Baskerville Old Face" w:hAnsi="Baskerville Old Face"/>
        </w:rPr>
        <w:t>Graddy</w:t>
      </w:r>
      <w:proofErr w:type="spellEnd"/>
      <w:r w:rsidR="00BB4113">
        <w:rPr>
          <w:rFonts w:ascii="Baskerville Old Face" w:hAnsi="Baskerville Old Face"/>
        </w:rPr>
        <w:t xml:space="preserve"> and Stevens (2002</w:t>
      </w:r>
      <w:r w:rsidRPr="009C323E">
        <w:rPr>
          <w:rFonts w:ascii="Baskerville Old Face" w:hAnsi="Baskerville Old Face"/>
        </w:rPr>
        <w:t>), the reserve price may be set around 70-80% of the low estimate. It is unclear why the reserve is concealed, but Vincent (1995) suggests that under certain circumstances, announcing the reserve may discourage potential bidders from participating and could lower overall bids</w:t>
      </w:r>
      <w:r w:rsidRPr="009C323E">
        <w:rPr>
          <w:rStyle w:val="FootnoteReference"/>
          <w:rFonts w:ascii="Baskerville Old Face" w:hAnsi="Baskerville Old Face"/>
        </w:rPr>
        <w:footnoteReference w:id="17"/>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w:t>
      </w:r>
      <w:r w:rsidRPr="009C323E">
        <w:rPr>
          <w:rStyle w:val="FootnoteReference"/>
          <w:rFonts w:ascii="Baskerville Old Face" w:hAnsi="Baskerville Old Face"/>
        </w:rPr>
        <w:footnoteReference w:id="18"/>
      </w:r>
      <w:r w:rsidRPr="009C323E">
        <w:rPr>
          <w:rFonts w:ascii="Baskerville Old Face" w:hAnsi="Baskerville Old Face"/>
        </w:rPr>
        <w:t>) and calls increasing prices</w:t>
      </w:r>
      <w:r w:rsidRPr="009C323E">
        <w:rPr>
          <w:rStyle w:val="FootnoteReference"/>
          <w:rFonts w:ascii="Baskerville Old Face" w:hAnsi="Baskerville Old Face"/>
        </w:rPr>
        <w:footnoteReference w:id="19"/>
      </w:r>
      <w:r w:rsidRPr="009C323E">
        <w:rPr>
          <w:rFonts w:ascii="Baskerville Old Face" w:hAnsi="Baskerville Old Face"/>
        </w:rPr>
        <w:t xml:space="preserve"> until the bidding stops, upon which the item is declared to be “knocked </w:t>
      </w:r>
      <w:r w:rsidRPr="009C323E">
        <w:rPr>
          <w:rFonts w:ascii="Baskerville Old Face" w:hAnsi="Baskerville Old Face"/>
        </w:rPr>
        <w:lastRenderedPageBreak/>
        <w:t>down” or “hammered down.” The final sale price is the “hammer price.” On top of this, the house adds “buyer’s premium” commission fee, usually 20% to 25% of the hammer price, before the winning bidder receives the item</w:t>
      </w:r>
      <w:r w:rsidRPr="009C323E">
        <w:rPr>
          <w:rStyle w:val="FootnoteReference"/>
          <w:rFonts w:ascii="Baskerville Old Face" w:hAnsi="Baskerville Old Face"/>
        </w:rPr>
        <w:footnoteReference w:id="20"/>
      </w:r>
      <w:r w:rsidRPr="009C323E">
        <w:rPr>
          <w:rFonts w:ascii="Baskerville Old Face" w:hAnsi="Baskerville Old Face"/>
        </w:rPr>
        <w:t>. At Sotheby’s and Christie’s, the seller receives payment approximately 35 days after the auction, minus a “seller’s premium” which is usually around 10% of the hammer price</w:t>
      </w:r>
      <w:r w:rsidRPr="009C323E">
        <w:rPr>
          <w:rStyle w:val="FootnoteReference"/>
          <w:rFonts w:ascii="Baskerville Old Face" w:hAnsi="Baskerville Old Face"/>
        </w:rPr>
        <w:footnoteReference w:id="21"/>
      </w:r>
      <w:r w:rsidRPr="009C323E">
        <w:rPr>
          <w:rFonts w:ascii="Baskerville Old Face" w:hAnsi="Baskerville Old Face"/>
        </w:rPr>
        <w:t xml:space="preserve"> </w:t>
      </w:r>
      <w:r w:rsidRPr="009C323E">
        <w:rPr>
          <w:rStyle w:val="FootnoteReference"/>
          <w:rFonts w:ascii="Baskerville Old Face" w:hAnsi="Baskerville Old Face"/>
        </w:rPr>
        <w:footnoteReference w:id="22"/>
      </w:r>
      <w:r w:rsidRPr="009C323E">
        <w:rPr>
          <w:rFonts w:ascii="Baskerville Old Face" w:hAnsi="Baskerville Old Face"/>
        </w:rPr>
        <w:t xml:space="preserve">.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information. And, according to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(2003), houses in other locations are following this trend as well</w:t>
      </w:r>
      <w:r w:rsidRPr="009C323E">
        <w:rPr>
          <w:rStyle w:val="FootnoteReference"/>
          <w:rFonts w:ascii="Baskerville Old Face" w:hAnsi="Baskerville Old Face"/>
        </w:rPr>
        <w:footnoteReference w:id="23"/>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9C323E" w:rsidP="009C323E">
      <w:pPr>
        <w:spacing w:line="480" w:lineRule="auto"/>
        <w:ind w:firstLine="0"/>
        <w:jc w:val="both"/>
        <w:rPr>
          <w:rFonts w:ascii="Baskerville Old Face" w:hAnsi="Baskerville Old Face"/>
          <w:b/>
        </w:rPr>
      </w:pPr>
      <w:r w:rsidRPr="009C323E">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 xml:space="preserve">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w:t>
      </w:r>
      <w:r w:rsidRPr="009C323E">
        <w:rPr>
          <w:rFonts w:ascii="Baskerville Old Face" w:hAnsi="Baskerville Old Face"/>
        </w:rPr>
        <w:lastRenderedPageBreak/>
        <w:t>driving up hammer prices far beyond an artwork’s estimated value.</w:t>
      </w:r>
      <w:r w:rsidR="00D23AE4">
        <w:rPr>
          <w:rStyle w:val="FootnoteReference"/>
          <w:rFonts w:ascii="Baskerville Old Face" w:hAnsi="Baskerville Old Face"/>
        </w:rPr>
        <w:footnoteReference w:id="24"/>
      </w:r>
      <w:r w:rsidRPr="009C323E">
        <w:rPr>
          <w:rFonts w:ascii="Baskerville Old Face" w:hAnsi="Baskerville Old Face"/>
        </w:rPr>
        <w:t xml:space="preserve"> 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 The effect occurs when first (quantitative) impressions distort future outcomes, even when the initial information is irrelevant</w:t>
      </w:r>
      <w:r w:rsidRPr="009C323E">
        <w:rPr>
          <w:rStyle w:val="FootnoteReference"/>
          <w:rFonts w:ascii="Baskerville Old Face" w:hAnsi="Baskerville Old Face"/>
        </w:rPr>
        <w:footnoteReference w:id="25"/>
      </w:r>
      <w:r w:rsidRPr="009C323E">
        <w:rPr>
          <w:rFonts w:ascii="Baskerville Old Face" w:hAnsi="Baskerville Old Face"/>
        </w:rPr>
        <w:t xml:space="preserve"> </w:t>
      </w:r>
      <w:r w:rsidRPr="009C323E">
        <w:rPr>
          <w:rStyle w:val="FootnoteReference"/>
          <w:rFonts w:ascii="Baskerville Old Face" w:hAnsi="Baskerville Old Face"/>
        </w:rPr>
        <w:footnoteReference w:id="26"/>
      </w:r>
      <w:r w:rsidRPr="009C323E">
        <w:rPr>
          <w:rFonts w:ascii="Baskerville Old Face" w:hAnsi="Baskerville Old Face"/>
        </w:rPr>
        <w:t xml:space="preserve">. As described in our introduction, we can identify anchoring through the impact of past sale price on current price, if hedonic quality and non-hedonic influences on current price are controlled for. The assumption of constant hedonic quality across sales is foundational for </w:t>
      </w:r>
      <w:proofErr w:type="spellStart"/>
      <w:r w:rsidRPr="009C323E">
        <w:rPr>
          <w:rFonts w:ascii="Baskerville Old Face" w:hAnsi="Baskerville Old Face"/>
        </w:rPr>
        <w:t>Beggs</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(2009), and this quality must be controlled for since it informs price at every time step. Yet, non-hedonic influences may also shape current price. For instance, if buyers believe an artwork will sell for more in the future, then they may be willing to pay more at time</w:t>
      </w:r>
      <m:oMath>
        <m:r>
          <w:rPr>
            <w:rFonts w:ascii="Cambria Math" w:hAnsi="Cambria Math"/>
          </w:rPr>
          <m:t xml:space="preserve"> t-1</m:t>
        </m:r>
      </m:oMath>
      <w:r w:rsidRPr="009C323E">
        <w:rPr>
          <w:rFonts w:ascii="Baskerville Old Face" w:eastAsiaTheme="minorEastAsia" w:hAnsi="Baskerville Old Face"/>
        </w:rPr>
        <w:t xml:space="preserve">. These high expectations may carry forward to later buyers, further driving up </w:t>
      </w:r>
      <w:r w:rsidRPr="009C323E">
        <w:rPr>
          <w:rFonts w:ascii="Baskerville Old Face" w:hAnsi="Baskerville Old Face"/>
        </w:rPr>
        <w:t>the current price at time</w:t>
      </w:r>
      <m:oMath>
        <m:r>
          <w:rPr>
            <w:rFonts w:ascii="Cambria Math" w:hAnsi="Cambria Math"/>
          </w:rPr>
          <m:t xml:space="preserve"> t</m:t>
        </m:r>
      </m:oMath>
      <w:r w:rsidRPr="009C323E">
        <w:rPr>
          <w:rFonts w:ascii="Baskerville Old Face" w:eastAsiaTheme="minorEastAsia" w:hAnsi="Baskerville Old Face"/>
        </w:rPr>
        <w:t>. Thus, 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lastRenderedPageBreak/>
        <w:t>As mentioned earlier, the exact behavioral mechanism by which this occurs is a black box: the overall effect may be attributed to buyers, sellers, auctioneers, or some combination of all three</w:t>
      </w:r>
      <w:r w:rsidRPr="009C323E">
        <w:rPr>
          <w:rStyle w:val="FootnoteReference"/>
          <w:rFonts w:ascii="Baskerville Old Face" w:hAnsi="Baskerville Old Face"/>
        </w:rPr>
        <w:footnoteReference w:id="27"/>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customers, and even exogenous factors such as the weather</w:t>
      </w:r>
      <w:r w:rsidRPr="009C323E">
        <w:rPr>
          <w:rStyle w:val="FootnoteReference"/>
          <w:rFonts w:ascii="Baskerville Old Face" w:hAnsi="Baskerville Old Face"/>
        </w:rPr>
        <w:footnoteReference w:id="28"/>
      </w:r>
      <w:r w:rsidRPr="009C323E">
        <w:rPr>
          <w:rFonts w:ascii="Baskerville Old Face" w:hAnsi="Baskerville Old Face"/>
        </w:rPr>
        <w:t>. It is worth noting that anchoring is difficult to avoid, though more expertise in the given area (such as art) generally helps to guard against this bias</w:t>
      </w:r>
      <w:r w:rsidRPr="009C323E">
        <w:rPr>
          <w:rStyle w:val="FootnoteReference"/>
          <w:rFonts w:ascii="Baskerville Old Face" w:hAnsi="Baskerville Old Face"/>
        </w:rPr>
        <w:footnoteReference w:id="29"/>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Pr="009C323E">
        <w:rPr>
          <w:rStyle w:val="FootnoteReference"/>
          <w:rFonts w:ascii="Baskerville Old Face" w:hAnsi="Baskerville Old Face"/>
        </w:rPr>
        <w:footnoteReference w:id="30"/>
      </w:r>
      <w:r w:rsidRPr="009C323E">
        <w:rPr>
          <w:rFonts w:ascii="Baskerville Old Face" w:hAnsi="Baskerville Old Face"/>
        </w:rPr>
        <w:t xml:space="preserve"> finds that anchoring is more powerful for sellers than for buyers, but weakens with increased seller experience.</w:t>
      </w:r>
      <w:r w:rsidRPr="009C323E">
        <w:rPr>
          <w:rStyle w:val="FootnoteReference"/>
          <w:rFonts w:ascii="Baskerville Old Face" w:hAnsi="Baskerville Old Face"/>
        </w:rPr>
        <w:footnoteReference w:id="31"/>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one veteran warns against setting anchors too high (to drive up future bids) or too low (to attract </w:t>
      </w:r>
      <w:r w:rsidRPr="009C323E">
        <w:rPr>
          <w:rFonts w:ascii="Baskerville Old Face" w:hAnsi="Baskerville Old Face"/>
        </w:rPr>
        <w:lastRenderedPageBreak/>
        <w:t>starting bids)</w:t>
      </w:r>
      <w:r w:rsidRPr="009C323E">
        <w:rPr>
          <w:rStyle w:val="FootnoteReference"/>
          <w:rFonts w:ascii="Baskerville Old Face" w:hAnsi="Baskerville Old Face"/>
        </w:rPr>
        <w:footnoteReference w:id="32"/>
      </w:r>
      <w:r w:rsidRPr="009C323E">
        <w:rPr>
          <w:rFonts w:ascii="Baskerville Old Face" w:hAnsi="Baskerville Old Face"/>
        </w:rPr>
        <w:t xml:space="preserve">. Go too high, and your numbers lose credibility; go too low, and bidders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from Raphaelle Benabou (of Bonham’s) that auction houses are aware of anchoring effects, not only between resales of the same item, but between sales of related pieces. When internal departments formulate presale estimates for a work of art, a single specialist will research past sales of comparable pieces (similar 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5B52E1" w:rsidRDefault="00436EE4" w:rsidP="00436EE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3. </w:t>
      </w:r>
      <w:r w:rsidR="003A55CE" w:rsidRPr="005B52E1">
        <w:rPr>
          <w:rFonts w:ascii="Baskerville Old Face" w:hAnsi="Baskerville Old Face"/>
          <w:b/>
          <w:sz w:val="32"/>
        </w:rPr>
        <w:t>REVIEW OF THE LITERATURE</w:t>
      </w:r>
    </w:p>
    <w:p w:rsidR="003A55CE" w:rsidRPr="005B52E1" w:rsidRDefault="003A55CE" w:rsidP="003A55CE">
      <w:pPr>
        <w:spacing w:line="480" w:lineRule="auto"/>
        <w:ind w:firstLine="0"/>
        <w:rPr>
          <w:rFonts w:ascii="Baskerville Old Face" w:hAnsi="Baskerville Old Face"/>
          <w:b/>
        </w:rPr>
      </w:pPr>
    </w:p>
    <w:p w:rsidR="003A55CE" w:rsidRPr="005B52E1" w:rsidRDefault="003A55CE" w:rsidP="003A55CE">
      <w:pPr>
        <w:spacing w:line="480" w:lineRule="auto"/>
        <w:ind w:firstLine="0"/>
        <w:rPr>
          <w:rFonts w:ascii="Baskerville Old Face" w:hAnsi="Baskerville Old Face"/>
          <w:b/>
        </w:rPr>
      </w:pPr>
      <w:r w:rsidRPr="005B52E1">
        <w:rPr>
          <w:rFonts w:ascii="Baskerville Old Face" w:hAnsi="Baskerville Old Face"/>
          <w:b/>
        </w:rPr>
        <w:t>ANCHORING</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Pr="005B52E1">
        <w:rPr>
          <w:rStyle w:val="FootnoteReference"/>
          <w:rFonts w:ascii="Baskerville Old Face" w:hAnsi="Baskerville Old Face"/>
        </w:rPr>
        <w:footnoteReference w:id="33"/>
      </w:r>
      <w:r w:rsidRPr="005B52E1">
        <w:rPr>
          <w:rFonts w:ascii="Baskerville Old Face" w:hAnsi="Baskerville Old Face"/>
        </w:rPr>
        <w:t xml:space="preserve"> The seminal work on anchoring was first authored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who conducted the experiment described in the introduction to this paper</w:t>
      </w:r>
      <w:r w:rsidRPr="005B52E1">
        <w:rPr>
          <w:rStyle w:val="FootnoteReference"/>
          <w:rFonts w:ascii="Baskerville Old Face" w:hAnsi="Baskerville Old Face"/>
        </w:rPr>
        <w:footnoteReference w:id="34"/>
      </w:r>
      <w:r w:rsidRPr="005B52E1">
        <w:rPr>
          <w:rFonts w:ascii="Baskerville Old Face" w:hAnsi="Baskerville Old Face"/>
        </w:rPr>
        <w:t>. The anchoring effect is extremely complex, and many studies have attempted to understand its nature and implications. For instance, some research shows people formulate estimates more quickly when provided with numbers to anchor on</w:t>
      </w:r>
      <w:r w:rsidRPr="005B52E1">
        <w:rPr>
          <w:rStyle w:val="FootnoteReference"/>
          <w:rFonts w:ascii="Baskerville Old Face" w:hAnsi="Baskerville Old Face"/>
        </w:rPr>
        <w:footnoteReference w:id="35"/>
      </w:r>
      <w:r w:rsidRPr="005B52E1">
        <w:rPr>
          <w:rFonts w:ascii="Baskerville Old Face" w:hAnsi="Baskerville Old Face"/>
        </w:rPr>
        <w:t>. Some studies show that anchoring decreases, but does not altogether vanish, with increased cognitive ability</w:t>
      </w:r>
      <w:r w:rsidRPr="005B52E1">
        <w:rPr>
          <w:rStyle w:val="FootnoteReference"/>
          <w:rFonts w:ascii="Baskerville Old Face" w:hAnsi="Baskerville Old Face"/>
        </w:rPr>
        <w:footnoteReference w:id="36"/>
      </w:r>
      <w:r w:rsidRPr="005B52E1">
        <w:rPr>
          <w:rFonts w:ascii="Baskerville Old Face" w:hAnsi="Baskerville Old Face"/>
        </w:rPr>
        <w:t>. Other work demonstrates that anchoring is extremely difficult to avoid, even if the anchors are obviously incorrect.</w:t>
      </w:r>
      <w:r w:rsidRPr="005B52E1">
        <w:rPr>
          <w:rStyle w:val="FootnoteReference"/>
          <w:rFonts w:ascii="Baskerville Old Face" w:hAnsi="Baskerville Old Face"/>
        </w:rPr>
        <w:footnoteReference w:id="37"/>
      </w:r>
      <w:r w:rsidRPr="005B52E1">
        <w:rPr>
          <w:rFonts w:ascii="Baskerville Old Face" w:hAnsi="Baskerville Old Face"/>
        </w:rPr>
        <w:t xml:space="preserve"> For a comprehensive survey of the vast anchoring literature, see </w:t>
      </w:r>
      <w:proofErr w:type="spellStart"/>
      <w:r w:rsidRPr="005B52E1">
        <w:rPr>
          <w:rFonts w:ascii="Baskerville Old Face" w:hAnsi="Baskerville Old Face"/>
        </w:rPr>
        <w:t>Furnham</w:t>
      </w:r>
      <w:proofErr w:type="spellEnd"/>
      <w:r w:rsidRPr="005B52E1">
        <w:rPr>
          <w:rFonts w:ascii="Baskerville Old Face" w:hAnsi="Baskerville Old Face"/>
        </w:rPr>
        <w:t xml:space="preserve"> &amp; Boo (2011)</w:t>
      </w:r>
      <w:r w:rsidRPr="005B52E1">
        <w:rPr>
          <w:rStyle w:val="FootnoteReference"/>
          <w:rFonts w:ascii="Baskerville Old Face" w:hAnsi="Baskerville Old Face"/>
        </w:rPr>
        <w:footnoteReference w:id="38"/>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Within economics, much of the anchoring work focuses on historical market data. Some studies test for anchoring by examining changing prices and demand for unchanging goods</w:t>
      </w:r>
      <w:r w:rsidRPr="005B52E1">
        <w:rPr>
          <w:rStyle w:val="FootnoteReference"/>
          <w:rFonts w:ascii="Baskerville Old Face" w:hAnsi="Baskerville Old Face"/>
        </w:rPr>
        <w:footnoteReference w:id="39"/>
      </w:r>
      <w:r w:rsidRPr="005B52E1">
        <w:rPr>
          <w:rFonts w:ascii="Baskerville Old Face" w:hAnsi="Baskerville Old Face"/>
        </w:rPr>
        <w:t>. Much of the anchoring research in economics uses experiments, surveys, or multiple-choice tests to find out how individuals form estimates and judgments in the presence of an anchor</w:t>
      </w:r>
      <w:r w:rsidRPr="005B52E1">
        <w:rPr>
          <w:rStyle w:val="FootnoteReference"/>
          <w:rFonts w:ascii="Baskerville Old Face" w:hAnsi="Baskerville Old Face"/>
        </w:rPr>
        <w:footnoteReference w:id="40"/>
      </w:r>
      <w:proofErr w:type="gramStart"/>
      <w:r w:rsidRPr="005B52E1">
        <w:rPr>
          <w:rFonts w:ascii="Baskerville Old Face" w:hAnsi="Baskerville Old Face"/>
        </w:rPr>
        <w:t xml:space="preserve"> </w:t>
      </w:r>
      <w:proofErr w:type="gramEnd"/>
      <w:r w:rsidRPr="005B52E1">
        <w:rPr>
          <w:rStyle w:val="FootnoteReference"/>
          <w:rFonts w:ascii="Baskerville Old Face" w:hAnsi="Baskerville Old Face"/>
        </w:rPr>
        <w:footnoteReference w:id="41"/>
      </w:r>
      <w:r w:rsidRPr="005B52E1">
        <w:rPr>
          <w:rFonts w:ascii="Baskerville Old Face" w:hAnsi="Baskerville Old Face"/>
        </w:rPr>
        <w:t xml:space="preserve"> </w:t>
      </w:r>
      <w:r w:rsidRPr="005B52E1">
        <w:rPr>
          <w:rStyle w:val="FootnoteReference"/>
          <w:rFonts w:ascii="Baskerville Old Face" w:hAnsi="Baskerville Old Face"/>
        </w:rPr>
        <w:footnoteReference w:id="42"/>
      </w:r>
      <w:r w:rsidRPr="005B52E1">
        <w:rPr>
          <w:rFonts w:ascii="Baskerville Old Face" w:hAnsi="Baskerville Old Face"/>
        </w:rPr>
        <w:t>. Anchoring has been studied in many socioeconomic contexts such as accounting</w:t>
      </w:r>
      <w:r w:rsidRPr="005B52E1">
        <w:rPr>
          <w:rStyle w:val="FootnoteReference"/>
          <w:rFonts w:ascii="Baskerville Old Face" w:hAnsi="Baskerville Old Face"/>
        </w:rPr>
        <w:footnoteReference w:id="43"/>
      </w:r>
      <w:r w:rsidRPr="005B52E1">
        <w:rPr>
          <w:rFonts w:ascii="Baskerville Old Face" w:hAnsi="Baskerville Old Face"/>
        </w:rPr>
        <w:t>, real estate</w:t>
      </w:r>
      <w:r w:rsidRPr="005B52E1">
        <w:rPr>
          <w:rStyle w:val="FootnoteReference"/>
          <w:rFonts w:ascii="Baskerville Old Face" w:hAnsi="Baskerville Old Face"/>
        </w:rPr>
        <w:footnoteReference w:id="44"/>
      </w:r>
      <w:r w:rsidRPr="005B52E1">
        <w:rPr>
          <w:rFonts w:ascii="Baskerville Old Face" w:hAnsi="Baskerville Old Face"/>
        </w:rPr>
        <w:t>, the courtroom</w:t>
      </w:r>
      <w:r w:rsidRPr="005B52E1">
        <w:rPr>
          <w:rStyle w:val="FootnoteReference"/>
          <w:rFonts w:ascii="Baskerville Old Face" w:hAnsi="Baskerville Old Face"/>
        </w:rPr>
        <w:footnoteReference w:id="45"/>
      </w:r>
      <w:r w:rsidRPr="005B52E1">
        <w:rPr>
          <w:rFonts w:ascii="Baskerville Old Face" w:hAnsi="Baskerville Old Face"/>
        </w:rPr>
        <w:t>, public goods</w:t>
      </w:r>
      <w:r w:rsidRPr="005B52E1">
        <w:rPr>
          <w:rStyle w:val="FootnoteReference"/>
          <w:rFonts w:ascii="Baskerville Old Face" w:hAnsi="Baskerville Old Face"/>
        </w:rPr>
        <w:footnoteReference w:id="46"/>
      </w:r>
      <w:r w:rsidRPr="005B52E1">
        <w:rPr>
          <w:rFonts w:ascii="Baskerville Old Face" w:hAnsi="Baskerville Old Face"/>
        </w:rPr>
        <w:t>, and international finance</w:t>
      </w:r>
      <w:r w:rsidRPr="005B52E1">
        <w:rPr>
          <w:rStyle w:val="FootnoteReference"/>
          <w:rFonts w:ascii="Baskerville Old Face" w:hAnsi="Baskerville Old Face"/>
        </w:rPr>
        <w:footnoteReference w:id="47"/>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Pr="005B52E1">
        <w:rPr>
          <w:rStyle w:val="FootnoteReference"/>
          <w:rFonts w:ascii="Baskerville Old Face" w:hAnsi="Baskerville Old Face"/>
        </w:rPr>
        <w:footnoteReference w:id="48"/>
      </w:r>
      <w:r w:rsidRPr="005B52E1">
        <w:rPr>
          <w:rFonts w:ascii="Baskerville Old Face" w:hAnsi="Baskerville Old Face"/>
        </w:rPr>
        <w:t xml:space="preserve"> </w:t>
      </w:r>
      <w:r w:rsidRPr="005B52E1">
        <w:rPr>
          <w:rStyle w:val="FootnoteReference"/>
          <w:rFonts w:ascii="Baskerville Old Face" w:hAnsi="Baskerville Old Face"/>
        </w:rPr>
        <w:footnoteReference w:id="49"/>
      </w:r>
      <w:r w:rsidRPr="005B52E1">
        <w:rPr>
          <w:rFonts w:ascii="Baskerville Old Face" w:hAnsi="Baskerville Old Face"/>
        </w:rPr>
        <w:t xml:space="preserve">. For example, one bizarre experiment was conducted by </w:t>
      </w:r>
      <w:proofErr w:type="spellStart"/>
      <w:r w:rsidRPr="005B52E1">
        <w:rPr>
          <w:rFonts w:ascii="Baskerville Old Face" w:hAnsi="Baskerville Old Face"/>
        </w:rPr>
        <w:t>Prelec</w:t>
      </w:r>
      <w:proofErr w:type="spellEnd"/>
      <w:r w:rsidRPr="005B52E1">
        <w:rPr>
          <w:rFonts w:ascii="Baskerville Old Face" w:hAnsi="Baskerville Old Face"/>
        </w:rPr>
        <w:t xml:space="preserve"> and </w:t>
      </w:r>
      <w:proofErr w:type="spellStart"/>
      <w:r w:rsidRPr="005B52E1">
        <w:rPr>
          <w:rFonts w:ascii="Baskerville Old Face" w:hAnsi="Baskerville Old Face"/>
        </w:rPr>
        <w:t>Ariely</w:t>
      </w:r>
      <w:proofErr w:type="spellEnd"/>
      <w:r w:rsidRPr="005B52E1">
        <w:rPr>
          <w:rFonts w:ascii="Baskerville Old Face" w:hAnsi="Baskerville Old Face"/>
        </w:rPr>
        <w:t xml:space="preserve"> (2006). Students were first asked to write down the last two digits of their Social Security number, then bid for various items such as chocolate, </w:t>
      </w:r>
      <w:r w:rsidRPr="005B52E1">
        <w:rPr>
          <w:rFonts w:ascii="Baskerville Old Face" w:hAnsi="Baskerville Old Face"/>
        </w:rPr>
        <w:lastRenderedPageBreak/>
        <w:t>computer equipment, or a textbook</w:t>
      </w:r>
      <w:r w:rsidRPr="005B52E1">
        <w:rPr>
          <w:rStyle w:val="FootnoteReference"/>
          <w:rFonts w:ascii="Baskerville Old Face" w:hAnsi="Baskerville Old Face"/>
        </w:rPr>
        <w:footnoteReference w:id="50"/>
      </w:r>
      <w:r w:rsidRPr="005B52E1">
        <w:rPr>
          <w:rFonts w:ascii="Baskerville Old Face" w:hAnsi="Baskerville Old Face"/>
        </w:rPr>
        <w:t xml:space="preserve">. The students who had higher digits submitted significantly higher bids, even when explicitly reminded that Social Security numbers are random quantities that carry no inherent meaning. </w:t>
      </w:r>
      <w:proofErr w:type="spellStart"/>
      <w:r w:rsidRPr="005B52E1">
        <w:rPr>
          <w:rFonts w:ascii="Baskerville Old Face" w:hAnsi="Baskerville Old Face"/>
        </w:rPr>
        <w:t>Wolk</w:t>
      </w:r>
      <w:proofErr w:type="spellEnd"/>
      <w:r w:rsidRPr="005B52E1">
        <w:rPr>
          <w:rFonts w:ascii="Baskerville Old Face" w:hAnsi="Baskerville Old Face"/>
        </w:rPr>
        <w:t xml:space="preserve"> and Spann (2008) study bidding for online auctions in the presence of an anchor</w:t>
      </w:r>
      <w:r w:rsidRPr="005B52E1">
        <w:rPr>
          <w:rStyle w:val="FootnoteReference"/>
          <w:rFonts w:ascii="Baskerville Old Face" w:hAnsi="Baskerville Old Face"/>
        </w:rPr>
        <w:footnoteReference w:id="51"/>
      </w:r>
      <w:r w:rsidRPr="005B52E1">
        <w:rPr>
          <w:rFonts w:ascii="Baskerville Old Face" w:hAnsi="Baskerville Old Face"/>
        </w:rPr>
        <w:t>. They found that bidders respond strongly to internalized anchors such as knowledge of past prices for a good, while they respond to external anchors (such as advertiser-suggested bids) just moderately,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b/>
        </w:rPr>
        <w:t>ANCHORING AND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Anchoring is also present in the art market. The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is the first to examine anchoring effects (i.e. “reference dependence”)</w:t>
      </w:r>
      <w:r w:rsidRPr="005B52E1">
        <w:rPr>
          <w:rStyle w:val="FootnoteReference"/>
          <w:rFonts w:ascii="Baskerville Old Face" w:hAnsi="Baskerville Old Face"/>
        </w:rPr>
        <w:footnoteReference w:id="52"/>
      </w:r>
      <w:r w:rsidRPr="005B52E1">
        <w:rPr>
          <w:rFonts w:ascii="Baskerville Old Face" w:hAnsi="Baskerville Old Face"/>
        </w:rPr>
        <w:t xml:space="preserve"> in the art auction market. This paper is described as a working paper for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identify anchoring, they examine resales within two datasets of Impressionist and Contemporary paintings, which contain not only hammer price but also hedonic characteristics such as artist and medium. Both the Impressionist and Contemporary art datasets are used in our research, and are described in detail in Section &lt;&gt;. As described earlier, the regression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detects anchoring by first controlling for hedonic value and non-hedonic biases on price, then testing for the impact of past </w:t>
      </w:r>
      <w:r w:rsidRPr="005B52E1">
        <w:rPr>
          <w:rFonts w:ascii="Baskerville Old Face" w:hAnsi="Baskerville Old Face"/>
        </w:rPr>
        <w:lastRenderedPageBreak/>
        <w:t xml:space="preserve">price on current price. This model is formalized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except that this model tests separately for positive (gains) and negative impacts (losses) of anchoring on current price. The authors find strongly significant evidence for anchoring in both Impressionist and Contemporary genres. They find no evidence that positive impacts of anchoring are significantly different from negative ones. </w:t>
      </w:r>
      <w:r w:rsidRPr="005B52E1">
        <w:rPr>
          <w:rStyle w:val="FootnoteReference"/>
          <w:rFonts w:ascii="Baskerville Old Face" w:hAnsi="Baskerville Old Face"/>
        </w:rPr>
        <w:footnoteReference w:id="53"/>
      </w:r>
    </w:p>
    <w:p w:rsidR="003A55CE" w:rsidRPr="005B52E1" w:rsidRDefault="003A55CE" w:rsidP="003A55CE">
      <w:pPr>
        <w:spacing w:line="480" w:lineRule="auto"/>
        <w:jc w:val="both"/>
        <w:rPr>
          <w:rFonts w:ascii="Baskerville Old Face" w:hAnsi="Baskerville Old Face"/>
        </w:rPr>
      </w:pP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using the same resale approach and data, dive deeper into the impact of anchoring effects on price, presale estimates, and the probability of a sale</w:t>
      </w:r>
      <w:r w:rsidRPr="005B52E1">
        <w:rPr>
          <w:rStyle w:val="FootnoteReference"/>
          <w:rFonts w:ascii="Baskerville Old Face" w:hAnsi="Baskerville Old Face"/>
        </w:rPr>
        <w:footnoteReference w:id="54"/>
      </w:r>
      <w:r w:rsidRPr="005B52E1">
        <w:rPr>
          <w:rFonts w:ascii="Baskerville Old Face" w:hAnsi="Baskerville Old Face"/>
        </w:rPr>
        <w:t xml:space="preserv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do not find anchoring significantly affects the probability of sale (estimated with a </w:t>
      </w:r>
      <w:proofErr w:type="spellStart"/>
      <w:r w:rsidRPr="005B52E1">
        <w:rPr>
          <w:rFonts w:ascii="Baskerville Old Face" w:hAnsi="Baskerville Old Face"/>
        </w:rPr>
        <w:t>probit</w:t>
      </w:r>
      <w:proofErr w:type="spellEnd"/>
      <w:r w:rsidRPr="005B52E1">
        <w:rPr>
          <w:rFonts w:ascii="Baskerville Old Face" w:hAnsi="Baskerville Old Face"/>
        </w:rPr>
        <w:t xml:space="preserve"> transformation). The anchoring models developed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have been used in later anchoring research such as Leung </w:t>
      </w:r>
      <w:proofErr w:type="gramStart"/>
      <w:r w:rsidRPr="005B52E1">
        <w:rPr>
          <w:rFonts w:ascii="Baskerville Old Face" w:hAnsi="Baskerville Old Face"/>
        </w:rPr>
        <w:t>et</w:t>
      </w:r>
      <w:proofErr w:type="gramEnd"/>
      <w:r w:rsidRPr="005B52E1">
        <w:rPr>
          <w:rFonts w:ascii="Baskerville Old Face" w:hAnsi="Baskerville Old Face"/>
        </w:rPr>
        <w:t xml:space="preserve">. </w:t>
      </w:r>
      <w:proofErr w:type="gramStart"/>
      <w:r w:rsidRPr="005B52E1">
        <w:rPr>
          <w:rFonts w:ascii="Baskerville Old Face" w:hAnsi="Baskerville Old Face"/>
        </w:rPr>
        <w:t>al</w:t>
      </w:r>
      <w:proofErr w:type="gramEnd"/>
      <w:r w:rsidRPr="005B52E1">
        <w:rPr>
          <w:rFonts w:ascii="Baskerville Old Face" w:hAnsi="Baskerville Old Face"/>
        </w:rPr>
        <w:t xml:space="preserve"> (2013)</w:t>
      </w:r>
      <w:r w:rsidRPr="005B52E1">
        <w:rPr>
          <w:rStyle w:val="FootnoteReference"/>
          <w:rFonts w:ascii="Baskerville Old Face" w:hAnsi="Baskerville Old Face"/>
        </w:rPr>
        <w:footnoteReference w:id="55"/>
      </w:r>
      <w:r w:rsidRPr="005B52E1">
        <w:rPr>
          <w:rFonts w:ascii="Baskerville Old Face" w:hAnsi="Baskerville Old Face"/>
        </w:rPr>
        <w:t xml:space="preserve">, and forms the basis of our own approach. We attempt to replicate selected results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in a later section.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believe anchoring effects on the sale price may primarily be attributed to the buyers, since buyers primarily determine price, but beyond that treat anchoring as a black box. </w:t>
      </w:r>
      <w:proofErr w:type="spellStart"/>
      <w:r w:rsidRPr="005B52E1">
        <w:rPr>
          <w:rFonts w:ascii="Baskerville Old Face" w:hAnsi="Baskerville Old Face"/>
        </w:rPr>
        <w:t>Graddy</w:t>
      </w:r>
      <w:proofErr w:type="spellEnd"/>
      <w:r w:rsidRPr="005B52E1">
        <w:rPr>
          <w:rFonts w:ascii="Baskerville Old Face" w:hAnsi="Baskerville Old Face"/>
        </w:rPr>
        <w:t xml:space="preserve"> et al. (2014) use more data and mostly corroborate the anchoring results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w:t>
      </w:r>
      <w:r w:rsidRPr="005B52E1">
        <w:rPr>
          <w:rFonts w:ascii="Baskerville Old Face" w:hAnsi="Baskerville Old Face"/>
        </w:rPr>
        <w:lastRenderedPageBreak/>
        <w:t>(2009).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(2008) study how anchoring affects presale estimates using a unique dataset of nearly 1,000 Italian paintings that have been sold at least twice (1985-2006)</w:t>
      </w:r>
      <w:r w:rsidRPr="005B52E1">
        <w:rPr>
          <w:rStyle w:val="FootnoteReference"/>
          <w:rFonts w:ascii="Baskerville Old Face" w:hAnsi="Baskerville Old Face"/>
        </w:rPr>
        <w:footnoteReference w:id="56"/>
      </w:r>
      <w:r w:rsidRPr="005B52E1">
        <w:rPr>
          <w:rFonts w:ascii="Baskerville Old Face" w:hAnsi="Baskerville Old Face"/>
        </w:rPr>
        <w:t>. They regress the range of presale estimates on a multi-level dummy variable for anchoring to account for multiple past prices (anchors). The authors find significant evidence of anchoring. First, the existence of past prices makes the presale estimate range narrower, presumably because auction houses become more confident in their estimates of the item’s value</w:t>
      </w:r>
      <w:r w:rsidRPr="005B52E1">
        <w:rPr>
          <w:rStyle w:val="FootnoteReference"/>
          <w:rFonts w:ascii="Baskerville Old Face" w:hAnsi="Baskerville Old Face"/>
        </w:rPr>
        <w:footnoteReference w:id="57"/>
      </w:r>
      <w:r w:rsidRPr="005B52E1">
        <w:rPr>
          <w:rFonts w:ascii="Baskerville Old Face" w:hAnsi="Baskerville Old Face"/>
        </w:rPr>
        <w:t xml:space="preserve">. Second, 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find that if a past price exists for an item, the presale estimate range will be more closely centered on actual sale price. Hence, both the bias and variance of the presale estimate range, an estimator of the actual sale price, seem to decrease in the presence of anchors. These findings are consistent with what we heard through interviews, namely, that specialists at auction houses research past sales before formulating estimates.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w:t>
      </w:r>
      <w:r w:rsidRPr="005B52E1">
        <w:rPr>
          <w:rStyle w:val="FootnoteReference"/>
          <w:rFonts w:ascii="Baskerville Old Face" w:hAnsi="Baskerville Old Face"/>
        </w:rPr>
        <w:footnoteReference w:id="58"/>
      </w:r>
      <w:r w:rsidRPr="005B52E1">
        <w:rPr>
          <w:rFonts w:ascii="Baskerville Old Face" w:hAnsi="Baskerville Old Face"/>
        </w:rPr>
        <w:t>. For the semiannual Auction Week, a two-week auction series held every spring and fall across New York City</w:t>
      </w:r>
      <w:r w:rsidRPr="005B52E1">
        <w:rPr>
          <w:rStyle w:val="FootnoteReference"/>
          <w:rFonts w:ascii="Baskerville Old Face" w:hAnsi="Baskerville Old Face"/>
        </w:rPr>
        <w:footnoteReference w:id="59"/>
      </w:r>
      <w:r w:rsidRPr="005B52E1">
        <w:rPr>
          <w:rFonts w:ascii="Baskerville Old Face" w:hAnsi="Baskerville Old Face"/>
        </w:rPr>
        <w:t xml:space="preserve">, Sotheby’s and Christie’s have a handshake arrangement to alternate who holds their auction first. Using 26 years of Auction Week data and an adapted version of the resale model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Hong et al. find that average opening sale revenues </w:t>
      </w:r>
      <w:r w:rsidRPr="005B52E1">
        <w:rPr>
          <w:rFonts w:ascii="Baskerville Old Face" w:hAnsi="Baskerville Old Face"/>
        </w:rPr>
        <w:lastRenderedPageBreak/>
        <w:t xml:space="preserve">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the only work we found that does not examine anchoring across resales of the same art piece. However, since they only analyze 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Other behavioral research on art auctions exists, though much of it is more tangential to anchoring. In the art trade, there is the belief that if an art piece goes unsold at auction, it becomes “burned” and will sell for less in the future. To test this quantitatively,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(2008)</w:t>
      </w:r>
      <w:r w:rsidRPr="005B52E1">
        <w:rPr>
          <w:rStyle w:val="FootnoteReference"/>
          <w:rFonts w:ascii="Baskerville Old Face" w:hAnsi="Baskerville Old Face"/>
        </w:rPr>
        <w:footnoteReference w:id="60"/>
      </w:r>
      <w:r w:rsidRPr="005B52E1">
        <w:rPr>
          <w:rFonts w:ascii="Baskerville Old Face" w:hAnsi="Baskerville Old Face"/>
        </w:rPr>
        <w:t xml:space="preserve"> use an even smaller sample of repeat sales from the Impressionist and Contemporary datasets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Canals-Cerda (2012) analyze art auctions and seller reputations on eBay, and discover that negative feedback significantly lowers sale price and the probability of sale</w:t>
      </w:r>
      <w:r w:rsidRPr="005B52E1">
        <w:rPr>
          <w:rStyle w:val="FootnoteReference"/>
          <w:rFonts w:ascii="Baskerville Old Face" w:hAnsi="Baskerville Old Face"/>
        </w:rPr>
        <w:footnoteReference w:id="61"/>
      </w:r>
      <w:r w:rsidRPr="005B52E1">
        <w:rPr>
          <w:rFonts w:ascii="Baskerville Old Face" w:hAnsi="Baskerville Old Face"/>
        </w:rPr>
        <w:t xml:space="preserve">. </w:t>
      </w:r>
      <w:proofErr w:type="spellStart"/>
      <w:r w:rsidRPr="005B52E1">
        <w:rPr>
          <w:rFonts w:ascii="Baskerville Old Face" w:hAnsi="Baskerville Old Face"/>
        </w:rPr>
        <w:t>Penasse</w:t>
      </w:r>
      <w:proofErr w:type="spellEnd"/>
      <w:r w:rsidRPr="005B52E1">
        <w:rPr>
          <w:rFonts w:ascii="Baskerville Old Face" w:hAnsi="Baskerville Old Face"/>
        </w:rPr>
        <w:t xml:space="preserve"> et al. (2014) collect survey data on sentiment toward selected artists in the art community, and find that strong confidence on the part of auction houses and art collectors can predict art returns in the short run</w:t>
      </w:r>
      <w:r w:rsidRPr="005B52E1">
        <w:rPr>
          <w:rStyle w:val="FootnoteReference"/>
          <w:rFonts w:ascii="Baskerville Old Face" w:hAnsi="Baskerville Old Face"/>
        </w:rPr>
        <w:footnoteReference w:id="62"/>
      </w:r>
      <w:r w:rsidRPr="005B52E1">
        <w:rPr>
          <w:rFonts w:ascii="Baskerville Old Face" w:hAnsi="Baskerville Old Face"/>
        </w:rPr>
        <w:t xml:space="preserve">. Furthermore, De Silva et al. (2012) examine if weather, a </w:t>
      </w:r>
      <w:r w:rsidRPr="005B52E1">
        <w:rPr>
          <w:rFonts w:ascii="Baskerville Old Face" w:hAnsi="Baskerville Old Face"/>
        </w:rPr>
        <w:lastRenderedPageBreak/>
        <w:t>proxy for mood, significantly impacted art auctions at Sotheby’s and Christie’s during the period 1990-2007</w:t>
      </w:r>
      <w:r w:rsidRPr="005B52E1">
        <w:rPr>
          <w:rStyle w:val="FootnoteReference"/>
          <w:rFonts w:ascii="Baskerville Old Face" w:hAnsi="Baskerville Old Face"/>
        </w:rPr>
        <w:footnoteReference w:id="63"/>
      </w:r>
      <w:r w:rsidRPr="005B52E1">
        <w:rPr>
          <w:rFonts w:ascii="Baskerville Old Face" w:hAnsi="Baskerville Old Face"/>
        </w:rPr>
        <w:t>.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3A55CE" w:rsidP="003A55CE">
      <w:pPr>
        <w:spacing w:line="480" w:lineRule="auto"/>
        <w:ind w:firstLine="0"/>
        <w:jc w:val="both"/>
        <w:rPr>
          <w:rFonts w:ascii="Baskerville Old Face" w:hAnsi="Baskerville Old Face"/>
          <w:b/>
        </w:rPr>
      </w:pPr>
      <w:r w:rsidRPr="005B52E1">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acknowledge, it is extremely uncommon to encounter multiple sales of the same artwork. This is further limited by large time gaps between sales, which weaken anchoring effects</w:t>
      </w:r>
      <w:r w:rsidRPr="005B52E1">
        <w:rPr>
          <w:rStyle w:val="FootnoteReference"/>
          <w:rFonts w:ascii="Baskerville Old Face" w:hAnsi="Baskerville Old Face"/>
        </w:rPr>
        <w:footnoteReference w:id="64"/>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manually cross-checked their resale data against presale catalogs.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w:t>
      </w:r>
      <w:r w:rsidRPr="005B52E1">
        <w:rPr>
          <w:rFonts w:ascii="Baskerville Old Face" w:hAnsi="Baskerville Old Face"/>
        </w:rPr>
        <w:lastRenderedPageBreak/>
        <w:t xml:space="preserve">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find stronger anchoring effects for Impressionist artworks than for Contemporary ones. Paintings in the former category mostly belong to renowned Impressionists artists such as Renoir and Monet, and are an order of magnitude more valuable in both presale estimates and prices</w:t>
      </w:r>
      <w:r w:rsidRPr="005B52E1">
        <w:rPr>
          <w:rStyle w:val="FootnoteReference"/>
          <w:rFonts w:ascii="Baskerville Old Face" w:hAnsi="Baskerville Old Face"/>
        </w:rPr>
        <w:footnoteReference w:id="65"/>
      </w:r>
      <w:r w:rsidRPr="005B52E1">
        <w:rPr>
          <w:rFonts w:ascii="Baskerville Old Face" w:hAnsi="Baskerville Old Face"/>
        </w:rPr>
        <w:t>. Thus, they are probably far better maintained, which better preserves their hedonic quality, allowing past sales to better anchor future ones.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If the hedonic quality of a painting changes across sales, then we can still identify anchoring, given we control for those intertemporal differences.</w:t>
      </w:r>
      <w:r w:rsidRPr="005B52E1">
        <w:rPr>
          <w:rStyle w:val="FootnoteReference"/>
          <w:rFonts w:ascii="Baskerville Old Face" w:hAnsi="Baskerville Old Face"/>
        </w:rPr>
        <w:footnoteReference w:id="66"/>
      </w:r>
      <w:r w:rsidRPr="005B52E1">
        <w:rPr>
          <w:rFonts w:ascii="Baskerville Old Face" w:hAnsi="Baskerville Old Face"/>
        </w:rPr>
        <w:t xml:space="preserve"> Yet, if we have to control for hedonic differences anyway, why not look at different art pieces altogether? This observation allows us to generalize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beyond resales of the same good to sales of related (substitute) goods. In all previous literature we are aware of, the anchor is always a previous sale of the same good. However, if we control adequately for quality changes between the anchor and the current art piece, then we may use sales of a related piece as the anchor instead of a past sale. We introduce this formally in the next section.</w:t>
      </w:r>
    </w:p>
    <w:p w:rsidR="003A55CE" w:rsidRPr="005B52E1" w:rsidRDefault="003A55CE" w:rsidP="003A55CE">
      <w:pPr>
        <w:spacing w:line="480" w:lineRule="auto"/>
        <w:ind w:firstLine="0"/>
        <w:jc w:val="both"/>
        <w:rPr>
          <w:rFonts w:ascii="Baskerville Old Face" w:hAnsi="Baskerville Old Face"/>
        </w:rPr>
      </w:pPr>
    </w:p>
    <w:p w:rsidR="00D105E8" w:rsidRPr="005B52E1" w:rsidRDefault="00D105E8" w:rsidP="00D105E8">
      <w:pPr>
        <w:ind w:firstLine="0"/>
        <w:rPr>
          <w:rFonts w:ascii="Baskerville Old Face" w:hAnsi="Baskerville Old Face"/>
        </w:rPr>
      </w:pPr>
      <w:r w:rsidRPr="005B52E1">
        <w:rPr>
          <w:rFonts w:ascii="Baskerville Old Face" w:hAnsi="Baskerville Old Face"/>
        </w:rPr>
        <w:br w:type="page"/>
      </w:r>
    </w:p>
    <w:p w:rsidR="00D105E8" w:rsidRPr="005B52E1" w:rsidRDefault="00943849" w:rsidP="00943849">
      <w:pPr>
        <w:tabs>
          <w:tab w:val="left" w:pos="5246"/>
        </w:tabs>
        <w:spacing w:line="480" w:lineRule="auto"/>
        <w:ind w:firstLine="0"/>
        <w:jc w:val="both"/>
        <w:rPr>
          <w:rFonts w:ascii="Baskerville Old Face" w:hAnsi="Baskerville Old Face"/>
          <w:sz w:val="32"/>
        </w:rPr>
      </w:pPr>
      <w:r w:rsidRPr="005B52E1">
        <w:rPr>
          <w:rFonts w:ascii="Baskerville Old Face" w:hAnsi="Baskerville Old Face"/>
          <w:b/>
          <w:sz w:val="32"/>
        </w:rPr>
        <w:lastRenderedPageBreak/>
        <w:t xml:space="preserve">4. </w:t>
      </w:r>
      <w:r w:rsidR="00D105E8" w:rsidRPr="005B52E1">
        <w:rPr>
          <w:rFonts w:ascii="Baskerville Old Face" w:hAnsi="Baskerville Old Face"/>
          <w:b/>
          <w:sz w:val="32"/>
        </w:rPr>
        <w:t>DATA</w:t>
      </w:r>
      <w:r w:rsidRPr="005B52E1">
        <w:rPr>
          <w:rFonts w:ascii="Baskerville Old Face" w:hAnsi="Baskerville Old Face"/>
          <w:b/>
          <w:sz w:val="32"/>
        </w:rPr>
        <w:tab/>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I use three datasets on auction sales in this paper: Impressionist art (1980-1991), Contemporary art (1982-1994), and recent assorted art sales (2006-2016). The Impressionist and Contemporary art datasets have been used extensively in the literature</w:t>
      </w:r>
      <w:r w:rsidRPr="005B52E1">
        <w:rPr>
          <w:rStyle w:val="FootnoteReference"/>
          <w:rFonts w:ascii="Baskerville Old Face" w:hAnsi="Baskerville Old Face"/>
        </w:rPr>
        <w:footnoteReference w:id="67"/>
      </w:r>
      <w:r w:rsidRPr="005B52E1">
        <w:rPr>
          <w:rFonts w:ascii="Baskerville Old Face" w:hAnsi="Baskerville Old Face"/>
        </w:rPr>
        <w:t xml:space="preserve"> and are already described in detail elsewhere</w:t>
      </w:r>
      <w:r w:rsidRPr="005B52E1">
        <w:rPr>
          <w:rStyle w:val="FootnoteReference"/>
          <w:rFonts w:ascii="Baskerville Old Face" w:hAnsi="Baskerville Old Face"/>
        </w:rPr>
        <w:footnoteReference w:id="68"/>
      </w:r>
      <w:r w:rsidRPr="005B52E1">
        <w:rPr>
          <w:rFonts w:ascii="Baskerville Old Face" w:hAnsi="Baskerville Old Face"/>
        </w:rPr>
        <w:t xml:space="preserve">. Both of those datasets are available on the Brandeis academic website of Kathryn </w:t>
      </w:r>
      <w:proofErr w:type="spellStart"/>
      <w:r w:rsidRPr="005B52E1">
        <w:rPr>
          <w:rFonts w:ascii="Baskerville Old Face" w:hAnsi="Baskerville Old Face"/>
        </w:rPr>
        <w:t>Graddy</w:t>
      </w:r>
      <w:proofErr w:type="spellEnd"/>
      <w:r w:rsidRPr="005B52E1">
        <w:rPr>
          <w:rStyle w:val="FootnoteReference"/>
          <w:rFonts w:ascii="Baskerville Old Face" w:hAnsi="Baskerville Old Face"/>
        </w:rPr>
        <w:footnoteReference w:id="69"/>
      </w:r>
      <w:r w:rsidRPr="005B52E1">
        <w:rPr>
          <w:rFonts w:ascii="Baskerville Old Face" w:hAnsi="Baskerville Old Face"/>
        </w:rPr>
        <w:t xml:space="preserve">. However, the last is a new dataset constructed specifically for this paper. </w:t>
      </w:r>
    </w:p>
    <w:p w:rsidR="00D105E8" w:rsidRPr="005B52E1" w:rsidRDefault="00D105E8" w:rsidP="00D105E8">
      <w:pPr>
        <w:spacing w:line="480" w:lineRule="auto"/>
        <w:ind w:firstLine="0"/>
        <w:rPr>
          <w:rFonts w:ascii="Baskerville Old Face" w:hAnsi="Baskerville Old Face"/>
        </w:rPr>
      </w:pPr>
    </w:p>
    <w:p w:rsidR="00D105E8" w:rsidRPr="005B52E1" w:rsidRDefault="00D105E8" w:rsidP="00D105E8">
      <w:pPr>
        <w:spacing w:line="480" w:lineRule="auto"/>
        <w:ind w:firstLine="0"/>
        <w:rPr>
          <w:rFonts w:ascii="Baskerville Old Face" w:hAnsi="Baskerville Old Face"/>
        </w:rPr>
      </w:pPr>
      <w:r w:rsidRPr="005B52E1">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by </w:t>
      </w:r>
      <w:proofErr w:type="spellStart"/>
      <w:r w:rsidRPr="005B52E1">
        <w:rPr>
          <w:rFonts w:ascii="Baskerville Old Face" w:hAnsi="Baskerville Old Face"/>
        </w:rPr>
        <w:t>Orley</w:t>
      </w:r>
      <w:proofErr w:type="spellEnd"/>
      <w:r w:rsidRPr="005B52E1">
        <w:rPr>
          <w:rFonts w:ascii="Baskerville Old Face" w:hAnsi="Baskerville Old Face"/>
        </w:rPr>
        <w:t xml:space="preserve"> </w:t>
      </w:r>
      <w:proofErr w:type="spellStart"/>
      <w:r w:rsidRPr="005B52E1">
        <w:rPr>
          <w:rFonts w:ascii="Baskerville Old Face" w:hAnsi="Baskerville Old Face"/>
        </w:rPr>
        <w:t>Ashenfelter</w:t>
      </w:r>
      <w:proofErr w:type="spellEnd"/>
      <w:r w:rsidRPr="005B52E1">
        <w:rPr>
          <w:rFonts w:ascii="Baskerville Old Face" w:hAnsi="Baskerville Old Face"/>
        </w:rPr>
        <w:t xml:space="preserve"> and Andrew Richardson in 1992, and covers sales at Christie’s and Sotheby’s in both London and New York.</w:t>
      </w:r>
      <w:r w:rsidRPr="005B52E1">
        <w:rPr>
          <w:rStyle w:val="FootnoteReference"/>
          <w:rFonts w:ascii="Baskerville Old Face" w:hAnsi="Baskerville Old Face"/>
        </w:rPr>
        <w:t xml:space="preserve"> </w:t>
      </w:r>
      <w:r w:rsidRPr="005B52E1">
        <w:rPr>
          <w:rStyle w:val="FootnoteReference"/>
          <w:rFonts w:ascii="Baskerville Old Face" w:hAnsi="Baskerville Old Face"/>
        </w:rPr>
        <w:footnoteReference w:id="70"/>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Pierre Renoir (829 sales), and Raoul Dufy (763 sales). Approximately half the auction sales in this dataset are split between Christie’s and Sotheby’s, as well as between London and New York. Table 1 shows summary statistics for selected attributes. The </w:t>
      </w:r>
      <w:r w:rsidRPr="005B52E1">
        <w:rPr>
          <w:rFonts w:ascii="Baskerville Old Face" w:hAnsi="Baskerville Old Face"/>
        </w:rPr>
        <w:lastRenderedPageBreak/>
        <w:t xml:space="preserve">highest sale in this dataset goes to Vincent Van Gogh’s </w:t>
      </w:r>
      <w:r w:rsidRPr="005B52E1">
        <w:rPr>
          <w:rFonts w:ascii="Baskerville Old Face" w:hAnsi="Baskerville Old Face"/>
          <w:i/>
        </w:rPr>
        <w:t xml:space="preserve">Portrait of Dr. </w:t>
      </w:r>
      <w:proofErr w:type="spellStart"/>
      <w:r w:rsidRPr="005B52E1">
        <w:rPr>
          <w:rFonts w:ascii="Baskerville Old Face" w:hAnsi="Baskerville Old Face"/>
          <w:i/>
        </w:rPr>
        <w:t>Gachet</w:t>
      </w:r>
      <w:proofErr w:type="spellEnd"/>
      <w:r w:rsidRPr="005B52E1">
        <w:rPr>
          <w:rFonts w:ascii="Baskerville Old Face" w:hAnsi="Baskerville Old Face"/>
          <w:i/>
        </w:rPr>
        <w:t xml:space="preserve"> </w:t>
      </w:r>
      <w:r w:rsidRPr="005B52E1">
        <w:rPr>
          <w:rFonts w:ascii="Baskerville Old Face" w:hAnsi="Baskerville Old Face"/>
        </w:rPr>
        <w:t xml:space="preserve">(1890), which netted approximately $82.5 million on May 15, 1990. Conversely, the lowest sale is a work by Paul Cesar </w:t>
      </w:r>
      <w:proofErr w:type="spellStart"/>
      <w:r w:rsidRPr="005B52E1">
        <w:rPr>
          <w:rFonts w:ascii="Baskerville Old Face" w:hAnsi="Baskerville Old Face"/>
        </w:rPr>
        <w:t>Helleu</w:t>
      </w:r>
      <w:proofErr w:type="spellEnd"/>
      <w:r w:rsidRPr="005B52E1">
        <w:rPr>
          <w:rFonts w:ascii="Baskerville Old Face" w:hAnsi="Baskerville Old Face"/>
        </w:rPr>
        <w:t xml:space="preserve"> that went for a mere $1,888 on March 25, 1986. </w:t>
      </w:r>
    </w:p>
    <w:p w:rsidR="00D105E8" w:rsidRPr="005B52E1"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D105E8" w:rsidRPr="005B52E1" w:rsidRDefault="00D105E8" w:rsidP="00D105E8">
      <w:pPr>
        <w:spacing w:line="480" w:lineRule="auto"/>
        <w:ind w:firstLine="0"/>
        <w:rPr>
          <w:rFonts w:ascii="Baskerville Old Face" w:hAnsi="Baskerville Old Face"/>
          <w:noProof/>
        </w:rPr>
      </w:pPr>
      <w:r w:rsidRPr="005B52E1">
        <w:rPr>
          <w:rFonts w:ascii="Baskerville Old Face" w:hAnsi="Baskerville Old Face"/>
          <w:b/>
        </w:rPr>
        <w:t>CONTEMPORARY ART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Pr="005B52E1">
        <w:rPr>
          <w:rStyle w:val="FootnoteReference"/>
          <w:rFonts w:ascii="Baskerville Old Face" w:hAnsi="Baskerville Old Face"/>
        </w:rPr>
        <w:t xml:space="preserve"> </w:t>
      </w:r>
      <w:r w:rsidRPr="005B52E1">
        <w:rPr>
          <w:rStyle w:val="FootnoteReference"/>
          <w:rFonts w:ascii="Baskerville Old Face" w:hAnsi="Baskerville Old Face"/>
        </w:rPr>
        <w:footnoteReference w:id="71"/>
      </w:r>
      <w:r w:rsidRPr="005B52E1">
        <w:rPr>
          <w:rFonts w:ascii="Baskerville Old Face" w:hAnsi="Baskerville Old Face"/>
        </w:rPr>
        <w:t xml:space="preserve"> The dataset was compiled by Kathryn </w:t>
      </w:r>
      <w:proofErr w:type="spellStart"/>
      <w:r w:rsidRPr="005B52E1">
        <w:rPr>
          <w:rFonts w:ascii="Baskerville Old Face" w:hAnsi="Baskerville Old Face"/>
        </w:rPr>
        <w:t>Graddy</w:t>
      </w:r>
      <w:proofErr w:type="spellEnd"/>
      <w:r w:rsidRPr="005B52E1">
        <w:rPr>
          <w:rFonts w:ascii="Baskerville Old Face" w:hAnsi="Baskerville Old Face"/>
        </w:rPr>
        <w:t xml:space="preserve">,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STATA .do file, which gives </w:t>
      </w:r>
      <w:r w:rsidRPr="005B52E1">
        <w:rPr>
          <w:rFonts w:ascii="Baskerville Old Face" w:hAnsi="Baskerville Old Face"/>
        </w:rPr>
        <w:lastRenderedPageBreak/>
        <w:t>more detailed information on the attributes. 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far more expensive than Contemporary pieces. However, Contemporary pieces do tend to be physically larger (Figure 7) and have far more unbalanced dimensions, though as with Impressionist pieces large 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b/>
        </w:rPr>
        <w:t>RECENT ASSORTED ART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w:t>
      </w:r>
      <w:r w:rsidRPr="005B52E1">
        <w:rPr>
          <w:rStyle w:val="FootnoteReference"/>
          <w:rFonts w:ascii="Baskerville Old Face" w:hAnsi="Baskerville Old Face"/>
        </w:rPr>
        <w:footnoteReference w:id="72"/>
      </w:r>
      <w:r w:rsidRPr="005B52E1">
        <w:rPr>
          <w:rFonts w:ascii="Baskerville Old Face" w:hAnsi="Baskerville Old Face"/>
        </w:rPr>
        <w:t xml:space="preserve"> (2006-2015).</w:t>
      </w:r>
      <w:r w:rsidRPr="005B52E1">
        <w:rPr>
          <w:rFonts w:ascii="Baskerville Old Face" w:hAnsi="Baskerville Old Face"/>
          <w:color w:val="FF0000"/>
        </w:rPr>
        <w:t xml:space="preserve"> </w:t>
      </w:r>
      <w:r w:rsidRPr="005B52E1">
        <w:rPr>
          <w:rFonts w:ascii="Baskerville Old Face" w:hAnsi="Baskerville Old Face"/>
        </w:rPr>
        <w:t xml:space="preserve">To do this, we wrote a Python program to scrape recent listings on the </w:t>
      </w:r>
      <w:proofErr w:type="spellStart"/>
      <w:r w:rsidRPr="005B52E1">
        <w:rPr>
          <w:rFonts w:ascii="Baskerville Old Face" w:hAnsi="Baskerville Old Face"/>
        </w:rPr>
        <w:t>Blouin</w:t>
      </w:r>
      <w:proofErr w:type="spellEnd"/>
      <w:r w:rsidRPr="005B52E1">
        <w:rPr>
          <w:rFonts w:ascii="Baskerville Old Face" w:hAnsi="Baskerville Old Face"/>
        </w:rPr>
        <w:t xml:space="preserve"> Art Sales Index, an up-to-date online database of art auction sales</w:t>
      </w:r>
      <w:r w:rsidRPr="005B52E1">
        <w:rPr>
          <w:rStyle w:val="FootnoteReference"/>
          <w:rFonts w:ascii="Baskerville Old Face" w:hAnsi="Baskerville Old Face"/>
        </w:rPr>
        <w:footnoteReference w:id="73"/>
      </w:r>
      <w:r w:rsidRPr="005B52E1">
        <w:rPr>
          <w:rFonts w:ascii="Baskerville Old Face" w:hAnsi="Baskerville Old Face"/>
        </w:rPr>
        <w:t xml:space="preserve">. We ran our program for 10 nonstop days in December 2015. The motivation behind collecting and using a new dataset is threefold. First, the time gaps between auction sales in this dataset are much shorter, compared to our other datasets. The average time gap between sales in the Impressionist and Contemporary art datasets are 5.57 and 0.98 days, respectively, while the average gap here is only 0.0072 days – indicating most sales occur on the same day. This is more conducive to studying anchoring. Second, this dataset consists of a very wide range of artists and artistic styles, while the Impressionist and Contemporary datasets are more limited in their artistic scope. More variety allows </w:t>
      </w:r>
      <w:r w:rsidRPr="005B52E1">
        <w:rPr>
          <w:rFonts w:ascii="Baskerville Old Face" w:hAnsi="Baskerville Old Face"/>
        </w:rPr>
        <w:lastRenderedPageBreak/>
        <w:t xml:space="preserve">us to identify more substitutes, and better test our measures of substitution. Finally, as mentioned earlier,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w:t>
      </w:r>
      <w:proofErr w:type="spellStart"/>
      <w:r w:rsidRPr="005B52E1">
        <w:rPr>
          <w:rFonts w:ascii="Baskerville Old Face" w:hAnsi="Baskerville Old Face"/>
        </w:rPr>
        <w:t>Yuanji</w:t>
      </w:r>
      <w:proofErr w:type="spellEnd"/>
      <w:r w:rsidRPr="005B52E1">
        <w:rPr>
          <w:rFonts w:ascii="Baskerville Old Face" w:hAnsi="Baskerville Old Face"/>
        </w:rPr>
        <w:t xml:space="preserve">.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w:t>
      </w:r>
      <w:proofErr w:type="gramStart"/>
      <w:r w:rsidRPr="005B52E1">
        <w:rPr>
          <w:rFonts w:ascii="Baskerville Old Face" w:hAnsi="Baskerville Old Face"/>
        </w:rPr>
        <w:t>Cy</w:t>
      </w:r>
      <w:proofErr w:type="gramEnd"/>
      <w:r w:rsidRPr="005B52E1">
        <w:rPr>
          <w:rFonts w:ascii="Baskerville Old Face" w:hAnsi="Baskerville Old Face"/>
        </w:rPr>
        <w:t xml:space="preserve"> </w:t>
      </w:r>
      <w:proofErr w:type="spellStart"/>
      <w:r w:rsidRPr="005B52E1">
        <w:rPr>
          <w:rFonts w:ascii="Baskerville Old Face" w:hAnsi="Baskerville Old Face"/>
        </w:rPr>
        <w:t>Twombly</w:t>
      </w:r>
      <w:proofErr w:type="spellEnd"/>
      <w:r w:rsidRPr="005B52E1">
        <w:rPr>
          <w:rFonts w:ascii="Baskerville Old Face" w:hAnsi="Baskerville Old Face"/>
        </w:rPr>
        <w:t xml:space="preserve"> (1928-2001), which went for $70.5 million at Sotheby’s in NYC in November 2015. The artists whose works sell for the most, on average, include </w:t>
      </w:r>
      <w:proofErr w:type="spellStart"/>
      <w:r w:rsidRPr="005B52E1">
        <w:rPr>
          <w:rFonts w:ascii="Baskerville Old Face" w:hAnsi="Baskerville Old Face"/>
        </w:rPr>
        <w:t>Kazimir</w:t>
      </w:r>
      <w:proofErr w:type="spellEnd"/>
      <w:r w:rsidRPr="005B52E1">
        <w:rPr>
          <w:rFonts w:ascii="Baskerville Old Face" w:hAnsi="Baskerville Old Face"/>
        </w:rPr>
        <w:t xml:space="preserve"> Malevich of the </w:t>
      </w:r>
      <w:proofErr w:type="spellStart"/>
      <w:r w:rsidRPr="005B52E1">
        <w:rPr>
          <w:rFonts w:ascii="Baskerville Old Face" w:hAnsi="Baskerville Old Face"/>
        </w:rPr>
        <w:t>Suprematist</w:t>
      </w:r>
      <w:proofErr w:type="spellEnd"/>
      <w:r w:rsidRPr="005B52E1">
        <w:rPr>
          <w:rFonts w:ascii="Baskerville Old Face" w:hAnsi="Baskerville Old Face"/>
        </w:rPr>
        <w:t xml:space="preserve"> movement (1879-1935), the Abstract Expressionist Mark Rothko (1903-1970), Vincent Van Gogh (1853-1890), and also Song Dynasty artists such as Emperor </w:t>
      </w:r>
      <w:proofErr w:type="spellStart"/>
      <w:r w:rsidRPr="005B52E1">
        <w:rPr>
          <w:rFonts w:ascii="Baskerville Old Face" w:hAnsi="Baskerville Old Face"/>
        </w:rPr>
        <w:t>Huizong</w:t>
      </w:r>
      <w:proofErr w:type="spellEnd"/>
      <w:r w:rsidRPr="005B52E1">
        <w:rPr>
          <w:rFonts w:ascii="Baskerville Old Face" w:hAnsi="Baskerville Old Face"/>
        </w:rPr>
        <w:t xml:space="preserve"> (1082-1135) and Yi </w:t>
      </w:r>
      <w:proofErr w:type="spellStart"/>
      <w:r w:rsidRPr="005B52E1">
        <w:rPr>
          <w:rFonts w:ascii="Baskerville Old Face" w:hAnsi="Baskerville Old Face"/>
        </w:rPr>
        <w:t>Yuanji</w:t>
      </w:r>
      <w:proofErr w:type="spellEnd"/>
      <w:r w:rsidRPr="005B52E1">
        <w:rPr>
          <w:rFonts w:ascii="Baskerville Old Face" w:hAnsi="Baskerville Old Face"/>
        </w:rPr>
        <w:t>.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 It is clear that artists who sell more works through auction will enjoy higher revenue on average (regression slope: 0.52. p-</w:t>
      </w:r>
      <w:proofErr w:type="spellStart"/>
      <w:r w:rsidRPr="005B52E1">
        <w:rPr>
          <w:rFonts w:ascii="Baskerville Old Face" w:hAnsi="Baskerville Old Face"/>
        </w:rPr>
        <w:t>val</w:t>
      </w:r>
      <w:proofErr w:type="spellEnd"/>
      <w:r w:rsidRPr="005B52E1">
        <w:rPr>
          <w:rFonts w:ascii="Baskerville Old Face" w:hAnsi="Baskerville Old Face"/>
        </w:rPr>
        <w:t xml:space="preserve">: &lt;2E-16), as they become better-known in auction circles through higher representation (Figures 9-12).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w:t>
      </w:r>
      <w:proofErr w:type="spellStart"/>
      <w:r w:rsidRPr="005B52E1">
        <w:rPr>
          <w:rFonts w:ascii="Baskerville Old Face" w:hAnsi="Baskerville Old Face"/>
        </w:rPr>
        <w:t>Blouin</w:t>
      </w:r>
      <w:proofErr w:type="spellEnd"/>
      <w:r w:rsidRPr="005B52E1">
        <w:rPr>
          <w:rFonts w:ascii="Baskerville Old Face" w:hAnsi="Baskerville Old Face"/>
        </w:rPr>
        <w:t xml:space="preserve">. Hence, simple keyword extraction was used to extract hedonic characteristics such as height and width; more </w:t>
      </w:r>
      <w:r w:rsidRPr="005B52E1">
        <w:rPr>
          <w:rFonts w:ascii="Baskerville Old Face" w:hAnsi="Baskerville Old Face"/>
        </w:rPr>
        <w:lastRenderedPageBreak/>
        <w:t xml:space="preserve">sophisticated textual extraction methods should be employed in future work. Some summary statistics for the full raw dataset are provided in Table 3. </w:t>
      </w:r>
    </w:p>
    <w:p w:rsidR="00D105E8" w:rsidRPr="005B52E1" w:rsidRDefault="00D105E8" w:rsidP="00D105E8">
      <w:pPr>
        <w:rPr>
          <w:rFonts w:ascii="Baskerville Old Face" w:hAnsi="Baskerville Old Face"/>
        </w:rPr>
      </w:pPr>
    </w:p>
    <w:p w:rsidR="00D105E8" w:rsidRPr="005B52E1" w:rsidRDefault="00D105E8">
      <w:pPr>
        <w:rPr>
          <w:rFonts w:ascii="Baskerville Old Face" w:hAnsi="Baskerville Old Face"/>
        </w:rPr>
      </w:pPr>
      <w:r w:rsidRPr="005B52E1">
        <w:rPr>
          <w:rFonts w:ascii="Baskerville Old Face" w:hAnsi="Baskerville Old Face"/>
        </w:rPr>
        <w:br w:type="page"/>
      </w:r>
    </w:p>
    <w:p w:rsidR="003E5DF3" w:rsidRPr="005B52E1" w:rsidRDefault="003E5DF3" w:rsidP="006014AE">
      <w:pPr>
        <w:spacing w:line="480" w:lineRule="auto"/>
        <w:ind w:firstLine="0"/>
        <w:rPr>
          <w:rFonts w:ascii="Baskerville Old Face" w:hAnsi="Baskerville Old Face"/>
        </w:rPr>
      </w:pPr>
    </w:p>
    <w:p w:rsidR="00D105E8" w:rsidRPr="005B52E1" w:rsidRDefault="00D7092B" w:rsidP="006014AE">
      <w:pPr>
        <w:spacing w:line="480" w:lineRule="auto"/>
        <w:ind w:firstLine="0"/>
        <w:rPr>
          <w:rFonts w:ascii="Baskerville Old Face" w:hAnsi="Baskerville Old Face"/>
          <w:sz w:val="32"/>
        </w:rPr>
      </w:pPr>
      <w:r w:rsidRPr="005B52E1">
        <w:rPr>
          <w:rFonts w:ascii="Baskerville Old Face" w:hAnsi="Baskerville Old Face"/>
          <w:b/>
          <w:sz w:val="32"/>
        </w:rPr>
        <w:t xml:space="preserve">5. </w:t>
      </w:r>
      <w:r w:rsidR="00D105E8" w:rsidRPr="005B52E1">
        <w:rPr>
          <w:rFonts w:ascii="Baskerville Old Face" w:hAnsi="Baskerville Old Face"/>
          <w:b/>
          <w:sz w:val="32"/>
        </w:rPr>
        <w:t>METHODOLOGY</w:t>
      </w:r>
    </w:p>
    <w:p w:rsidR="00D105E8" w:rsidRPr="005B52E1" w:rsidRDefault="00D105E8" w:rsidP="00D105E8">
      <w:pPr>
        <w:spacing w:line="480" w:lineRule="auto"/>
        <w:ind w:firstLine="0"/>
        <w:rPr>
          <w:rFonts w:ascii="Baskerville Old Face" w:hAnsi="Baskerville Old Face"/>
          <w:b/>
        </w:rPr>
      </w:pPr>
      <w:r w:rsidRPr="005B52E1">
        <w:rPr>
          <w:rFonts w:ascii="Baskerville Old Face" w:hAnsi="Baskerville Old Face"/>
          <w:b/>
        </w:rPr>
        <w:t>ANCHORING</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The same model is used to detect anchoring effects in later papers such as Hong et al. (2015), and in general, may be estimated for goods that exhibit unchanging hedonic quality over time. That hedonic quality for artwork would not change is thus a key assumption of their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Pr="005B52E1">
        <w:rPr>
          <w:rStyle w:val="FootnoteReference"/>
          <w:rFonts w:ascii="Baskerville Old Face" w:hAnsi="Baskerville Old Face"/>
        </w:rPr>
        <w:footnoteReference w:id="74"/>
      </w:r>
      <w:r w:rsidRPr="005B52E1">
        <w:rPr>
          <w:rFonts w:ascii="Baskerville Old Face" w:hAnsi="Baskerville Old Face"/>
        </w:rPr>
        <w:t xml:space="preserve"> </w:t>
      </w:r>
      <w:r w:rsidRPr="005B52E1">
        <w:rPr>
          <w:rStyle w:val="FootnoteReference"/>
          <w:rFonts w:ascii="Baskerville Old Face" w:hAnsi="Baskerville Old Face"/>
        </w:rPr>
        <w:footnoteReference w:id="75"/>
      </w:r>
      <w:r w:rsidRPr="005B52E1">
        <w:rPr>
          <w:rFonts w:ascii="Baskerville Old Face" w:hAnsi="Baskerville Old Face"/>
        </w:rPr>
        <w:t xml:space="preserve">. For example, the value of a painting may depend on its dimensions and authenticity, while a bottle of wine may be appraised based on its age and where it was grown. In the first stage of the model,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w:t>
      </w:r>
      <w:r w:rsidRPr="005B52E1">
        <w:rPr>
          <w:rStyle w:val="FootnoteReference"/>
          <w:rFonts w:ascii="Baskerville Old Face" w:eastAsiaTheme="minorEastAsia" w:hAnsi="Baskerville Old Face"/>
        </w:rPr>
        <w:footnoteReference w:id="76"/>
      </w:r>
      <w:r w:rsidRPr="005B52E1">
        <w:rPr>
          <w:rFonts w:ascii="Baskerville Old Face" w:eastAsiaTheme="minorEastAsia" w:hAnsi="Baskerville Old Face"/>
        </w:rPr>
        <w:t xml:space="preserve">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77"/>
        </m:r>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This yields a hedonic </w:t>
      </w:r>
      <w:r w:rsidRPr="005B52E1">
        <w:rPr>
          <w:rFonts w:ascii="Baskerville Old Face" w:eastAsiaTheme="minorEastAsia" w:hAnsi="Baskerville Old Face"/>
        </w:rPr>
        <w:lastRenderedPageBreak/>
        <w:t>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painting sale.</w:t>
      </w:r>
      <w:r w:rsidRPr="005B52E1">
        <w:rPr>
          <w:rFonts w:ascii="Baskerville Old Face" w:hAnsi="Baskerville Old Face"/>
        </w:rPr>
        <w:t xml:space="preserve"> The resulting equation, which both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p>
    <w:p w:rsidR="00D105E8" w:rsidRPr="005B52E1" w:rsidRDefault="00F82C37"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For my replication work on the Impressionist and Contemporary datasets, I use the same hedonic variables that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78"/>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 xml:space="preserve">In the same manner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I use the natural log of prices and hedonic price predictions, which allows us to interpret the regression results as relative effects (percent changes). For unsold items, we proxy value with 80% of the low estimate as they do.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ab/>
        <w:t xml:space="preserve">In the second stage of the model,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rPr>
          <w:rFonts w:ascii="Baskerville Old Face" w:eastAsiaTheme="minorEastAsia" w:hAnsi="Baskerville Old Face"/>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is</w:t>
      </w:r>
      <w:proofErr w:type="gramEnd"/>
      <w:r w:rsidRPr="005B52E1">
        <w:rPr>
          <w:rFonts w:ascii="Baskerville Old Face" w:eastAsiaTheme="minorEastAsia" w:hAnsi="Baskerville Old Face"/>
        </w:rPr>
        <w:t xml:space="preserve">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F82C37"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id</w:t>
      </w:r>
      <w:proofErr w:type="spellStart"/>
      <w:r w:rsidRPr="005B52E1">
        <w:rPr>
          <w:rFonts w:ascii="Baskerville Old Face" w:eastAsiaTheme="minorEastAsia" w:hAnsi="Baskerville Old Face"/>
        </w:rPr>
        <w:t>entifies</w:t>
      </w:r>
      <w:proofErr w:type="spellEnd"/>
      <w:proofErr w:type="gramEnd"/>
      <w:r w:rsidRPr="005B52E1">
        <w:rPr>
          <w:rFonts w:ascii="Baskerville Old Face" w:eastAsiaTheme="minorEastAsia" w:hAnsi="Baskerville Old Face"/>
        </w:rPr>
        <w:t xml:space="preserve">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the current hedonic valuations of bidders. Since we have already controlled for the latter, as well as non-hedonic components of past price that could possibly affect current price –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xml:space="preserve"> below – this term measures the extent to which past price irrelevantly impacts current price. </w:t>
      </w:r>
    </w:p>
    <w:p w:rsidR="00D105E8" w:rsidRPr="005B52E1" w:rsidRDefault="00F82C37"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past residual, i.e. non-hedonic inputs into past price. This controls for any other components of past price that could, conceivably, affect current price.</w:t>
      </w:r>
      <w:r w:rsidR="00D105E8" w:rsidRPr="005B52E1">
        <w:rPr>
          <w:rStyle w:val="FootnoteReference"/>
          <w:rFonts w:ascii="Baskerville Old Face" w:hAnsi="Baskerville Old Face"/>
        </w:rPr>
        <w:footnoteReference w:id="79"/>
      </w:r>
      <w:r w:rsidR="00D105E8" w:rsidRPr="005B52E1">
        <w:rPr>
          <w:rFonts w:ascii="Baskerville Old Face" w:eastAsiaTheme="minorEastAsia" w:hAnsi="Baskerville Old Face"/>
        </w:rPr>
        <w:t xml:space="preserve"> For example, past price might be a function of unobservable bidder excitement for the work. This would not only drive up past price, but could also drive up current price.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note, it is extremely difficult to track down multiple sales of the same item. The same art piece can become a drastically different hedonic object within its lifetime due to deterioration or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It is reasonable to believe that buyers, when bidding on an artwork, make judgments based not only on that piece’s past sales, but also what similar pieces went for. This allows for more versatile </w:t>
      </w:r>
      <w:r w:rsidRPr="005B52E1">
        <w:rPr>
          <w:rFonts w:ascii="Baskerville Old Face" w:eastAsiaTheme="minorEastAsia" w:hAnsi="Baskerville Old Face"/>
        </w:rPr>
        <w:lastRenderedPageBreak/>
        <w:t xml:space="preserve">approach to identifying anchoring effects, or if between different goods, cross-effects,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medium, and signs of authenticity. I also omit observations where no substitutes were found. This gives us a list of related sales to consider for the current good. Only then may we proceed to measure similarity and test for anchoring cross-effects, as described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b/>
        </w:rPr>
      </w:pPr>
      <w:r w:rsidRPr="005B52E1">
        <w:rPr>
          <w:rFonts w:ascii="Baskerville Old Face" w:eastAsiaTheme="minorEastAsia" w:hAnsi="Baskerville Old Face"/>
          <w:b/>
        </w:rPr>
        <w:t>ANCHORING AND SUBSTITUTION</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we build on the two-stage regression model presented earlier.</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F82C37"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F82C37"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F82C37"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respect to the “average” substitute – 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xml:space="preserve">, then, represents how </w:t>
      </w:r>
      <w:r w:rsidRPr="005B52E1">
        <w:rPr>
          <w:rFonts w:ascii="Baskerville Old Face" w:eastAsiaTheme="minorEastAsia" w:hAnsi="Baskerville Old Face"/>
        </w:rPr>
        <w:lastRenderedPageBreak/>
        <w:t>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model of Beggs &amp; Graddy.</w:t>
      </w:r>
    </w:p>
    <w:p w:rsidR="00D105E8" w:rsidRPr="005B52E1" w:rsidRDefault="00D105E8" w:rsidP="00D105E8">
      <w:pPr>
        <w:spacing w:line="480" w:lineRule="auto"/>
        <w:ind w:firstLine="0"/>
        <w:rPr>
          <w:rFonts w:ascii="Baskerville Old Face" w:eastAsiaTheme="minorEastAsia" w:hAnsi="Baskerville Old Face"/>
          <w:b/>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MEASURING SUBSTITUTION (SIMILARITY) ACROSS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not and cannot perfectly capture differences between artworks, but they do provide a starting point for quantitatively measuring art similarity.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xml:space="preserve">, which are aggregated into an “average substitute.” One way we can measure substitution is by examining how much, on average, the hedonic price predictions of the substitutes differ from that of the current good. This corresponds to hedonic value differences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w:t>
      </w:r>
      <w:r w:rsidRPr="005B52E1">
        <w:rPr>
          <w:rFonts w:ascii="Baskerville Old Face" w:eastAsiaTheme="minorEastAsia" w:hAnsi="Baskerville Old Face"/>
        </w:rPr>
        <w:lastRenderedPageBreak/>
        <w:t>similarity, which is essentially a second moment estimator about the current good’s hedonic prediction</w:t>
      </w:r>
      <w:r w:rsidRPr="005B52E1">
        <w:rPr>
          <w:rStyle w:val="FootnoteReference"/>
          <w:rFonts w:ascii="Baskerville Old Face" w:eastAsiaTheme="minorEastAsia" w:hAnsi="Baskerville Old Face"/>
        </w:rPr>
        <w:footnoteReference w:id="80"/>
      </w:r>
      <w:r w:rsidRPr="005B52E1">
        <w:rPr>
          <w:rFonts w:ascii="Baskerville Old Face" w:eastAsiaTheme="minorEastAsia" w:hAnsi="Baskerville Old Face"/>
        </w:rPr>
        <w: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F82C37"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#2: DOMAIN KNOWLEDGE</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Pr="005B52E1">
        <w:rPr>
          <w:rStyle w:val="FootnoteReference"/>
          <w:rFonts w:ascii="Baskerville Old Face" w:eastAsiaTheme="minorEastAsia" w:hAnsi="Baskerville Old Face"/>
        </w:rPr>
        <w:footnoteReference w:id="81"/>
      </w:r>
      <w:r w:rsidRPr="005B52E1">
        <w:rPr>
          <w:rFonts w:ascii="Baskerville Old Face" w:eastAsiaTheme="minorEastAsia" w:hAnsi="Baskerville Old Face"/>
        </w:rPr>
        <w:t xml:space="preserve">. One thing we were surprised to learn about size in particular was that its importance in determining similarity varies at different price points. For the lower and middle price ranges, people usually purchase art as a </w:t>
      </w:r>
      <w:r w:rsidRPr="005B52E1">
        <w:rPr>
          <w:rFonts w:ascii="Baskerville Old Face" w:eastAsiaTheme="minorEastAsia" w:hAnsi="Baskerville Old Face"/>
        </w:rPr>
        <w:lastRenderedPageBreak/>
        <w:t>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F82C37"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Greater differences in size between the current good and its substitutes correspond to decreased similarity and thus decreased substitutability</w:t>
      </w:r>
      <w:r w:rsidRPr="005B52E1">
        <w:rPr>
          <w:rStyle w:val="FootnoteReference"/>
          <w:rFonts w:ascii="Baskerville Old Face" w:eastAsiaTheme="minorEastAsia" w:hAnsi="Baskerville Old Face"/>
        </w:rPr>
        <w:footnoteReference w:id="82"/>
      </w:r>
      <w:r w:rsidRPr="005B52E1">
        <w:rPr>
          <w:rFonts w:ascii="Baskerville Old Face" w:eastAsiaTheme="minorEastAsia" w:hAnsi="Baskerville Old Face"/>
        </w:rPr>
        <w:t>. However, this effect decreases as the hedonic values of the current good or its substitutes rise. Consistent with the anchoring literature discussed earlier, 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w:t>
      </w:r>
      <w:r w:rsidRPr="005B52E1">
        <w:rPr>
          <w:rFonts w:ascii="Baskerville Old Face" w:eastAsiaTheme="minorEastAsia" w:hAnsi="Baskerville Old Face"/>
        </w:rPr>
        <w:lastRenderedPageBreak/>
        <w:t>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also includes temporal differences, which do not explicitly enter into the hedonic regressions. 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B56211" w:rsidRPr="005B52E1" w:rsidRDefault="00772EA4" w:rsidP="00772EA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6. </w:t>
      </w:r>
      <w:r w:rsidR="00B56211" w:rsidRPr="005B52E1">
        <w:rPr>
          <w:rFonts w:ascii="Baskerville Old Face" w:hAnsi="Baskerville Old Face"/>
          <w:b/>
          <w:sz w:val="32"/>
        </w:rPr>
        <w:t>RESULTS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I begin by fitting a hedonic regression model to all three datasets. Next, I replicate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Graddy’s</w:t>
      </w:r>
      <w:proofErr w:type="spellEnd"/>
      <w:r w:rsidRPr="005B52E1">
        <w:rPr>
          <w:rFonts w:ascii="Baskerville Old Face" w:eastAsiaTheme="minorEastAsia" w:hAnsi="Baskerville Old Face"/>
        </w:rPr>
        <w:t xml:space="preserve"> (2009) original anchoring findings for their two Impressionist and Contemporary datasets. Then, I apply their same model to my new dataset of assorted art sales. Finally, I run my anchoring cross-effects regression on all three datasets. As a final experiment, I also run my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B56211" w:rsidP="00B56211">
      <w:pPr>
        <w:spacing w:line="480" w:lineRule="auto"/>
        <w:ind w:firstLine="0"/>
        <w:rPr>
          <w:rFonts w:ascii="Baskerville Old Face" w:hAnsi="Baskerville Old Face"/>
          <w:b/>
        </w:rPr>
      </w:pPr>
      <w:r w:rsidRPr="005B52E1">
        <w:rPr>
          <w:rFonts w:ascii="Baskerville Old Face" w:hAnsi="Baskerville Old Face"/>
          <w:b/>
        </w:rPr>
        <w:t>HEDONIC REGRESSION</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 value for each piece. Tables 4-7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w:t>
      </w:r>
      <w:r w:rsidRPr="005B52E1">
        <w:rPr>
          <w:rFonts w:ascii="Baskerville Old Face" w:eastAsiaTheme="minorEastAsia" w:hAnsi="Baskerville Old Face"/>
        </w:rPr>
        <w:lastRenderedPageBreak/>
        <w:t>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REPLICATION: BEGGS &amp; GRADDY (2009)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who analyze the same Impressionist and Contemporary datasets to test whether the first sale of a painting produces an anchoring effect on its later sales. In this research we only consider sale price, but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did also run regressions for presale estimate and the probability of sale. As mentioned earlier, they identified resale observations in the Impressionist and 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We were able to reproduce the discovery of highly significant anchoring effects in Impressionist art, and the </w:t>
      </w:r>
      <w:r w:rsidRPr="005B52E1">
        <w:rPr>
          <w:rFonts w:ascii="Baskerville Old Face" w:eastAsiaTheme="minorEastAsia" w:hAnsi="Baskerville Old Face"/>
        </w:rPr>
        <w:lastRenderedPageBreak/>
        <w:t>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6.2-8.5%), while for Contemporary art the same 10% increase only corresponds to a 1.3% predicted increase in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5%).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One explanation could be that the reputation of Impressionist pieces grows over time as these pieces trade ownership across collectors and museums, so that reputation effects tend to drive up buyer demand beyond hedonic value or even past price anchors. This would be captured in the past residuals.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We do find a weaker impact of the past residuals on current price in the case of Contemporary art, a result which is shared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(at least in the context of resale).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of Beggs &amp; Graddy,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In addition to Impressionist and Contemporary art, we also ran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Graddy’s</w:t>
      </w:r>
      <w:proofErr w:type="spellEnd"/>
      <w:r w:rsidRPr="005B52E1">
        <w:rPr>
          <w:rFonts w:ascii="Baskerville Old Face" w:eastAsiaTheme="minorEastAsia" w:hAnsi="Baskerville Old Face"/>
        </w:rPr>
        <w:t xml:space="preserve">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w:t>
      </w:r>
      <w:r w:rsidRPr="005B52E1">
        <w:rPr>
          <w:rFonts w:ascii="Baskerville Old Face" w:eastAsiaTheme="minorEastAsia" w:hAnsi="Baskerville Old Face"/>
        </w:rPr>
        <w:lastRenderedPageBreak/>
        <w:t>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(5.9% increase), although, just as in our findings for Contemporary art, the residual from past price seemed to be relatively unimportant. This preliminary evidence suggests, although we have not controlled for substitution yet, anchoring is at work in this dataset.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size, price, and time effects. </w:t>
      </w:r>
    </w:p>
    <w:p w:rsidR="00B56211" w:rsidRPr="005B52E1" w:rsidRDefault="00B56211" w:rsidP="00B56211">
      <w:pPr>
        <w:ind w:firstLine="0"/>
        <w:rPr>
          <w:rFonts w:ascii="Baskerville Old Face" w:eastAsiaTheme="minorEastAsia" w:hAnsi="Baskerville Old Face"/>
        </w:rPr>
      </w:pPr>
      <w:r w:rsidRPr="005B52E1">
        <w:rPr>
          <w:rFonts w:ascii="Baskerville Old Face" w:eastAsiaTheme="minorEastAsia" w:hAnsi="Baskerville Old Face"/>
        </w:rPr>
        <w:br w:type="page"/>
      </w:r>
      <w:r w:rsidRPr="005B52E1">
        <w:rPr>
          <w:rFonts w:ascii="Baskerville Old Face" w:eastAsiaTheme="minorEastAsia" w:hAnsi="Baskerville Old Face"/>
          <w:b/>
        </w:rPr>
        <w:lastRenderedPageBreak/>
        <w:t>Q1: SECOND MOMENT OF HEDONIC PRICE DIFFERENCES</w:t>
      </w:r>
    </w:p>
    <w:p w:rsidR="00B56211" w:rsidRPr="005B52E1" w:rsidRDefault="00F82C37"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the results of running the above regression 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 For instance, based on our interviews, we learned that over time the boundaries between art mediums have become finer as mediums are combined in “mixed media” formats. These unusual Contemporary artworks do seem to fetch competitive sums at auction</w:t>
      </w:r>
      <w:r w:rsidRPr="005B52E1">
        <w:rPr>
          <w:rStyle w:val="FootnoteReference"/>
          <w:rFonts w:ascii="Baskerville Old Face" w:eastAsiaTheme="minorEastAsia" w:hAnsi="Baskerville Old Face"/>
        </w:rPr>
        <w:footnoteReference w:id="83"/>
      </w:r>
      <w:r w:rsidRPr="005B52E1">
        <w:rPr>
          <w:rFonts w:ascii="Baskerville Old Face" w:eastAsiaTheme="minorEastAsia" w:hAnsi="Baskerville Old Face"/>
        </w:rPr>
        <w:t xml:space="preserve"> </w:t>
      </w:r>
      <w:r w:rsidRPr="005B52E1">
        <w:rPr>
          <w:rStyle w:val="FootnoteReference"/>
          <w:rFonts w:ascii="Baskerville Old Face" w:eastAsiaTheme="minorEastAsia" w:hAnsi="Baskerville Old Face"/>
        </w:rPr>
        <w:footnoteReference w:id="84"/>
      </w:r>
      <w:r w:rsidRPr="005B52E1">
        <w:rPr>
          <w:rFonts w:ascii="Baskerville Old Face" w:eastAsiaTheme="minorEastAsia" w:hAnsi="Baskerville Old Face"/>
        </w:rPr>
        <w:t>.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price prediction, as well as the highly significant, non-negative substitute residual. The lack of anchoring effects for Contemporary art goes hand-in-hand with the 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particularly strong): a 10% gap between the substitute’s sale price and the current piece’s hedonic value corresponds to 0.3% change in the current price. More impactful is the substitute sale residual, </w:t>
      </w:r>
      <w:r w:rsidRPr="005B52E1">
        <w:rPr>
          <w:rFonts w:ascii="Baskerville Old Face" w:eastAsiaTheme="minorEastAsia" w:hAnsi="Baskerville Old Face"/>
        </w:rPr>
        <w:lastRenderedPageBreak/>
        <w:t>which exhibits a highly significant and stronger coefficient. We believe this may be due to reputation effects. Impressionist pieces, which tend to be much older, scarcer, and well-known, seem to be purchased more as an investment rather than a decoration.</w:t>
      </w:r>
      <w:r w:rsidRPr="005B52E1">
        <w:rPr>
          <w:rStyle w:val="FootnoteReference"/>
          <w:rFonts w:ascii="Baskerville Old Face" w:eastAsiaTheme="minorEastAsia" w:hAnsi="Baskerville Old Face"/>
        </w:rPr>
        <w:footnoteReference w:id="85"/>
      </w:r>
      <w:r w:rsidRPr="005B52E1">
        <w:rPr>
          <w:rFonts w:ascii="Baskerville Old Face" w:eastAsiaTheme="minorEastAsia" w:hAnsi="Baskerville Old Face"/>
        </w:rPr>
        <w:t xml:space="preserve"> </w:t>
      </w:r>
      <w:r w:rsidRPr="005B52E1">
        <w:rPr>
          <w:rStyle w:val="FootnoteReference"/>
          <w:rFonts w:ascii="Baskerville Old Face" w:eastAsiaTheme="minorEastAsia" w:hAnsi="Baskerville Old Face"/>
        </w:rPr>
        <w:footnoteReference w:id="86"/>
      </w:r>
      <w:r w:rsidRPr="005B52E1">
        <w:rPr>
          <w:rFonts w:ascii="Baskerville Old Face" w:eastAsiaTheme="minorEastAsia" w:hAnsi="Baskerville Old Face"/>
        </w:rPr>
        <w:t xml:space="preserve"> 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more appropriate substitutes, which is suggested here by the highly significant coefficient for the substitution measure.  &lt; need to work hard on this section. Maybe go into data, .</w:t>
      </w:r>
      <w:proofErr w:type="spellStart"/>
      <w:r w:rsidRPr="005B52E1">
        <w:rPr>
          <w:rFonts w:ascii="Baskerville Old Face" w:eastAsiaTheme="minorEastAsia" w:hAnsi="Baskerville Old Face"/>
        </w:rPr>
        <w:t>Rdata</w:t>
      </w:r>
      <w:proofErr w:type="spellEnd"/>
      <w:r w:rsidRPr="005B52E1">
        <w:rPr>
          <w:rFonts w:ascii="Baskerville Old Face" w:eastAsiaTheme="minorEastAsia" w:hAnsi="Baskerville Old Face"/>
        </w:rPr>
        <w:t>, or regression here &gt;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tend to internalize the full range of historical prices (only recent prices, e.g. anchoring). This seems to be confirmed by the price indices and small time coefficients in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which suggest that prices can climb up dramatically over long stretches of time. </w:t>
      </w:r>
      <w:r w:rsidRPr="005B52E1">
        <w:rPr>
          <w:rFonts w:ascii="Baskerville Old Face" w:eastAsiaTheme="minorEastAsia" w:hAnsi="Baskerville Old Face"/>
        </w:rPr>
        <w:lastRenderedPageBreak/>
        <w:t>Here, for assorted art, a 100 month (8.3 year) time interval between sales only corresponds to an 8% decrease in the current price. For Contemporary art, the same gap corresponds to a 5% decrease, while for Impressionist art the association is almost nonexistent. Nevertheless, the fact Contemporary and assorted art have somewhat larger coefficients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lastRenderedPageBreak/>
        <w:t>Q2: DOMAIN KNOWLEDGE</w:t>
      </w:r>
    </w:p>
    <w:p w:rsidR="00B56211" w:rsidRPr="005B52E1" w:rsidRDefault="00F82C37"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First,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anchoring is significant for Impressionist and assorted art, but insignificant for Contemporary art. 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 were carefully suggested by our experts.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did; on the other hand, for 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weaker. This suggests that when buyers of a given art piece research sales of comparable pieces, they base their hedonic value judgments primarily on size, and do not delve into sales too far in the past. For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significant as opposed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indicating that domain knowledge of artistic similarity does seem to be legitimately helpful in predicting price. 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and 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for Impressionist art in our hedonic regression model (Table 5 and 6). Compared to Impressionist pieces, Contemporary art pieces do seem to generally have a more limited provenance and history, and so derive much of their value from hedonic factors. That said, here 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still comparatively </w:t>
      </w:r>
      <w:r w:rsidRPr="005B52E1">
        <w:rPr>
          <w:rFonts w:ascii="Baskerville Old Face" w:eastAsiaTheme="minorEastAsia" w:hAnsi="Baskerville Old Face"/>
        </w:rPr>
        <w:lastRenderedPageBreak/>
        <w:t>stronger for Impressionist art than for Contemporary art. This is because time effects are stronger for Contemporary art than for Impressionist art: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sapped by the significant time coefficient also included in the regression (-0.05039). Prices for Impressionist pieces generally seem to be somewhat resistant to long intervals between sales, as indicated by the lower and nonsignificant time coefficient (0.8457).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Pr="005B52E1" w:rsidRDefault="00B56211" w:rsidP="00B56211">
      <w:pPr>
        <w:ind w:firstLine="0"/>
        <w:rPr>
          <w:rFonts w:ascii="Baskerville Old Face" w:eastAsiaTheme="minorEastAsia" w:hAnsi="Baskerville Old Face"/>
          <w:b/>
        </w:rPr>
      </w:pPr>
      <w:r w:rsidRPr="005B52E1">
        <w:rPr>
          <w:rFonts w:ascii="Baskerville Old Face" w:eastAsiaTheme="minorEastAsia" w:hAnsi="Baskerville Old Face"/>
          <w:b/>
        </w:rPr>
        <w:lastRenderedPageBreak/>
        <w:t>THREE EXPERIMENTS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Joan Miro &amp; Salvador Dali, Pablo Picasso &amp; Marc Chagall, and </w:t>
      </w:r>
      <w:proofErr w:type="spellStart"/>
      <w:r w:rsidRPr="005B52E1">
        <w:rPr>
          <w:rFonts w:ascii="Baskerville Old Face" w:eastAsiaTheme="minorEastAsia" w:hAnsi="Baskerville Old Face"/>
        </w:rPr>
        <w:t>Edvard</w:t>
      </w:r>
      <w:proofErr w:type="spellEnd"/>
      <w:r w:rsidRPr="005B52E1">
        <w:rPr>
          <w:rFonts w:ascii="Baskerville Old Face" w:eastAsiaTheme="minorEastAsia" w:hAnsi="Baskerville Old Face"/>
        </w:rPr>
        <w:t xml:space="preserve"> Munch &amp; Henri de Toulouse-Lautrec. The first two artist pairs produced artistically similar work, and so should be expected to exhibit anchoring cross-effects. However, while they were historically similar (as explained below), Munch and Toulouse-Lautrec had fairly divergent artistic styles. Thus, they should not be expected to display anchoring effects. This allows us to ensure our model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#1: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JOAN MIRO (1893-1983) AND SALVADOR DALI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sidRPr="005B52E1">
        <w:rPr>
          <w:rStyle w:val="FootnoteReference"/>
          <w:rFonts w:ascii="Baskerville Old Face" w:eastAsiaTheme="minorEastAsia" w:hAnsi="Baskerville Old Face"/>
        </w:rPr>
        <w:footnoteReference w:id="87"/>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Pr="005B52E1">
        <w:rPr>
          <w:rStyle w:val="FootnoteReference"/>
          <w:rFonts w:ascii="Baskerville Old Face" w:eastAsiaTheme="minorEastAsia" w:hAnsi="Baskerville Old Face"/>
        </w:rPr>
        <w:footnoteReference w:id="88"/>
      </w:r>
      <w:r w:rsidRPr="005B52E1">
        <w:rPr>
          <w:rFonts w:ascii="Baskerville Old Face" w:eastAsiaTheme="minorEastAsia" w:hAnsi="Baskerville Old Face"/>
        </w:rPr>
        <w:t xml:space="preserve">. Overall, their artistic styles only seem to be moderately similar, given Miro’s focus on geometry and Dali’s emphasis on realism. That said, works by both Surrealists have sold at auction for 6- and 7-figure sums, and the two Surrealists are </w:t>
      </w:r>
      <w:r w:rsidRPr="005B52E1">
        <w:rPr>
          <w:rFonts w:ascii="Baskerville Old Face" w:eastAsiaTheme="minorEastAsia" w:hAnsi="Baskerville Old Face"/>
        </w:rPr>
        <w:lastRenderedPageBreak/>
        <w:t>sometimes paired together at museum and gallery exhibitions</w:t>
      </w:r>
      <w:r w:rsidRPr="005B52E1">
        <w:rPr>
          <w:rStyle w:val="FootnoteReference"/>
          <w:rFonts w:ascii="Baskerville Old Face" w:eastAsiaTheme="minorEastAsia" w:hAnsi="Baskerville Old Face"/>
        </w:rPr>
        <w:footnoteReference w:id="89"/>
      </w:r>
      <w:r w:rsidRPr="005B52E1">
        <w:rPr>
          <w:rFonts w:ascii="Baskerville Old Face" w:eastAsiaTheme="minorEastAsia" w:hAnsi="Baskerville Old Face"/>
        </w:rPr>
        <w:t>. We were also told that works by these two artists tend to also attract the same kinds of clients.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As confirmed by our earlier regressions, time effects are significant and influential for both Dali and Miro who (as Surrealists) may be classified as Contemporary artists. Despite the variation in our data, high F-statistics in both </w:t>
      </w:r>
      <w:proofErr w:type="gramStart"/>
      <w:r w:rsidRPr="005B52E1">
        <w:rPr>
          <w:rFonts w:ascii="Baskerville Old Face" w:eastAsiaTheme="minorEastAsia" w:hAnsi="Baskerville Old Face"/>
        </w:rPr>
        <w:t>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However, we cannot say there are conclusive anchoring effects between Dali and Miro – which makes sense given their somewhat divergent styles, even within the larger Surrealist movement.</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#2: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PABLO PICASSO (1881-1973) AND MARC CHAGALL (1887-1985)</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w:t>
      </w:r>
      <w:r w:rsidRPr="005B52E1">
        <w:rPr>
          <w:rStyle w:val="FootnoteReference"/>
          <w:rFonts w:ascii="Baskerville Old Face" w:eastAsiaTheme="minorEastAsia" w:hAnsi="Baskerville Old Face"/>
        </w:rPr>
        <w:footnoteReference w:id="90"/>
      </w:r>
      <w:r w:rsidRPr="005B52E1">
        <w:rPr>
          <w:rFonts w:ascii="Baskerville Old Face" w:eastAsiaTheme="minorEastAsia" w:hAnsi="Baskerville Old Face"/>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relatively similar, and some research even suggests that price indices for those two artists tend to move together</w:t>
      </w:r>
      <w:r w:rsidRPr="005B52E1">
        <w:rPr>
          <w:rStyle w:val="FootnoteReference"/>
          <w:rFonts w:ascii="Baskerville Old Face" w:eastAsiaTheme="minorEastAsia" w:hAnsi="Baskerville Old Face"/>
        </w:rPr>
        <w:footnoteReference w:id="91"/>
      </w:r>
      <w:r w:rsidRPr="005B52E1">
        <w:rPr>
          <w:rFonts w:ascii="Baskerville Old Face" w:eastAsiaTheme="minorEastAsia" w:hAnsi="Baskerville Old Face"/>
        </w:rPr>
        <w:t>. The two painters are frequently featured together at exhibitions</w:t>
      </w:r>
      <w:r w:rsidRPr="005B52E1">
        <w:rPr>
          <w:rStyle w:val="FootnoteReference"/>
          <w:rFonts w:ascii="Baskerville Old Face" w:eastAsiaTheme="minorEastAsia" w:hAnsi="Baskerville Old Face"/>
        </w:rPr>
        <w:footnoteReference w:id="92"/>
      </w:r>
      <w:r w:rsidRPr="005B52E1">
        <w:rPr>
          <w:rFonts w:ascii="Baskerville Old Face" w:eastAsiaTheme="minorEastAsia" w:hAnsi="Baskerville Old Face"/>
        </w:rPr>
        <w:t xml:space="preserve"> </w:t>
      </w:r>
      <w:r w:rsidRPr="005B52E1">
        <w:rPr>
          <w:rStyle w:val="FootnoteReference"/>
          <w:rFonts w:ascii="Baskerville Old Face" w:eastAsiaTheme="minorEastAsia" w:hAnsi="Baskerville Old Face"/>
        </w:rPr>
        <w:footnoteReference w:id="93"/>
      </w:r>
      <w:r w:rsidRPr="005B52E1">
        <w:rPr>
          <w:rFonts w:ascii="Baskerville Old Face" w:eastAsiaTheme="minorEastAsia" w:hAnsi="Baskerville Old Face"/>
        </w:rPr>
        <w:t xml:space="preserve">, more often than Dali and Miro are, and the works of Picasso and Chagall often fetch 7- and even 8-figure sums at auction.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20 and 21). Anchoring is strong and significant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w:t>
      </w:r>
      <w:r w:rsidRPr="005B52E1">
        <w:rPr>
          <w:rFonts w:ascii="Baskerville Old Face" w:eastAsiaTheme="minorEastAsia" w:hAnsi="Baskerville Old Face"/>
        </w:rPr>
        <w:lastRenderedPageBreak/>
        <w:t>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artwork are probably affected by other influences, and that our two measures of substitution, although significant and generally a step in the right direction, could be improved. Time effects are fairly small, and do not seem to affect price much if at all.</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While anchoring effects were less conclusive for Miro and Dali than for Picasso and Chagall, we do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lastRenderedPageBreak/>
        <w:t xml:space="preserve">SUBSTITUTION EXPERIMENT #3: </w:t>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EDVARD MUNCH (1863) AND HENRI DE TOULOUSE-LAUTREC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Pr="005B52E1">
        <w:rPr>
          <w:rStyle w:val="FootnoteReference"/>
          <w:rFonts w:ascii="Baskerville Old Face" w:eastAsiaTheme="minorEastAsia" w:hAnsi="Baskerville Old Face"/>
        </w:rPr>
        <w:footnoteReference w:id="94"/>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Pr="005B52E1">
        <w:rPr>
          <w:rStyle w:val="FootnoteReference"/>
          <w:rFonts w:ascii="Baskerville Old Face" w:eastAsiaTheme="minorEastAsia" w:hAnsi="Baskerville Old Face"/>
        </w:rPr>
        <w:footnoteReference w:id="95"/>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Pr="005B52E1">
        <w:rPr>
          <w:rStyle w:val="FootnoteReference"/>
          <w:rFonts w:ascii="Baskerville Old Face" w:eastAsiaTheme="minorEastAsia" w:hAnsi="Baskerville Old Face"/>
        </w:rPr>
        <w:footnoteReference w:id="96"/>
      </w:r>
      <w:r w:rsidRPr="005B52E1">
        <w:rPr>
          <w:rFonts w:ascii="Baskerville Old Face" w:eastAsiaTheme="minorEastAsia" w:hAnsi="Baskerville Old Face"/>
        </w:rPr>
        <w:t xml:space="preserve">. Nevertheless, both artists pull in hefty sums: Toulouse-Lautrec’s work “Au Lit: Le </w:t>
      </w:r>
      <w:proofErr w:type="spellStart"/>
      <w:r w:rsidRPr="005B52E1">
        <w:rPr>
          <w:rFonts w:ascii="Baskerville Old Face" w:eastAsiaTheme="minorEastAsia" w:hAnsi="Baskerville Old Face"/>
        </w:rPr>
        <w:t>Baiser</w:t>
      </w:r>
      <w:proofErr w:type="spellEnd"/>
      <w:r w:rsidRPr="005B52E1">
        <w:rPr>
          <w:rFonts w:ascii="Baskerville Old Face" w:eastAsiaTheme="minorEastAsia" w:hAnsi="Baskerville Old Face"/>
        </w:rPr>
        <w:t>” fetched $16.3 million at Sotheby’s in early 2015</w:t>
      </w:r>
      <w:r w:rsidRPr="005B52E1">
        <w:rPr>
          <w:rStyle w:val="FootnoteReference"/>
          <w:rFonts w:ascii="Baskerville Old Face" w:eastAsiaTheme="minorEastAsia" w:hAnsi="Baskerville Old Face"/>
        </w:rPr>
        <w:footnoteReference w:id="97"/>
      </w:r>
      <w:r w:rsidRPr="005B52E1">
        <w:rPr>
          <w:rFonts w:ascii="Baskerville Old Face" w:eastAsiaTheme="minorEastAsia" w:hAnsi="Baskerville Old Face"/>
        </w:rPr>
        <w:t>, and Munch’s Internet-famous “The Scream” sold for nearly $120 million at Sotheby’s in 2012</w:t>
      </w:r>
      <w:r w:rsidRPr="005B52E1">
        <w:rPr>
          <w:rStyle w:val="FootnoteReference"/>
          <w:rFonts w:ascii="Baskerville Old Face" w:eastAsiaTheme="minorEastAsia" w:hAnsi="Baskerville Old Face"/>
        </w:rPr>
        <w:footnoteReference w:id="98"/>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w:t>
      </w:r>
      <w:r w:rsidRPr="005B52E1">
        <w:rPr>
          <w:rFonts w:ascii="Baskerville Old Face" w:eastAsiaTheme="minorEastAsia" w:hAnsi="Baskerville Old Face"/>
        </w:rPr>
        <w:lastRenderedPageBreak/>
        <w:t>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5B52E1" w:rsidRDefault="00D65501" w:rsidP="00215A67">
      <w:pPr>
        <w:spacing w:line="480" w:lineRule="auto"/>
        <w:ind w:firstLine="0"/>
        <w:rPr>
          <w:rFonts w:ascii="Baskerville Old Face" w:hAnsi="Baskerville Old Face"/>
          <w:sz w:val="32"/>
        </w:rPr>
      </w:pPr>
      <w:r w:rsidRPr="005B52E1">
        <w:rPr>
          <w:rFonts w:ascii="Baskerville Old Face" w:hAnsi="Baskerville Old Face"/>
          <w:b/>
          <w:sz w:val="32"/>
        </w:rPr>
        <w:lastRenderedPageBreak/>
        <w:t xml:space="preserve">7. </w:t>
      </w:r>
      <w:r w:rsidR="00B54F84" w:rsidRPr="005B52E1">
        <w:rPr>
          <w:rFonts w:ascii="Baskerville Old Face" w:hAnsi="Baskerville Old Face"/>
          <w:b/>
          <w:sz w:val="32"/>
        </w:rPr>
        <w:t>CONCLUSION AND FUTURE DIRECTIONS</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 xml:space="preserve">In this research, we set out to examine the existence of these anchoring cross-effects, building upon the original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accomplish this, we developed a more general model to control for similarity between art pieces, effectively allowing us to consider related goods instead of past sales of an item. With modern computer programming tools, we also constructed a new dataset consisting of 500,000 recent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 xml:space="preserve">We were able to replicate the general findings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on their original dataset, despite not knowing exactly which observations they used. This included the discovery of significant anchoring effects across the resales of Impressionist and Contemporary art pieces, as well as various other 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insignificant time coefficients, etc.). Such replication work ensured we were applying their model correctly before modifying it for our substitution work.</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 xml:space="preserve">Our model, which generalizes the original model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allows one to test for anchoring cross-effects across sales of similar art pieces.  For our model, we introduced two quantitative measures of similarity (substitution) between art pieces, drawing upon insights from our interviews with experts and specialists in the art world. Quantitative measures of artistic similarity, to our knowledge, has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Furthermore, in our experiments with known pairs of similar artists, we identified strong and significant anchoring between Picasso and Chagall, inconclusive effects between Miro and Dali, </w:t>
      </w:r>
      <w:r w:rsidRPr="005B52E1">
        <w:rPr>
          <w:rFonts w:ascii="Baskerville Old Face" w:hAnsi="Baskerville Old Face"/>
        </w:rPr>
        <w:lastRenderedPageBreak/>
        <w:t>and no significant anchoring between Munch and Toulouse-Lautrec. This showed that our anchoring model successfully accounts for artistic similarity when it is clearly strong (Picasso and Chagall), and is robust against false detection of anchoring when there is clear artistic dissimilarity (Munch and Toulouse-Lautrec).</w:t>
      </w:r>
    </w:p>
    <w:p w:rsidR="00B54F84" w:rsidRPr="005B52E1" w:rsidRDefault="00B54F84" w:rsidP="00B54F84">
      <w:pPr>
        <w:spacing w:line="480" w:lineRule="auto"/>
        <w:jc w:val="both"/>
        <w:rPr>
          <w:rFonts w:ascii="Baskerville Old Face" w:hAnsi="Baskerville Old Face"/>
        </w:rPr>
      </w:pPr>
      <w:r w:rsidRPr="005B52E1">
        <w:rPr>
          <w:rFonts w:ascii="Baskerville Old Face" w:hAnsi="Baskerville Old Face"/>
        </w:rPr>
        <w:t xml:space="preserve">Overall, our discovery of anchoring cross-effects was surprising given that the similarity measures we constructed were considerably different, broadly applied, and admittedly imperfect.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 according to Mark Best, something that those in the field must continually address. Hence, there are a myriad of directions for future work.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biases current price, it may be useful to conduct further interviews with buyers, auctioneers, and sellers to understand how they formulate their estimates of pieces.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lastRenderedPageBreak/>
        <w:tab/>
        <w:t xml:space="preserve">Finally, one could examine other applications of anchoring. While we have only focused on the impact of anchoring on sale (hammer) price,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rsidRPr="005B52E1">
        <w:rPr>
          <w:rFonts w:ascii="Baskerville Old Face" w:hAnsi="Baskerville Old Face"/>
        </w:rPr>
        <w:t>probit</w:t>
      </w:r>
      <w:proofErr w:type="spellEnd"/>
      <w:r w:rsidRPr="005B52E1">
        <w:rPr>
          <w:rFonts w:ascii="Baskerville Old Face" w:hAnsi="Baskerville Old Face"/>
        </w:rPr>
        <w:t xml:space="preserve"> transformation. One could also test for asymmetric anchoring cross-effects between similar pieces, i.e. if gains in the price of a substitute affects a good’s sale price differently than losses do. However, when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examined this for resales of the same work, they found no significant evidence of asymmetric effects. </w:t>
      </w:r>
    </w:p>
    <w:p w:rsidR="00CC39C6" w:rsidRDefault="00CC39C6">
      <w:pPr>
        <w:rPr>
          <w:rFonts w:ascii="Baskerville Old Face" w:hAnsi="Baskerville Old Face"/>
        </w:rPr>
      </w:pPr>
      <w:r>
        <w:rPr>
          <w:rFonts w:ascii="Baskerville Old Face" w:hAnsi="Baskerville Old Face"/>
        </w:rPr>
        <w:br w:type="page"/>
      </w:r>
    </w:p>
    <w:p w:rsidR="00CC39C6" w:rsidRPr="00B44034" w:rsidRDefault="00CC39C6" w:rsidP="00CC39C6">
      <w:pPr>
        <w:spacing w:line="480" w:lineRule="auto"/>
        <w:ind w:firstLine="0"/>
        <w:rPr>
          <w:rFonts w:ascii="Baskerville Old Face" w:hAnsi="Baskerville Old Face"/>
          <w:sz w:val="32"/>
        </w:rPr>
      </w:pPr>
      <w:r>
        <w:rPr>
          <w:rFonts w:ascii="Baskerville Old Face" w:hAnsi="Baskerville Old Face"/>
          <w:b/>
          <w:sz w:val="32"/>
        </w:rPr>
        <w:lastRenderedPageBreak/>
        <w:t>8</w:t>
      </w:r>
      <w:r w:rsidRPr="005B52E1">
        <w:rPr>
          <w:rFonts w:ascii="Baskerville Old Face" w:hAnsi="Baskerville Old Face"/>
          <w:b/>
          <w:sz w:val="32"/>
        </w:rPr>
        <w:t xml:space="preserve">. </w:t>
      </w:r>
      <w:r>
        <w:rPr>
          <w:rFonts w:ascii="Baskerville Old Face" w:hAnsi="Baskerville Old Face"/>
          <w:b/>
          <w:sz w:val="32"/>
        </w:rPr>
        <w:t>BIBLIOGRAPHY</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Alevy</w:t>
      </w:r>
      <w:proofErr w:type="spellEnd"/>
      <w:r w:rsidRPr="00481F89">
        <w:rPr>
          <w:rFonts w:ascii="Baskerville Old Face" w:hAnsi="Baskerville Old Face" w:cs="Arial"/>
          <w:shd w:val="clear" w:color="auto" w:fill="FFFFFF"/>
        </w:rPr>
        <w:t xml:space="preserve">, J. E., List, J. A., &amp; </w:t>
      </w:r>
      <w:proofErr w:type="spellStart"/>
      <w:r w:rsidRPr="00481F89">
        <w:rPr>
          <w:rFonts w:ascii="Baskerville Old Face" w:hAnsi="Baskerville Old Face" w:cs="Arial"/>
          <w:shd w:val="clear" w:color="auto" w:fill="FFFFFF"/>
        </w:rPr>
        <w:t>Adamowicz</w:t>
      </w:r>
      <w:proofErr w:type="spellEnd"/>
      <w:r w:rsidRPr="00481F89">
        <w:rPr>
          <w:rFonts w:ascii="Baskerville Old Face" w:hAnsi="Baskerville Old Face" w:cs="Arial"/>
          <w:shd w:val="clear" w:color="auto" w:fill="FFFFFF"/>
        </w:rPr>
        <w:t>, W. L. (2011). How can behavioral economics inform nonmarket valuation? An example from the preference reversal literature.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Land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87</w:t>
      </w:r>
      <w:r w:rsidRPr="00481F89">
        <w:rPr>
          <w:rFonts w:ascii="Baskerville Old Face" w:hAnsi="Baskerville Old Face" w:cs="Arial"/>
          <w:shd w:val="clear" w:color="auto" w:fill="FFFFFF"/>
        </w:rPr>
        <w:t>(3), 365-381.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Ariely</w:t>
      </w:r>
      <w:proofErr w:type="spellEnd"/>
      <w:r w:rsidRPr="00481F89">
        <w:rPr>
          <w:rFonts w:ascii="Baskerville Old Face" w:hAnsi="Baskerville Old Face" w:cs="Arial"/>
          <w:shd w:val="clear" w:color="auto" w:fill="FFFFFF"/>
        </w:rPr>
        <w:t xml:space="preserve">, D.,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G., &amp; </w:t>
      </w:r>
      <w:proofErr w:type="spellStart"/>
      <w:r w:rsidRPr="00481F89">
        <w:rPr>
          <w:rFonts w:ascii="Baskerville Old Face" w:hAnsi="Baskerville Old Face" w:cs="Arial"/>
          <w:shd w:val="clear" w:color="auto" w:fill="FFFFFF"/>
        </w:rPr>
        <w:t>Prelec</w:t>
      </w:r>
      <w:proofErr w:type="spellEnd"/>
      <w:r w:rsidRPr="00481F89">
        <w:rPr>
          <w:rFonts w:ascii="Baskerville Old Face" w:hAnsi="Baskerville Old Face" w:cs="Arial"/>
          <w:shd w:val="clear" w:color="auto" w:fill="FFFFFF"/>
        </w:rPr>
        <w:t>, D. (2006). Tom Sawyer and the construction of value.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60</w:t>
      </w:r>
      <w:r w:rsidRPr="00481F89">
        <w:rPr>
          <w:rFonts w:ascii="Baskerville Old Face" w:hAnsi="Baskerville Old Face" w:cs="Arial"/>
          <w:shd w:val="clear" w:color="auto" w:fill="FFFFFF"/>
        </w:rPr>
        <w:t>(1), 1-10.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(2003). Auctions and the price of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Literature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41</w:t>
      </w:r>
      <w:r w:rsidRPr="00481F89">
        <w:rPr>
          <w:rFonts w:ascii="Baskerville Old Face" w:hAnsi="Baskerville Old Face" w:cs="Arial"/>
          <w:shd w:val="clear" w:color="auto" w:fill="FFFFFF"/>
        </w:rPr>
        <w:t>(3), 763-787.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&amp; Stevens, M. (2002). A study of sale rates and prices in Impressionist and Contemporary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Princeton University and University of Oxford</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Baker, S., &amp; </w:t>
      </w:r>
      <w:proofErr w:type="spellStart"/>
      <w:r w:rsidRPr="00481F89">
        <w:rPr>
          <w:rFonts w:ascii="Baskerville Old Face" w:eastAsia="Times New Roman" w:hAnsi="Baskerville Old Face" w:cs="Open Sans"/>
          <w:bCs/>
        </w:rPr>
        <w:t>Kazakina</w:t>
      </w:r>
      <w:proofErr w:type="spellEnd"/>
      <w:r w:rsidRPr="00481F89">
        <w:rPr>
          <w:rFonts w:ascii="Baskerville Old Face" w:eastAsia="Times New Roman" w:hAnsi="Baskerville Old Face" w:cs="Open Sans"/>
          <w:bCs/>
        </w:rPr>
        <w:t xml:space="preserve">, K. (21, June 2015). Auction Wars: Christie's, Sotheby's, and </w:t>
      </w:r>
      <w:proofErr w:type="gramStart"/>
      <w:r w:rsidRPr="00481F89">
        <w:rPr>
          <w:rFonts w:ascii="Baskerville Old Face" w:eastAsia="Times New Roman" w:hAnsi="Baskerville Old Face" w:cs="Open Sans"/>
          <w:bCs/>
        </w:rPr>
        <w:t>The</w:t>
      </w:r>
      <w:proofErr w:type="gramEnd"/>
      <w:r w:rsidRPr="00481F89">
        <w:rPr>
          <w:rFonts w:ascii="Baskerville Old Face" w:eastAsia="Times New Roman" w:hAnsi="Baskerville Old Face" w:cs="Open Sans"/>
          <w:bCs/>
        </w:rPr>
        <w:t xml:space="preserve"> Art of Competition. </w:t>
      </w:r>
      <w:r w:rsidRPr="00481F89">
        <w:rPr>
          <w:rFonts w:ascii="Baskerville Old Face" w:eastAsia="Times New Roman" w:hAnsi="Baskerville Old Face" w:cs="Open Sans"/>
          <w:bCs/>
          <w:i/>
        </w:rPr>
        <w:t xml:space="preserve">Bloomberg. </w:t>
      </w:r>
      <w:r w:rsidRPr="00481F89">
        <w:rPr>
          <w:rFonts w:ascii="Baskerville Old Face" w:eastAsia="Times New Roman" w:hAnsi="Baskerville Old Face" w:cs="Open Sans"/>
          <w:bCs/>
        </w:rPr>
        <w:t>Retrieved April 11, 2016, from http://www.bloomberg.com/news/articles/2015-06-21/auction-wars-christie-s-sotheby-s-and-the-art-of-competition</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Bauwens</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Ginsburgh</w:t>
      </w:r>
      <w:proofErr w:type="spellEnd"/>
      <w:r w:rsidRPr="00481F89">
        <w:rPr>
          <w:rFonts w:ascii="Baskerville Old Face" w:hAnsi="Baskerville Old Face" w:cs="Arial"/>
          <w:shd w:val="clear" w:color="auto" w:fill="FFFFFF"/>
        </w:rPr>
        <w:t>, V. (2000). Art experts and auctions: Are pre-sale estimates unbiased and fully informative</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proofErr w:type="spellStart"/>
      <w:r w:rsidRPr="00481F89">
        <w:rPr>
          <w:rFonts w:ascii="Baskerville Old Face" w:hAnsi="Baskerville Old Face" w:cs="Arial"/>
          <w:i/>
          <w:iCs/>
          <w:shd w:val="clear" w:color="auto" w:fill="FFFFFF"/>
        </w:rPr>
        <w:t>Recherches</w:t>
      </w:r>
      <w:proofErr w:type="spellEnd"/>
      <w:r w:rsidRPr="00481F89">
        <w:rPr>
          <w:rFonts w:ascii="Baskerville Old Face" w:hAnsi="Baskerville Old Face" w:cs="Arial"/>
          <w:i/>
          <w:iCs/>
          <w:shd w:val="clear" w:color="auto" w:fill="FFFFFF"/>
        </w:rPr>
        <w:t xml:space="preserve"> </w:t>
      </w:r>
      <w:proofErr w:type="spellStart"/>
      <w:r w:rsidRPr="00481F89">
        <w:rPr>
          <w:rFonts w:ascii="Baskerville Old Face" w:hAnsi="Baskerville Old Face" w:cs="Arial"/>
          <w:i/>
          <w:iCs/>
          <w:shd w:val="clear" w:color="auto" w:fill="FFFFFF"/>
        </w:rPr>
        <w:t>Economiques</w:t>
      </w:r>
      <w:proofErr w:type="spellEnd"/>
      <w:r w:rsidRPr="00481F89">
        <w:rPr>
          <w:rFonts w:ascii="Baskerville Old Face" w:hAnsi="Baskerville Old Face" w:cs="Arial"/>
          <w:i/>
          <w:iCs/>
          <w:shd w:val="clear" w:color="auto" w:fill="FFFFFF"/>
        </w:rPr>
        <w:t xml:space="preserve"> de Louvain/Louvain Economic Review</w:t>
      </w:r>
      <w:r w:rsidRPr="00481F89">
        <w:rPr>
          <w:rFonts w:ascii="Baskerville Old Face" w:hAnsi="Baskerville Old Face" w:cs="Arial"/>
          <w:shd w:val="clear" w:color="auto" w:fill="FFFFFF"/>
        </w:rPr>
        <w:t>, 131-144.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(1997). Declining values and the afternoon effect: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 544-565.</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(2005). Testing for reference dependence: An application to the art market.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(2008). Failure to meet the reserve price: The impact on returns to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32</w:t>
      </w:r>
      <w:r w:rsidRPr="00481F89">
        <w:rPr>
          <w:rFonts w:ascii="Baskerville Old Face" w:hAnsi="Baskerville Old Face" w:cs="Arial"/>
          <w:shd w:val="clear" w:color="auto" w:fill="FFFFFF"/>
        </w:rPr>
        <w:t>(4), 301-320.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Bergman, O., </w:t>
      </w:r>
      <w:proofErr w:type="spellStart"/>
      <w:r w:rsidRPr="00481F89">
        <w:rPr>
          <w:rFonts w:ascii="Baskerville Old Face" w:hAnsi="Baskerville Old Face" w:cs="Arial"/>
          <w:shd w:val="clear" w:color="auto" w:fill="FFFFFF"/>
        </w:rPr>
        <w:t>Ellingsen</w:t>
      </w:r>
      <w:proofErr w:type="spellEnd"/>
      <w:r w:rsidRPr="00481F89">
        <w:rPr>
          <w:rFonts w:ascii="Baskerville Old Face" w:hAnsi="Baskerville Old Face" w:cs="Arial"/>
          <w:shd w:val="clear" w:color="auto" w:fill="FFFFFF"/>
        </w:rPr>
        <w:t xml:space="preserve">, T., </w:t>
      </w:r>
      <w:proofErr w:type="spellStart"/>
      <w:r w:rsidRPr="00481F89">
        <w:rPr>
          <w:rFonts w:ascii="Baskerville Old Face" w:hAnsi="Baskerville Old Face" w:cs="Arial"/>
          <w:shd w:val="clear" w:color="auto" w:fill="FFFFFF"/>
        </w:rPr>
        <w:t>Johannesson</w:t>
      </w:r>
      <w:proofErr w:type="spellEnd"/>
      <w:r w:rsidRPr="00481F89">
        <w:rPr>
          <w:rFonts w:ascii="Baskerville Old Face" w:hAnsi="Baskerville Old Face" w:cs="Arial"/>
          <w:shd w:val="clear" w:color="auto" w:fill="FFFFFF"/>
        </w:rPr>
        <w:t xml:space="preserve">, M., &amp; </w:t>
      </w:r>
      <w:proofErr w:type="spellStart"/>
      <w:r w:rsidRPr="00481F89">
        <w:rPr>
          <w:rFonts w:ascii="Baskerville Old Face" w:hAnsi="Baskerville Old Face" w:cs="Arial"/>
          <w:shd w:val="clear" w:color="auto" w:fill="FFFFFF"/>
        </w:rPr>
        <w:t>Svensson</w:t>
      </w:r>
      <w:proofErr w:type="spellEnd"/>
      <w:r w:rsidRPr="00481F89">
        <w:rPr>
          <w:rFonts w:ascii="Baskerville Old Face" w:hAnsi="Baskerville Old Face" w:cs="Arial"/>
          <w:shd w:val="clear" w:color="auto" w:fill="FFFFFF"/>
        </w:rPr>
        <w:t>, C. (2010). Anchoring and cognitive ability.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107</w:t>
      </w:r>
      <w:r w:rsidRPr="00481F89">
        <w:rPr>
          <w:rFonts w:ascii="Baskerville Old Face" w:hAnsi="Baskerville Old Face" w:cs="Arial"/>
          <w:shd w:val="clear" w:color="auto" w:fill="FFFFFF"/>
        </w:rPr>
        <w:t>(1), 66-68.</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Bershidsky</w:t>
      </w:r>
      <w:proofErr w:type="spellEnd"/>
      <w:r w:rsidRPr="00481F89">
        <w:rPr>
          <w:rFonts w:ascii="Baskerville Old Face" w:eastAsia="Times New Roman" w:hAnsi="Baskerville Old Face" w:cs="Open Sans"/>
          <w:bCs/>
        </w:rPr>
        <w:t>, L. (2014, December 3). How Sotheby's and Christie's Went Wrong. </w:t>
      </w:r>
      <w:r w:rsidRPr="00481F89">
        <w:rPr>
          <w:rFonts w:ascii="Baskerville Old Face" w:eastAsia="Times New Roman" w:hAnsi="Baskerville Old Face" w:cs="Open Sans"/>
          <w:bCs/>
          <w:i/>
          <w:iCs/>
        </w:rPr>
        <w:t>Bloomberg View</w:t>
      </w:r>
      <w:r w:rsidRPr="00481F89">
        <w:rPr>
          <w:rFonts w:ascii="Baskerville Old Face" w:eastAsia="Times New Roman" w:hAnsi="Baskerville Old Face" w:cs="Open Sans"/>
          <w:bCs/>
        </w:rPr>
        <w:t>. Retrieved April 11, 2016, from http://www.bloombergview.com/articles/2014-12-03/how-sothebys-and-christies-went-wrong</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lastRenderedPageBreak/>
        <w:t>Bittar</w:t>
      </w:r>
      <w:proofErr w:type="spellEnd"/>
      <w:r w:rsidRPr="00481F89">
        <w:rPr>
          <w:rFonts w:ascii="Baskerville Old Face" w:eastAsia="Times New Roman" w:hAnsi="Baskerville Old Face" w:cs="Open Sans"/>
          <w:bCs/>
        </w:rPr>
        <w:t>, P.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xml:space="preserve">). Why invest in a </w:t>
      </w:r>
      <w:proofErr w:type="spellStart"/>
      <w:r w:rsidRPr="00481F89">
        <w:rPr>
          <w:rFonts w:ascii="Baskerville Old Face" w:eastAsia="Times New Roman" w:hAnsi="Baskerville Old Face" w:cs="Open Sans"/>
          <w:bCs/>
        </w:rPr>
        <w:t>Bittar</w:t>
      </w:r>
      <w:proofErr w:type="spellEnd"/>
      <w:r w:rsidRPr="00481F89">
        <w:rPr>
          <w:rFonts w:ascii="Baskerville Old Face" w:eastAsia="Times New Roman" w:hAnsi="Baskerville Old Face" w:cs="Open Sans"/>
          <w:bCs/>
        </w:rPr>
        <w:t>? Retrieved April 11, 2016, from http://pierrebittar.com/why-invest.html</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Blouin</w:t>
      </w:r>
      <w:proofErr w:type="spellEnd"/>
      <w:r w:rsidRPr="00481F89">
        <w:rPr>
          <w:rFonts w:ascii="Baskerville Old Face" w:hAnsi="Baskerville Old Face"/>
        </w:rPr>
        <w:t xml:space="preserve"> Art Sales Index.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http://artsalesindex.artinfo.com/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Bokhari</w:t>
      </w:r>
      <w:proofErr w:type="spellEnd"/>
      <w:r w:rsidRPr="00481F89">
        <w:rPr>
          <w:rFonts w:ascii="Baskerville Old Face" w:hAnsi="Baskerville Old Face" w:cs="Arial"/>
          <w:shd w:val="clear" w:color="auto" w:fill="FFFFFF"/>
        </w:rPr>
        <w:t xml:space="preserve">, S., &amp; </w:t>
      </w:r>
      <w:proofErr w:type="spellStart"/>
      <w:r w:rsidRPr="00481F89">
        <w:rPr>
          <w:rFonts w:ascii="Baskerville Old Face" w:hAnsi="Baskerville Old Face" w:cs="Arial"/>
          <w:shd w:val="clear" w:color="auto" w:fill="FFFFFF"/>
        </w:rPr>
        <w:t>Geltner</w:t>
      </w:r>
      <w:proofErr w:type="spellEnd"/>
      <w:r w:rsidRPr="00481F89">
        <w:rPr>
          <w:rFonts w:ascii="Baskerville Old Face" w:hAnsi="Baskerville Old Face" w:cs="Arial"/>
          <w:shd w:val="clear" w:color="auto" w:fill="FFFFFF"/>
        </w:rPr>
        <w:t>, D. (2011). Loss aversion and anchoring in commercial real estate pricing: Empirical evidence and price index implications.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(4), 635-670.</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Brandly</w:t>
      </w:r>
      <w:proofErr w:type="spellEnd"/>
      <w:r w:rsidRPr="00481F89">
        <w:rPr>
          <w:rFonts w:ascii="Baskerville Old Face" w:eastAsia="Times New Roman" w:hAnsi="Baskerville Old Face" w:cs="Open Sans"/>
          <w:bCs/>
        </w:rPr>
        <w:t>, M. (2015, April 13). Value anchoring in the auction business. Retrieved April 11, 2016, from https://mikebrandlyauctioneer.wordpress.com/2015/04/13/value-anchoring-in-the-auction-business/</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Brandstatter</w:t>
      </w:r>
      <w:proofErr w:type="spellEnd"/>
      <w:r w:rsidRPr="00481F89">
        <w:rPr>
          <w:rFonts w:ascii="Baskerville Old Face" w:hAnsi="Baskerville Old Face"/>
        </w:rPr>
        <w:t>, T. (2015). Picasso, Matisse, Chagall. Retrieved April 11, 2016, from http://pueblopulp.com/picasso-matisse-chagall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Bruno, B., &amp; </w:t>
      </w:r>
      <w:proofErr w:type="spellStart"/>
      <w:r w:rsidRPr="00481F89">
        <w:rPr>
          <w:rFonts w:ascii="Baskerville Old Face" w:hAnsi="Baskerville Old Face" w:cs="Arial"/>
          <w:shd w:val="clear" w:color="auto" w:fill="FFFFFF"/>
        </w:rPr>
        <w:t>Nocera</w:t>
      </w:r>
      <w:proofErr w:type="spellEnd"/>
      <w:r w:rsidRPr="00481F89">
        <w:rPr>
          <w:rFonts w:ascii="Baskerville Old Face" w:hAnsi="Baskerville Old Face" w:cs="Arial"/>
          <w:shd w:val="clear" w:color="auto" w:fill="FFFFFF"/>
        </w:rPr>
        <w:t>, G. (2008). Investing in art: The informational content of Italian painting pre-sale estimates.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Available at SSRN 1179183</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Bucchianeri</w:t>
      </w:r>
      <w:proofErr w:type="spellEnd"/>
      <w:r w:rsidRPr="00481F89">
        <w:rPr>
          <w:rFonts w:ascii="Baskerville Old Face" w:hAnsi="Baskerville Old Face" w:cs="Arial"/>
          <w:shd w:val="clear" w:color="auto" w:fill="FFFFFF"/>
        </w:rPr>
        <w:t xml:space="preserve">, G. W., &amp; </w:t>
      </w:r>
      <w:proofErr w:type="spellStart"/>
      <w:r w:rsidRPr="00481F89">
        <w:rPr>
          <w:rFonts w:ascii="Baskerville Old Face" w:hAnsi="Baskerville Old Face" w:cs="Arial"/>
          <w:shd w:val="clear" w:color="auto" w:fill="FFFFFF"/>
        </w:rPr>
        <w:t>Minson</w:t>
      </w:r>
      <w:proofErr w:type="spellEnd"/>
      <w:r w:rsidRPr="00481F89">
        <w:rPr>
          <w:rFonts w:ascii="Baskerville Old Face" w:hAnsi="Baskerville Old Face" w:cs="Arial"/>
          <w:shd w:val="clear" w:color="auto" w:fill="FFFFFF"/>
        </w:rPr>
        <w:t>, J. A. (2013). A homeowner's dilemma: Anchoring in residential real estate transactions.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89</w:t>
      </w:r>
      <w:r w:rsidRPr="00481F89">
        <w:rPr>
          <w:rFonts w:ascii="Baskerville Old Face" w:hAnsi="Baskerville Old Face" w:cs="Arial"/>
          <w:shd w:val="clear" w:color="auto" w:fill="FFFFFF"/>
        </w:rPr>
        <w:t>, 76-92.</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Canals-</w:t>
      </w:r>
      <w:proofErr w:type="spellStart"/>
      <w:r w:rsidRPr="00481F89">
        <w:rPr>
          <w:rFonts w:ascii="Baskerville Old Face" w:hAnsi="Baskerville Old Face" w:cs="Arial"/>
          <w:shd w:val="clear" w:color="auto" w:fill="FFFFFF"/>
        </w:rPr>
        <w:t>Cerdá</w:t>
      </w:r>
      <w:proofErr w:type="spellEnd"/>
      <w:r w:rsidRPr="00481F89">
        <w:rPr>
          <w:rFonts w:ascii="Baskerville Old Face" w:hAnsi="Baskerville Old Face" w:cs="Arial"/>
          <w:shd w:val="clear" w:color="auto" w:fill="FFFFFF"/>
        </w:rPr>
        <w:t>, J. J. (2012). The value of a good reputation online: an application to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36</w:t>
      </w:r>
      <w:r w:rsidRPr="00481F89">
        <w:rPr>
          <w:rFonts w:ascii="Baskerville Old Face" w:hAnsi="Baskerville Old Face" w:cs="Arial"/>
          <w:shd w:val="clear" w:color="auto" w:fill="FFFFFF"/>
        </w:rPr>
        <w:t>(1), 67-85.</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Christie's </w:t>
      </w:r>
      <w:proofErr w:type="spellStart"/>
      <w:r w:rsidRPr="00481F89">
        <w:rPr>
          <w:rFonts w:ascii="Baskerville Old Face" w:eastAsia="Times New Roman" w:hAnsi="Baskerville Old Face" w:cs="Open Sans"/>
          <w:bCs/>
        </w:rPr>
        <w:t>Lotfinder</w:t>
      </w:r>
      <w:proofErr w:type="spellEnd"/>
      <w:r w:rsidRPr="00481F89">
        <w:rPr>
          <w:rFonts w:ascii="Baskerville Old Face" w:eastAsia="Times New Roman" w:hAnsi="Baskerville Old Face" w:cs="Open Sans"/>
          <w:bCs/>
        </w:rPr>
        <w:t>.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from http://www.christies.com/lotfinder/</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Costanigro</w:t>
      </w:r>
      <w:proofErr w:type="spellEnd"/>
      <w:r w:rsidRPr="00481F89">
        <w:rPr>
          <w:rFonts w:ascii="Baskerville Old Face" w:hAnsi="Baskerville Old Face" w:cs="Arial"/>
          <w:shd w:val="clear" w:color="auto" w:fill="FFFFFF"/>
        </w:rPr>
        <w:t xml:space="preserve">, M., </w:t>
      </w:r>
      <w:proofErr w:type="spellStart"/>
      <w:r w:rsidRPr="00481F89">
        <w:rPr>
          <w:rFonts w:ascii="Baskerville Old Face" w:hAnsi="Baskerville Old Face" w:cs="Arial"/>
          <w:shd w:val="clear" w:color="auto" w:fill="FFFFFF"/>
        </w:rPr>
        <w:t>McCluskey</w:t>
      </w:r>
      <w:proofErr w:type="spellEnd"/>
      <w:r w:rsidRPr="00481F89">
        <w:rPr>
          <w:rFonts w:ascii="Baskerville Old Face" w:hAnsi="Baskerville Old Face" w:cs="Arial"/>
          <w:shd w:val="clear" w:color="auto" w:fill="FFFFFF"/>
        </w:rPr>
        <w:t xml:space="preserve">, J. J., &amp; </w:t>
      </w:r>
      <w:proofErr w:type="spellStart"/>
      <w:r w:rsidRPr="00481F89">
        <w:rPr>
          <w:rFonts w:ascii="Baskerville Old Face" w:hAnsi="Baskerville Old Face" w:cs="Arial"/>
          <w:shd w:val="clear" w:color="auto" w:fill="FFFFFF"/>
        </w:rPr>
        <w:t>Mittelhammer</w:t>
      </w:r>
      <w:proofErr w:type="spellEnd"/>
      <w:r w:rsidRPr="00481F89">
        <w:rPr>
          <w:rFonts w:ascii="Baskerville Old Face" w:hAnsi="Baskerville Old Face" w:cs="Arial"/>
          <w:shd w:val="clear" w:color="auto" w:fill="FFFFFF"/>
        </w:rPr>
        <w:t>, R. C. (2007). Segmenting the wine market based on price: hedonic regression when different prices mean different products.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agricultural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(3), 454-466.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Cupchik</w:t>
      </w:r>
      <w:proofErr w:type="spellEnd"/>
      <w:r w:rsidRPr="00481F89">
        <w:rPr>
          <w:rFonts w:ascii="Baskerville Old Face" w:hAnsi="Baskerville Old Face" w:cs="Arial"/>
          <w:shd w:val="clear" w:color="auto" w:fill="FFFFFF"/>
        </w:rPr>
        <w:t xml:space="preserve">, G. C., Winston, A. S., &amp; </w:t>
      </w:r>
      <w:proofErr w:type="spellStart"/>
      <w:r w:rsidRPr="00481F89">
        <w:rPr>
          <w:rFonts w:ascii="Baskerville Old Face" w:hAnsi="Baskerville Old Face" w:cs="Arial"/>
          <w:shd w:val="clear" w:color="auto" w:fill="FFFFFF"/>
        </w:rPr>
        <w:t>Herz</w:t>
      </w:r>
      <w:proofErr w:type="spellEnd"/>
      <w:r w:rsidRPr="00481F89">
        <w:rPr>
          <w:rFonts w:ascii="Baskerville Old Face" w:hAnsi="Baskerville Old Face" w:cs="Arial"/>
          <w:shd w:val="clear" w:color="auto" w:fill="FFFFFF"/>
        </w:rPr>
        <w:t>, R. S. (1992). Judgments of similarity and difference between paintings.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Visual Arts Research</w:t>
      </w:r>
      <w:r w:rsidRPr="00481F89">
        <w:rPr>
          <w:rFonts w:ascii="Baskerville Old Face" w:hAnsi="Baskerville Old Face" w:cs="Arial"/>
          <w:shd w:val="clear" w:color="auto" w:fill="FFFFFF"/>
        </w:rPr>
        <w:t>, 37-50.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Danto, A.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Style of Joan Miro. Retrieved April 11, 2016, from http://joanmiro.com/style-of-joan-miro/</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J., Garcia, D., &amp; Parsons, C. A. (2012). Journalists and the stock market.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Review of Financial Studies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25</w:t>
      </w:r>
      <w:r w:rsidRPr="00481F89">
        <w:rPr>
          <w:rFonts w:ascii="Baskerville Old Face" w:hAnsi="Baskerville Old Face" w:cs="Arial"/>
          <w:shd w:val="clear" w:color="auto" w:fill="FFFFFF"/>
        </w:rPr>
        <w:t>(3), 639-679.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xml:space="preserve">, J., Parsons, C. A., &amp; Van </w:t>
      </w:r>
      <w:proofErr w:type="spellStart"/>
      <w:r w:rsidRPr="00481F89">
        <w:rPr>
          <w:rFonts w:ascii="Baskerville Old Face" w:hAnsi="Baskerville Old Face" w:cs="Arial"/>
          <w:shd w:val="clear" w:color="auto" w:fill="FFFFFF"/>
        </w:rPr>
        <w:t>Wesep</w:t>
      </w:r>
      <w:proofErr w:type="spellEnd"/>
      <w:r w:rsidRPr="00481F89">
        <w:rPr>
          <w:rFonts w:ascii="Baskerville Old Face" w:hAnsi="Baskerville Old Face" w:cs="Arial"/>
          <w:shd w:val="clear" w:color="auto" w:fill="FFFFFF"/>
        </w:rPr>
        <w:t>, E. D. (2015). Anchoring on credit spreads.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Finance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70</w:t>
      </w:r>
      <w:r w:rsidRPr="00481F89">
        <w:rPr>
          <w:rFonts w:ascii="Baskerville Old Face" w:hAnsi="Baskerville Old Face" w:cs="Arial"/>
          <w:shd w:val="clear" w:color="auto" w:fill="FFFFFF"/>
        </w:rPr>
        <w:t>(3), 1039-1080.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Edmonds, R. G. (1984). A theoretical basis for hedonic regression: A research primer.</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w:t>
      </w:r>
      <w:r w:rsidRPr="00481F89">
        <w:rPr>
          <w:rFonts w:ascii="Baskerville Old Face" w:hAnsi="Baskerville Old Face" w:cs="Arial"/>
          <w:shd w:val="clear" w:color="auto" w:fill="FFFFFF"/>
        </w:rPr>
        <w:t>(1), 72-85.</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Edvard</w:t>
      </w:r>
      <w:proofErr w:type="spellEnd"/>
      <w:r w:rsidRPr="00481F89">
        <w:rPr>
          <w:rFonts w:ascii="Baskerville Old Face" w:hAnsi="Baskerville Old Face"/>
        </w:rPr>
        <w:t xml:space="preserve"> Munch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http://www.theartstory.org/artist-munch-edvard.htm</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lastRenderedPageBreak/>
        <w:t xml:space="preserve">Ellis-Petersen, H. (2015, February 3). Sotheby's auction breaks sales record. </w:t>
      </w:r>
      <w:r w:rsidRPr="00481F89">
        <w:rPr>
          <w:rFonts w:ascii="Baskerville Old Face" w:hAnsi="Baskerville Old Face"/>
          <w:i/>
        </w:rPr>
        <w:t>The</w:t>
      </w:r>
      <w:r w:rsidRPr="00481F89">
        <w:rPr>
          <w:rFonts w:ascii="Baskerville Old Face" w:hAnsi="Baskerville Old Face"/>
        </w:rPr>
        <w:t xml:space="preserve"> </w:t>
      </w:r>
      <w:r w:rsidRPr="00481F89">
        <w:rPr>
          <w:rFonts w:ascii="Baskerville Old Face" w:hAnsi="Baskerville Old Face"/>
          <w:i/>
        </w:rPr>
        <w:t>Guardian</w:t>
      </w:r>
      <w:r w:rsidRPr="00481F89">
        <w:rPr>
          <w:rFonts w:ascii="Baskerville Old Face" w:hAnsi="Baskerville Old Face"/>
        </w:rPr>
        <w:t>. Retrieved April 11, 2016, from http://www.theguardian.com/artanddesign/2015/feb/04/sothebys-auction-highest-sales-total-ever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Finkelstein, A. (2002). Investing in the arts: Financial and aesthetic returns to prints.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University Avenue Undergraduate Journal of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w:t>
      </w:r>
      <w:r w:rsidRPr="00481F89">
        <w:rPr>
          <w:rFonts w:ascii="Baskerville Old Face" w:hAnsi="Baskerville Old Face" w:cs="Arial"/>
          <w:shd w:val="clear" w:color="auto" w:fill="FFFFFF"/>
        </w:rPr>
        <w:t>(1), 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Flachaire</w:t>
      </w:r>
      <w:proofErr w:type="spellEnd"/>
      <w:r w:rsidRPr="00481F89">
        <w:rPr>
          <w:rFonts w:ascii="Baskerville Old Face" w:hAnsi="Baskerville Old Face" w:cs="Arial"/>
          <w:shd w:val="clear" w:color="auto" w:fill="FFFFFF"/>
        </w:rPr>
        <w:t>, E., &amp; Hollard, G. (2007). Starting point bias and respondent uncertainty in dichotomous choice contingent valuation surveys.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29</w:t>
      </w:r>
      <w:r w:rsidRPr="00481F89">
        <w:rPr>
          <w:rFonts w:ascii="Baskerville Old Face" w:hAnsi="Baskerville Old Face" w:cs="Arial"/>
          <w:shd w:val="clear" w:color="auto" w:fill="FFFFFF"/>
        </w:rPr>
        <w:t>(3), 183-194.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Frykblom</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Shogren</w:t>
      </w:r>
      <w:proofErr w:type="spellEnd"/>
      <w:r w:rsidRPr="00481F89">
        <w:rPr>
          <w:rFonts w:ascii="Baskerville Old Face" w:hAnsi="Baskerville Old Face" w:cs="Arial"/>
          <w:shd w:val="clear" w:color="auto" w:fill="FFFFFF"/>
        </w:rPr>
        <w:t>, J. F. (2000). An experimental testing of anchoring effects in discrete choice questions.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Environmental and resource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16</w:t>
      </w:r>
      <w:r w:rsidRPr="00481F89">
        <w:rPr>
          <w:rFonts w:ascii="Baskerville Old Face" w:hAnsi="Baskerville Old Face" w:cs="Arial"/>
          <w:shd w:val="clear" w:color="auto" w:fill="FFFFFF"/>
        </w:rPr>
        <w:t>(3), 329-341.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Furnham</w:t>
      </w:r>
      <w:proofErr w:type="spellEnd"/>
      <w:r w:rsidRPr="00481F89">
        <w:rPr>
          <w:rFonts w:ascii="Baskerville Old Face" w:hAnsi="Baskerville Old Face" w:cs="Arial"/>
          <w:shd w:val="clear" w:color="auto" w:fill="FFFFFF"/>
        </w:rPr>
        <w:t xml:space="preserve">, A., &amp; Boo, H. C. (2011). A literature review of the anchoring </w:t>
      </w:r>
      <w:proofErr w:type="spellStart"/>
      <w:r w:rsidRPr="00481F89">
        <w:rPr>
          <w:rFonts w:ascii="Baskerville Old Face" w:hAnsi="Baskerville Old Face" w:cs="Arial"/>
          <w:shd w:val="clear" w:color="auto" w:fill="FFFFFF"/>
        </w:rPr>
        <w:t>effect.</w:t>
      </w:r>
      <w:r w:rsidRPr="00481F89">
        <w:rPr>
          <w:rFonts w:ascii="Baskerville Old Face" w:hAnsi="Baskerville Old Face" w:cs="Arial"/>
          <w:i/>
          <w:iCs/>
          <w:shd w:val="clear" w:color="auto" w:fill="FFFFFF"/>
        </w:rPr>
        <w:t>The</w:t>
      </w:r>
      <w:proofErr w:type="spellEnd"/>
      <w:r w:rsidRPr="00481F89">
        <w:rPr>
          <w:rFonts w:ascii="Baskerville Old Face" w:hAnsi="Baskerville Old Face" w:cs="Arial"/>
          <w:i/>
          <w:iCs/>
          <w:shd w:val="clear" w:color="auto" w:fill="FFFFFF"/>
        </w:rPr>
        <w:t xml:space="preserve"> Journal of Socio-Economics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40</w:t>
      </w:r>
      <w:r w:rsidRPr="00481F89">
        <w:rPr>
          <w:rFonts w:ascii="Baskerville Old Face" w:hAnsi="Baskerville Old Face" w:cs="Arial"/>
          <w:shd w:val="clear" w:color="auto" w:fill="FFFFFF"/>
        </w:rPr>
        <w:t>(1), 35-42.</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Galerie</w:t>
      </w:r>
      <w:proofErr w:type="spellEnd"/>
      <w:r w:rsidRPr="00481F89">
        <w:rPr>
          <w:rFonts w:ascii="Baskerville Old Face" w:hAnsi="Baskerville Old Face"/>
        </w:rPr>
        <w:t xml:space="preserve"> Michael. (</w:t>
      </w:r>
      <w:proofErr w:type="spellStart"/>
      <w:r w:rsidRPr="00481F89">
        <w:rPr>
          <w:rFonts w:ascii="Baskerville Old Face" w:hAnsi="Baskerville Old Face"/>
        </w:rPr>
        <w:t>n.d.</w:t>
      </w:r>
      <w:proofErr w:type="spellEnd"/>
      <w:r w:rsidRPr="00481F89">
        <w:rPr>
          <w:rFonts w:ascii="Baskerville Old Face" w:hAnsi="Baskerville Old Face"/>
        </w:rPr>
        <w:t>). Miro &amp; Dali Poetic Visions Two Catalan Surrealists. Retrieved April 11, 2016, from http://www.galeriemichael.com/current-exhibitions/miro-dali-poetic-visions-two-catalan-surrealists/</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Gleadell</w:t>
      </w:r>
      <w:proofErr w:type="spellEnd"/>
      <w:r w:rsidRPr="00481F89">
        <w:rPr>
          <w:rFonts w:ascii="Baskerville Old Face" w:eastAsia="Times New Roman" w:hAnsi="Baskerville Old Face" w:cs="Open Sans"/>
          <w:bCs/>
        </w:rPr>
        <w:t>, C. (2016, February 03). Sotheby's Shows Solid Results at $135 Million Impressionist and Modern Art Evening Sale. Retrieved April 11, 2016, from https://news.artnet.com/art-world/sothebys-135-million-impressionist-and-modern-evening-sale-419528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Goldstein, A. (2014, May 17). How to Understand New York's Gazillion-Dollar Auction Week. Retrieved April 11, 2016, from http://www.artspace.com/magazine/news_events/the_heat_index/how_to_understand_new_york_record_auction_week-52310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K.,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L. P., Mei, J., Moses, M., &amp;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R. A. (2014). Anchoring or loss aversion? Empirical evidence from art auctions.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Green, D., </w:t>
      </w:r>
      <w:proofErr w:type="spellStart"/>
      <w:r w:rsidRPr="00481F89">
        <w:rPr>
          <w:rFonts w:ascii="Baskerville Old Face" w:hAnsi="Baskerville Old Face" w:cs="Arial"/>
          <w:shd w:val="clear" w:color="auto" w:fill="FFFFFF"/>
        </w:rPr>
        <w:t>Jacowitz</w:t>
      </w:r>
      <w:proofErr w:type="spellEnd"/>
      <w:r w:rsidRPr="00481F89">
        <w:rPr>
          <w:rFonts w:ascii="Baskerville Old Face" w:hAnsi="Baskerville Old Face" w:cs="Arial"/>
          <w:shd w:val="clear" w:color="auto" w:fill="FFFFFF"/>
        </w:rPr>
        <w:t xml:space="preserve">, K. E.,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&amp; McFadden, D. (1998). Referendum contingent valuation, anchoring, and willingness to pay for public goods.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20</w:t>
      </w:r>
      <w:r w:rsidRPr="00481F89">
        <w:rPr>
          <w:rFonts w:ascii="Baskerville Old Face" w:hAnsi="Baskerville Old Face" w:cs="Arial"/>
          <w:shd w:val="clear" w:color="auto" w:fill="FFFFFF"/>
        </w:rPr>
        <w:t>(2), 85-116.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Greenleaf, E. A. (1995). The impact of reference price effects on the profitability of price promotions.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Marketing 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14</w:t>
      </w:r>
      <w:r w:rsidRPr="00481F89">
        <w:rPr>
          <w:rFonts w:ascii="Baskerville Old Face" w:hAnsi="Baskerville Old Face" w:cs="Arial"/>
          <w:shd w:val="clear" w:color="auto" w:fill="FFFFFF"/>
        </w:rPr>
        <w:t>(1), 82-104.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eastAsia="Times New Roman" w:hAnsi="Baskerville Old Face" w:cs="Open Sans"/>
          <w:bCs/>
        </w:rPr>
        <w:t>Henri De Toulouse-Lautrec Biography.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http://www.toulouse-lautrec-foundation.org/biography.html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Hong, H., Kremer, I., </w:t>
      </w:r>
      <w:proofErr w:type="spellStart"/>
      <w:r w:rsidRPr="00481F89">
        <w:rPr>
          <w:rFonts w:ascii="Baskerville Old Face" w:hAnsi="Baskerville Old Face" w:cs="Arial"/>
          <w:shd w:val="clear" w:color="auto" w:fill="FFFFFF"/>
        </w:rPr>
        <w:t>Kubik</w:t>
      </w:r>
      <w:proofErr w:type="spellEnd"/>
      <w:r w:rsidRPr="00481F89">
        <w:rPr>
          <w:rFonts w:ascii="Baskerville Old Face" w:hAnsi="Baskerville Old Face" w:cs="Arial"/>
          <w:shd w:val="clear" w:color="auto" w:fill="FFFFFF"/>
        </w:rPr>
        <w:t>, J. D., Mei, J., &amp; Moses, M. (2015). Ordering, revenue and anchoring in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46</w:t>
      </w:r>
      <w:proofErr w:type="gramEnd"/>
      <w:r w:rsidRPr="00481F89">
        <w:rPr>
          <w:rFonts w:ascii="Baskerville Old Face" w:hAnsi="Baskerville Old Face" w:cs="Arial"/>
          <w:shd w:val="clear" w:color="auto" w:fill="FFFFFF"/>
        </w:rPr>
        <w:t>(1), 186-216.</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How to </w:t>
      </w:r>
      <w:proofErr w:type="gramStart"/>
      <w:r w:rsidRPr="00481F89">
        <w:rPr>
          <w:rFonts w:ascii="Baskerville Old Face" w:eastAsia="Times New Roman" w:hAnsi="Baskerville Old Face" w:cs="Open Sans"/>
          <w:bCs/>
        </w:rPr>
        <w:t>Sell</w:t>
      </w:r>
      <w:proofErr w:type="gramEnd"/>
      <w:r w:rsidRPr="00481F89">
        <w:rPr>
          <w:rFonts w:ascii="Baskerville Old Face" w:eastAsia="Times New Roman" w:hAnsi="Baskerville Old Face" w:cs="Open Sans"/>
          <w:bCs/>
        </w:rPr>
        <w:t xml:space="preserve"> at a Sotheby’s Auction.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http://www.sothebys.com/en/news-video/videos/2014/10/how-to-sell-at-auction.html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Contemporary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Impressionist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lastRenderedPageBreak/>
        <w:t xml:space="preserve">Kinney Jr, W. R., &amp; </w:t>
      </w:r>
      <w:proofErr w:type="spellStart"/>
      <w:r w:rsidRPr="00481F89">
        <w:rPr>
          <w:rFonts w:ascii="Baskerville Old Face" w:hAnsi="Baskerville Old Face" w:cs="Arial"/>
          <w:shd w:val="clear" w:color="auto" w:fill="FFFFFF"/>
        </w:rPr>
        <w:t>Uecker</w:t>
      </w:r>
      <w:proofErr w:type="spellEnd"/>
      <w:r w:rsidRPr="00481F89">
        <w:rPr>
          <w:rFonts w:ascii="Baskerville Old Face" w:hAnsi="Baskerville Old Face" w:cs="Arial"/>
          <w:shd w:val="clear" w:color="auto" w:fill="FFFFFF"/>
        </w:rPr>
        <w:t>, W. C. (1982). Mitigating the consequences of anchoring in auditor judgments.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Accounting Review</w:t>
      </w:r>
      <w:r w:rsidRPr="00481F89">
        <w:rPr>
          <w:rFonts w:ascii="Baskerville Old Face" w:hAnsi="Baskerville Old Face" w:cs="Arial"/>
          <w:shd w:val="clear" w:color="auto" w:fill="FFFFFF"/>
        </w:rPr>
        <w:t>, 55-69.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Ku, G., </w:t>
      </w:r>
      <w:proofErr w:type="spellStart"/>
      <w:r w:rsidRPr="00481F89">
        <w:rPr>
          <w:rFonts w:ascii="Baskerville Old Face" w:hAnsi="Baskerville Old Face" w:cs="Arial"/>
          <w:shd w:val="clear" w:color="auto" w:fill="FFFFFF"/>
        </w:rPr>
        <w:t>Galinsky</w:t>
      </w:r>
      <w:proofErr w:type="spellEnd"/>
      <w:r w:rsidRPr="00481F89">
        <w:rPr>
          <w:rFonts w:ascii="Baskerville Old Face" w:hAnsi="Baskerville Old Face" w:cs="Arial"/>
          <w:shd w:val="clear" w:color="auto" w:fill="FFFFFF"/>
        </w:rPr>
        <w:t xml:space="preserve">, A. D., &amp; </w:t>
      </w:r>
      <w:proofErr w:type="spellStart"/>
      <w:r w:rsidRPr="00481F89">
        <w:rPr>
          <w:rFonts w:ascii="Baskerville Old Face" w:hAnsi="Baskerville Old Face" w:cs="Arial"/>
          <w:shd w:val="clear" w:color="auto" w:fill="FFFFFF"/>
        </w:rPr>
        <w:t>Murnighan</w:t>
      </w:r>
      <w:proofErr w:type="spellEnd"/>
      <w:r w:rsidRPr="00481F89">
        <w:rPr>
          <w:rFonts w:ascii="Baskerville Old Face" w:hAnsi="Baskerville Old Face" w:cs="Arial"/>
          <w:shd w:val="clear" w:color="auto" w:fill="FFFFFF"/>
        </w:rPr>
        <w:t>, J. K. (2006). Starting low but ending high: A reversal of the anchoring effect in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(6), 975.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Lucking</w:t>
      </w:r>
      <w:r w:rsidRPr="00481F89">
        <w:rPr>
          <w:rFonts w:ascii="Cambria Math" w:hAnsi="Cambria Math" w:cs="Cambria Math"/>
          <w:shd w:val="clear" w:color="auto" w:fill="FFFFFF"/>
        </w:rPr>
        <w:t>‐</w:t>
      </w:r>
      <w:proofErr w:type="spellStart"/>
      <w:r w:rsidRPr="00481F89">
        <w:rPr>
          <w:rFonts w:ascii="Baskerville Old Face" w:hAnsi="Baskerville Old Face" w:cs="Arial"/>
          <w:shd w:val="clear" w:color="auto" w:fill="FFFFFF"/>
        </w:rPr>
        <w:t>Reiley</w:t>
      </w:r>
      <w:proofErr w:type="spellEnd"/>
      <w:r w:rsidRPr="00481F89">
        <w:rPr>
          <w:rFonts w:ascii="Baskerville Old Face" w:hAnsi="Baskerville Old Face" w:cs="Arial"/>
          <w:shd w:val="clear" w:color="auto" w:fill="FFFFFF"/>
        </w:rPr>
        <w:t xml:space="preserve">, D., Bryan, D., Prasad, N., &amp; Reeves, D. (2007). Pennies from </w:t>
      </w:r>
      <w:proofErr w:type="spellStart"/>
      <w:r w:rsidRPr="00481F89">
        <w:rPr>
          <w:rFonts w:ascii="Baskerville Old Face" w:hAnsi="Baskerville Old Face" w:cs="Arial"/>
          <w:shd w:val="clear" w:color="auto" w:fill="FFFFFF"/>
        </w:rPr>
        <w:t>ebay</w:t>
      </w:r>
      <w:proofErr w:type="spellEnd"/>
      <w:r w:rsidRPr="00481F89">
        <w:rPr>
          <w:rFonts w:ascii="Baskerville Old Face" w:hAnsi="Baskerville Old Face" w:cs="Arial"/>
          <w:shd w:val="clear" w:color="auto" w:fill="FFFFFF"/>
        </w:rPr>
        <w:t>: The determinants of price in online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Industrial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55</w:t>
      </w:r>
      <w:r w:rsidRPr="00481F89">
        <w:rPr>
          <w:rFonts w:ascii="Baskerville Old Face" w:hAnsi="Baskerville Old Face" w:cs="Arial"/>
          <w:shd w:val="clear" w:color="auto" w:fill="FFFFFF"/>
        </w:rPr>
        <w:t>(2), 223-233.</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Marc Chagall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http://www.theartstory.org/artist-chagall-marc.htm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McAlvanah</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Moul</w:t>
      </w:r>
      <w:proofErr w:type="spellEnd"/>
      <w:r w:rsidRPr="00481F89">
        <w:rPr>
          <w:rFonts w:ascii="Baskerville Old Face" w:hAnsi="Baskerville Old Face" w:cs="Arial"/>
          <w:shd w:val="clear" w:color="auto" w:fill="FFFFFF"/>
        </w:rPr>
        <w:t>, C. C. (2013). The house doesn’t always win: Evidence of anchoring among Australian bookies.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 87-99.</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Metropolitan Museum opens exhibition of </w:t>
      </w:r>
      <w:proofErr w:type="spellStart"/>
      <w:r w:rsidRPr="00481F89">
        <w:rPr>
          <w:rFonts w:ascii="Baskerville Old Face" w:hAnsi="Baskerville Old Face"/>
        </w:rPr>
        <w:t>Edvard</w:t>
      </w:r>
      <w:proofErr w:type="spellEnd"/>
      <w:r w:rsidRPr="00481F89">
        <w:rPr>
          <w:rFonts w:ascii="Baskerville Old Face" w:hAnsi="Baskerville Old Face"/>
        </w:rPr>
        <w:t xml:space="preserve"> Munch and Toulouse-Lautrec prints. (1965). Retrieved April 11, 2016, from http://libmma.contentdm.oclc.org/cdm/ref/collection/p16028coll12/id/1460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xml:space="preserve">, T. (2001). Sentencing </w:t>
      </w:r>
      <w:proofErr w:type="gramStart"/>
      <w:r w:rsidRPr="00481F89">
        <w:rPr>
          <w:rFonts w:ascii="Baskerville Old Face" w:hAnsi="Baskerville Old Face" w:cs="Arial"/>
          <w:shd w:val="clear" w:color="auto" w:fill="FFFFFF"/>
        </w:rPr>
        <w:t>Under</w:t>
      </w:r>
      <w:proofErr w:type="gramEnd"/>
      <w:r w:rsidRPr="00481F89">
        <w:rPr>
          <w:rFonts w:ascii="Baskerville Old Face" w:hAnsi="Baskerville Old Face" w:cs="Arial"/>
          <w:shd w:val="clear" w:color="auto" w:fill="FFFFFF"/>
        </w:rPr>
        <w:t xml:space="preserve"> Uncertainty: Anchoring Effects in the Courtroom1.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applied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31</w:t>
      </w:r>
      <w:r w:rsidRPr="00481F89">
        <w:rPr>
          <w:rFonts w:ascii="Baskerville Old Face" w:hAnsi="Baskerville Old Face" w:cs="Arial"/>
          <w:shd w:val="clear" w:color="auto" w:fill="FFFFFF"/>
        </w:rPr>
        <w:t>(7), 1535-1551.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Nianhang</w:t>
      </w:r>
      <w:proofErr w:type="spellEnd"/>
      <w:r w:rsidRPr="00481F89">
        <w:rPr>
          <w:rFonts w:ascii="Baskerville Old Face" w:hAnsi="Baskerville Old Face" w:cs="Arial"/>
          <w:shd w:val="clear" w:color="auto" w:fill="FFFFFF"/>
        </w:rPr>
        <w:t xml:space="preserve">, X., &amp; </w:t>
      </w:r>
      <w:proofErr w:type="spellStart"/>
      <w:r w:rsidRPr="00481F89">
        <w:rPr>
          <w:rFonts w:ascii="Baskerville Old Face" w:hAnsi="Baskerville Old Face" w:cs="Arial"/>
          <w:shd w:val="clear" w:color="auto" w:fill="FFFFFF"/>
        </w:rPr>
        <w:t>Shinong</w:t>
      </w:r>
      <w:proofErr w:type="spellEnd"/>
      <w:r w:rsidRPr="00481F89">
        <w:rPr>
          <w:rFonts w:ascii="Baskerville Old Face" w:hAnsi="Baskerville Old Face" w:cs="Arial"/>
          <w:shd w:val="clear" w:color="auto" w:fill="FFFFFF"/>
        </w:rPr>
        <w:t>, W. (2007). A Study on Anchoring Effect for Non-tradable Share Reform of Listed Companies in China [J].</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 Research Journal</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w:t>
      </w:r>
      <w:r w:rsidRPr="00481F89">
        <w:rPr>
          <w:rFonts w:ascii="Baskerville Old Face" w:hAnsi="Baskerville Old Face" w:cs="Arial"/>
          <w:shd w:val="clear" w:color="auto" w:fill="FFFFFF"/>
        </w:rPr>
        <w:t>, 009.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Northcraft</w:t>
      </w:r>
      <w:proofErr w:type="spellEnd"/>
      <w:r w:rsidRPr="00481F89">
        <w:rPr>
          <w:rFonts w:ascii="Baskerville Old Face" w:hAnsi="Baskerville Old Face" w:cs="Arial"/>
          <w:shd w:val="clear" w:color="auto" w:fill="FFFFFF"/>
        </w:rPr>
        <w:t xml:space="preserve">, G. B., &amp; Neale, M. A. (1987). Experts, amateurs, and real estate: An anchoring-and-adjustment perspective on property pricing </w:t>
      </w:r>
      <w:proofErr w:type="spellStart"/>
      <w:r w:rsidRPr="00481F89">
        <w:rPr>
          <w:rFonts w:ascii="Baskerville Old Face" w:hAnsi="Baskerville Old Face" w:cs="Arial"/>
          <w:shd w:val="clear" w:color="auto" w:fill="FFFFFF"/>
        </w:rPr>
        <w:t>decisions.</w:t>
      </w:r>
      <w:r w:rsidRPr="00481F89">
        <w:rPr>
          <w:rFonts w:ascii="Baskerville Old Face" w:hAnsi="Baskerville Old Face" w:cs="Arial"/>
          <w:i/>
          <w:iCs/>
          <w:shd w:val="clear" w:color="auto" w:fill="FFFFFF"/>
        </w:rPr>
        <w:t>Organizational</w:t>
      </w:r>
      <w:proofErr w:type="spellEnd"/>
      <w:r w:rsidRPr="00481F89">
        <w:rPr>
          <w:rFonts w:ascii="Baskerville Old Face" w:hAnsi="Baskerville Old Face" w:cs="Arial"/>
          <w:i/>
          <w:iCs/>
          <w:shd w:val="clear" w:color="auto" w:fill="FFFFFF"/>
        </w:rPr>
        <w:t xml:space="preserve"> behavior and human decision processes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(1), 84-97.</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O'Connell, V. (2000, September 25). Christie's, Sotheby's Agree to Pay $512 Million Collusion Settlement. </w:t>
      </w:r>
      <w:r w:rsidRPr="00481F89">
        <w:rPr>
          <w:rFonts w:ascii="Baskerville Old Face" w:eastAsia="Times New Roman" w:hAnsi="Baskerville Old Face" w:cs="Open Sans"/>
          <w:bCs/>
          <w:i/>
          <w:iCs/>
        </w:rPr>
        <w:t>The Wall Street Journal</w:t>
      </w:r>
      <w:r w:rsidRPr="00481F89">
        <w:rPr>
          <w:rFonts w:ascii="Baskerville Old Face" w:eastAsia="Times New Roman" w:hAnsi="Baskerville Old Face" w:cs="Open Sans"/>
          <w:bCs/>
        </w:rPr>
        <w:t>. Retrieved April 11, 2016, from http://www.wsj.com/articles/SB969829620926708015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Opera Gallery. (2009). Picasso &amp; Chagall: The Reconciliation. Retrieved April 11, 2016, from http://www.operagallery.com/catalogues/picasso_chagall_dubai/cata.pdf</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Pablo Picasso Paintings, Quotes, and Biography. (</w:t>
      </w:r>
      <w:proofErr w:type="spellStart"/>
      <w:r w:rsidRPr="00481F89">
        <w:rPr>
          <w:rFonts w:ascii="Baskerville Old Face" w:hAnsi="Baskerville Old Face"/>
        </w:rPr>
        <w:t>n.d.</w:t>
      </w:r>
      <w:proofErr w:type="spellEnd"/>
      <w:r w:rsidRPr="00481F89">
        <w:rPr>
          <w:rFonts w:ascii="Baskerville Old Face" w:hAnsi="Baskerville Old Face"/>
        </w:rPr>
        <w:t>). Picasso and Marc Chagall. Retrieved April 11, 2016, from http://www.pablopicasso.org/picasso-and-chagall.jsp</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Pénasse</w:t>
      </w:r>
      <w:proofErr w:type="spellEnd"/>
      <w:r w:rsidRPr="00481F89">
        <w:rPr>
          <w:rFonts w:ascii="Baskerville Old Face" w:hAnsi="Baskerville Old Face" w:cs="Arial"/>
          <w:shd w:val="clear" w:color="auto" w:fill="FFFFFF"/>
        </w:rPr>
        <w:t xml:space="preserve">, J., </w:t>
      </w:r>
      <w:proofErr w:type="spellStart"/>
      <w:r w:rsidRPr="00481F89">
        <w:rPr>
          <w:rFonts w:ascii="Baskerville Old Face" w:hAnsi="Baskerville Old Face" w:cs="Arial"/>
          <w:shd w:val="clear" w:color="auto" w:fill="FFFFFF"/>
        </w:rPr>
        <w:t>Renneboog</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Spaenjers</w:t>
      </w:r>
      <w:proofErr w:type="spellEnd"/>
      <w:r w:rsidRPr="00481F89">
        <w:rPr>
          <w:rFonts w:ascii="Baskerville Old Face" w:hAnsi="Baskerville Old Face" w:cs="Arial"/>
          <w:shd w:val="clear" w:color="auto" w:fill="FFFFFF"/>
        </w:rPr>
        <w:t>, C. (2014). Sentiment and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122</w:t>
      </w:r>
      <w:r w:rsidRPr="00481F89">
        <w:rPr>
          <w:rFonts w:ascii="Baskerville Old Face" w:hAnsi="Baskerville Old Face" w:cs="Arial"/>
          <w:shd w:val="clear" w:color="auto" w:fill="FFFFFF"/>
        </w:rPr>
        <w:t>(3), 432-434.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Rajendran</w:t>
      </w:r>
      <w:proofErr w:type="spellEnd"/>
      <w:r w:rsidRPr="00481F89">
        <w:rPr>
          <w:rFonts w:ascii="Baskerville Old Face" w:hAnsi="Baskerville Old Face" w:cs="Arial"/>
          <w:shd w:val="clear" w:color="auto" w:fill="FFFFFF"/>
        </w:rPr>
        <w:t xml:space="preserve">, K. N., &amp; </w:t>
      </w:r>
      <w:proofErr w:type="spellStart"/>
      <w:r w:rsidRPr="00481F89">
        <w:rPr>
          <w:rFonts w:ascii="Baskerville Old Face" w:hAnsi="Baskerville Old Face" w:cs="Arial"/>
          <w:shd w:val="clear" w:color="auto" w:fill="FFFFFF"/>
        </w:rPr>
        <w:t>Tellis</w:t>
      </w:r>
      <w:proofErr w:type="spellEnd"/>
      <w:r w:rsidRPr="00481F89">
        <w:rPr>
          <w:rFonts w:ascii="Baskerville Old Face" w:hAnsi="Baskerville Old Face" w:cs="Arial"/>
          <w:shd w:val="clear" w:color="auto" w:fill="FFFFFF"/>
        </w:rPr>
        <w:t>, G. J. (1994). Contextual and temporal components of reference price.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Marketing</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 22-34.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Release: Christie's Figures 2014. (2015, January 20). Retrieved from http://www.christies.com/about/press-center/releases/pressrelease.aspx?pressreleaseid=7712</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lastRenderedPageBreak/>
        <w:t>Reyburn</w:t>
      </w:r>
      <w:proofErr w:type="spellEnd"/>
      <w:r w:rsidRPr="00481F89">
        <w:rPr>
          <w:rFonts w:ascii="Baskerville Old Face" w:eastAsia="Times New Roman" w:hAnsi="Baskerville Old Face" w:cs="Open Sans"/>
          <w:bCs/>
        </w:rPr>
        <w:t>, S. (2015, August 17). Sotheby's and Christie's Jostle for Sales. </w:t>
      </w:r>
      <w:r w:rsidRPr="00481F89">
        <w:rPr>
          <w:rFonts w:ascii="Baskerville Old Face" w:eastAsia="Times New Roman" w:hAnsi="Baskerville Old Face" w:cs="Open Sans"/>
          <w:bCs/>
          <w:i/>
          <w:iCs/>
        </w:rPr>
        <w:t>The New York Times</w:t>
      </w:r>
      <w:r w:rsidRPr="00481F89">
        <w:rPr>
          <w:rFonts w:ascii="Baskerville Old Face" w:eastAsia="Times New Roman" w:hAnsi="Baskerville Old Face" w:cs="Open Sans"/>
          <w:bCs/>
        </w:rPr>
        <w:t>. Retrieved April 11, 2016, from http://www.nytimes.com/2015/08/17/arts/international/sothebys-and-christies-jostle-for-sales.html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Richardson, A. (1992). An Econometric Analysis of the Auction Market for Impressionist and Modern Pictures, 1980-1991.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Senior thesis, Princeton University</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Rohleder</w:t>
      </w:r>
      <w:proofErr w:type="spellEnd"/>
      <w:r w:rsidRPr="00481F89">
        <w:rPr>
          <w:rFonts w:ascii="Baskerville Old Face" w:eastAsia="Times New Roman" w:hAnsi="Baskerville Old Face" w:cs="Open Sans"/>
          <w:bCs/>
        </w:rPr>
        <w:t>, A. (2001, November 14). Which Auction House Is Right For You? </w:t>
      </w:r>
      <w:r w:rsidRPr="00481F89">
        <w:rPr>
          <w:rFonts w:ascii="Baskerville Old Face" w:eastAsia="Times New Roman" w:hAnsi="Baskerville Old Face" w:cs="Open Sans"/>
          <w:bCs/>
          <w:i/>
          <w:iCs/>
        </w:rPr>
        <w:t>Forbes</w:t>
      </w:r>
      <w:r w:rsidRPr="00481F89">
        <w:rPr>
          <w:rFonts w:ascii="Baskerville Old Face" w:eastAsia="Times New Roman" w:hAnsi="Baskerville Old Face" w:cs="Open Sans"/>
          <w:bCs/>
        </w:rPr>
        <w:t>. Retrieved April 11, 2016, from http://www.forbes.com/2001/11/14/1114connguide.html</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Salvador Dali Biography, Art, and Analysis of Works.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http://www.theartstory.org/artist-dali-salvador.htm</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Selling at Christie's.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http://www.christies.com/features/guides/selling-guide/selling-at-christies/after-the-sale/</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Sotheby's - Glossary.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http://www.sothebys.com/en/Glossary.html</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Strack</w:t>
      </w:r>
      <w:proofErr w:type="spellEnd"/>
      <w:r w:rsidRPr="00481F89">
        <w:rPr>
          <w:rFonts w:ascii="Baskerville Old Face" w:hAnsi="Baskerville Old Face" w:cs="Arial"/>
          <w:shd w:val="clear" w:color="auto" w:fill="FFFFFF"/>
        </w:rPr>
        <w:t xml:space="preserve">, F., &amp; </w:t>
      </w: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T. (1997). Explaining the enigmatic anchoring effect: Mechanisms of selective accessibility.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73</w:t>
      </w:r>
      <w:r w:rsidRPr="00481F89">
        <w:rPr>
          <w:rFonts w:ascii="Baskerville Old Face" w:hAnsi="Baskerville Old Face" w:cs="Arial"/>
          <w:shd w:val="clear" w:color="auto" w:fill="FFFFFF"/>
        </w:rPr>
        <w:t>(3), 437.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Sugden</w:t>
      </w:r>
      <w:proofErr w:type="spellEnd"/>
      <w:r w:rsidRPr="00481F89">
        <w:rPr>
          <w:rFonts w:ascii="Baskerville Old Face" w:hAnsi="Baskerville Old Face" w:cs="Arial"/>
          <w:shd w:val="clear" w:color="auto" w:fill="FFFFFF"/>
        </w:rPr>
        <w:t xml:space="preserve">, R., Zheng, J., &amp; </w:t>
      </w:r>
      <w:proofErr w:type="spellStart"/>
      <w:r w:rsidRPr="00481F89">
        <w:rPr>
          <w:rFonts w:ascii="Baskerville Old Face" w:hAnsi="Baskerville Old Face" w:cs="Arial"/>
          <w:shd w:val="clear" w:color="auto" w:fill="FFFFFF"/>
        </w:rPr>
        <w:t>Zizzo</w:t>
      </w:r>
      <w:proofErr w:type="spellEnd"/>
      <w:r w:rsidRPr="00481F89">
        <w:rPr>
          <w:rFonts w:ascii="Baskerville Old Face" w:hAnsi="Baskerville Old Face" w:cs="Arial"/>
          <w:shd w:val="clear" w:color="auto" w:fill="FFFFFF"/>
        </w:rPr>
        <w:t>, D. J. (2013). Not all anchors are created equal.</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 21-31.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Tversky</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(1974). Judgment under uncertainty: Heuristics and biases.</w:t>
      </w:r>
      <w:r w:rsidRPr="00481F89">
        <w:rPr>
          <w:rStyle w:val="apple-converted-space"/>
          <w:rFonts w:ascii="Baskerville Old Face" w:hAnsi="Baskerville Old Face" w:cs="Arial"/>
          <w:shd w:val="clear" w:color="auto" w:fill="FFFFFF"/>
        </w:rPr>
        <w:t> </w:t>
      </w:r>
      <w:proofErr w:type="gramStart"/>
      <w:r w:rsidRPr="00481F89">
        <w:rPr>
          <w:rFonts w:ascii="Baskerville Old Face" w:hAnsi="Baskerville Old Face" w:cs="Arial"/>
          <w:i/>
          <w:iCs/>
          <w:shd w:val="clear" w:color="auto" w:fill="FFFFFF"/>
        </w:rPr>
        <w:t>science</w:t>
      </w:r>
      <w:proofErr w:type="gramEnd"/>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185</w:t>
      </w:r>
      <w:r w:rsidRPr="00481F89">
        <w:rPr>
          <w:rFonts w:ascii="Baskerville Old Face" w:hAnsi="Baskerville Old Face" w:cs="Arial"/>
          <w:shd w:val="clear" w:color="auto" w:fill="FFFFFF"/>
        </w:rPr>
        <w:t>(4157), 1124-1131.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Vincent, D. R. (1995). Bidding off the wall: Why reserve prices may be kept secret.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Theory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65</w:t>
      </w:r>
      <w:r w:rsidRPr="00481F89">
        <w:rPr>
          <w:rFonts w:ascii="Baskerville Old Face" w:hAnsi="Baskerville Old Face" w:cs="Arial"/>
          <w:shd w:val="clear" w:color="auto" w:fill="FFFFFF"/>
        </w:rPr>
        <w:t>(2), 575-584.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Vogel, C. (2012, May 2). ‘The Scream’ Is Auctioned for a Record $119.9 Million. </w:t>
      </w:r>
      <w:r w:rsidRPr="00481F89">
        <w:rPr>
          <w:rFonts w:ascii="Baskerville Old Face" w:hAnsi="Baskerville Old Face"/>
          <w:i/>
        </w:rPr>
        <w:t>The New York Times</w:t>
      </w:r>
      <w:r w:rsidRPr="00481F89">
        <w:rPr>
          <w:rFonts w:ascii="Baskerville Old Face" w:hAnsi="Baskerville Old Face"/>
        </w:rPr>
        <w:t>. Retrieved April 11, 2016, from http://www.nytimes.com/2012/05/03/arts/design/the-scream-sells-for-nearly-120-million-at-sothebys-auction.html?_r=0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Winter, J. (2002). Bracketing effects in categorized survey questions and the measurement of economic quantities.</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A., &amp; Spann, M. (2008). The effects of reference prices on bidding behavior in interactive pricing mechanisms.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Interactive Marketing</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22</w:t>
      </w:r>
      <w:proofErr w:type="gramEnd"/>
      <w:r w:rsidRPr="00481F89">
        <w:rPr>
          <w:rFonts w:ascii="Baskerville Old Face" w:hAnsi="Baskerville Old Face" w:cs="Arial"/>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E8696C" w:rsidRPr="005B52E1" w:rsidRDefault="00E8696C">
      <w:pPr>
        <w:rPr>
          <w:rFonts w:ascii="Baskerville Old Face" w:hAnsi="Baskerville Old Face"/>
        </w:rPr>
      </w:pPr>
      <w:r w:rsidRPr="005B52E1">
        <w:rPr>
          <w:rFonts w:ascii="Baskerville Old Face" w:hAnsi="Baskerville Old Face"/>
        </w:rPr>
        <w:br w:type="page"/>
      </w:r>
    </w:p>
    <w:p w:rsidR="002F4273" w:rsidRPr="005B52E1" w:rsidRDefault="00A74399" w:rsidP="00A74399">
      <w:pPr>
        <w:spacing w:line="480" w:lineRule="auto"/>
        <w:ind w:firstLine="0"/>
        <w:rPr>
          <w:rFonts w:ascii="Baskerville Old Face" w:hAnsi="Baskerville Old Face"/>
          <w:sz w:val="32"/>
          <w:u w:val="single"/>
        </w:rPr>
      </w:pPr>
      <w:r>
        <w:rPr>
          <w:rFonts w:ascii="Baskerville Old Face" w:hAnsi="Baskerville Old Face"/>
          <w:b/>
          <w:sz w:val="32"/>
        </w:rPr>
        <w:lastRenderedPageBreak/>
        <w:t xml:space="preserve">9. </w:t>
      </w:r>
      <w:r w:rsidR="002F4273" w:rsidRPr="00A74399">
        <w:rPr>
          <w:rFonts w:ascii="Baskerville Old Face" w:hAnsi="Baskerville Old Face"/>
          <w:b/>
          <w:sz w:val="32"/>
        </w:rPr>
        <w:t>FIGURES</w:t>
      </w:r>
      <w:r w:rsidR="00F60EBF">
        <w:rPr>
          <w:rFonts w:ascii="Baskerville Old Face" w:hAnsi="Baskerville Old Face"/>
          <w:b/>
          <w:sz w:val="32"/>
        </w:rPr>
        <w:t xml:space="preserve"> AND TABLES </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3: Impressionist art, auction sales over time.</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5ED02CD" wp14:editId="60913276">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3600" cy="4286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8656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6: Comparison of log prices,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48D4E947" wp14:editId="2B0632E5">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8: Comparison of painting dimensions,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Figures 9-12: Plots for recent assorted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679074C3" wp14:editId="2BDC5207">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jc w:val="center"/>
        <w:rPr>
          <w:rFonts w:ascii="Baskerville Old Face" w:hAnsi="Baskerville Old Face"/>
          <w:b/>
          <w:sz w:val="32"/>
          <w:u w:val="single"/>
        </w:rPr>
      </w:pPr>
      <w:r w:rsidRPr="005B52E1">
        <w:rPr>
          <w:rFonts w:ascii="Baskerville Old Face" w:hAnsi="Baskerville Old Face"/>
          <w:b/>
          <w:sz w:val="32"/>
          <w:u w:val="single"/>
        </w:rPr>
        <w:lastRenderedPageBreak/>
        <w:t>TABLES</w:t>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SUMMARY STATISTICS</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sz w:val="20"/>
        </w:rPr>
      </w:pPr>
      <w:r w:rsidRPr="005B52E1">
        <w:rPr>
          <w:rFonts w:ascii="Baskerville Old Face" w:hAnsi="Baskerville Old Face"/>
        </w:rPr>
        <w:t>Table 1: Impressionist art, summary statistics for continuous features.</w:t>
      </w:r>
    </w:p>
    <w:p w:rsidR="002F4273" w:rsidRPr="005B52E1" w:rsidRDefault="002F4273" w:rsidP="002F4273">
      <w:pPr>
        <w:spacing w:line="240" w:lineRule="auto"/>
        <w:ind w:left="720"/>
        <w:jc w:val="center"/>
        <w:rPr>
          <w:rFonts w:ascii="Baskerville Old Face" w:eastAsia="Times New Roman" w:hAnsi="Baskerville Old Face" w:cs="Consolas"/>
          <w:color w:val="000000"/>
          <w:sz w:val="14"/>
          <w:szCs w:val="18"/>
        </w:rPr>
      </w:pP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DIM_A           LOW_EST            HIGH_EST</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Min.   :  0.00   Min.   :     102   Min.   :     128</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 11.00   1st Qu.:   14000   1st Qu.:   18000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w:t>
      </w:r>
      <w:proofErr w:type="gramEnd"/>
      <w:r w:rsidRPr="005B52E1">
        <w:rPr>
          <w:rFonts w:ascii="Baskerville Old Face" w:eastAsia="Times New Roman" w:hAnsi="Baskerville Old Face" w:cs="Courier New"/>
          <w:color w:val="000000"/>
          <w:sz w:val="16"/>
          <w:szCs w:val="20"/>
        </w:rPr>
        <w:t xml:space="preserve"> 17.00   Median :   40000   Median :   50000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Mean   : 18.31   Mean   :  196023   Mean   :  257967</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 23.00   3rd Qu.:  132800   3rd Qu.:  168300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:120.00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:40000000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:50000000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:37</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S_PRICE            CNV_RATE         DATE_PTG</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Min.   :     126   Min.   </w:t>
      </w:r>
      <w:proofErr w:type="gramStart"/>
      <w:r w:rsidRPr="005B52E1">
        <w:rPr>
          <w:rFonts w:ascii="Baskerville Old Face" w:eastAsia="Times New Roman" w:hAnsi="Baskerville Old Face" w:cs="Courier New"/>
          <w:color w:val="000000"/>
          <w:sz w:val="16"/>
          <w:szCs w:val="20"/>
        </w:rPr>
        <w:t>:0.0000</w:t>
      </w:r>
      <w:proofErr w:type="gramEnd"/>
      <w:r w:rsidRPr="005B52E1">
        <w:rPr>
          <w:rFonts w:ascii="Baskerville Old Face" w:eastAsia="Times New Roman" w:hAnsi="Baskerville Old Face" w:cs="Courier New"/>
          <w:color w:val="000000"/>
          <w:sz w:val="16"/>
          <w:szCs w:val="20"/>
        </w:rPr>
        <w:t xml:space="preserve">   Min.   </w:t>
      </w:r>
      <w:proofErr w:type="gramStart"/>
      <w:r w:rsidRPr="005B52E1">
        <w:rPr>
          <w:rFonts w:ascii="Baskerville Old Face" w:eastAsia="Times New Roman" w:hAnsi="Baskerville Old Face" w:cs="Courier New"/>
          <w:color w:val="000000"/>
          <w:sz w:val="16"/>
          <w:szCs w:val="20"/>
        </w:rPr>
        <w:t>:1823</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   18700   1st Qu.:0.0000   1st Qu.:1902</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w:t>
      </w:r>
      <w:proofErr w:type="gramEnd"/>
      <w:r w:rsidRPr="005B52E1">
        <w:rPr>
          <w:rFonts w:ascii="Baskerville Old Face" w:eastAsia="Times New Roman" w:hAnsi="Baskerville Old Face" w:cs="Courier New"/>
          <w:color w:val="000000"/>
          <w:sz w:val="16"/>
          <w:szCs w:val="20"/>
        </w:rPr>
        <w:t xml:space="preserve">   53856   Median :1.2400   Median :1922</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Mean   :  285428   Mean   </w:t>
      </w:r>
      <w:proofErr w:type="gramStart"/>
      <w:r w:rsidRPr="005B52E1">
        <w:rPr>
          <w:rFonts w:ascii="Baskerville Old Face" w:eastAsia="Times New Roman" w:hAnsi="Baskerville Old Face" w:cs="Courier New"/>
          <w:color w:val="000000"/>
          <w:sz w:val="16"/>
          <w:szCs w:val="20"/>
        </w:rPr>
        <w:t>:0.8639</w:t>
      </w:r>
      <w:proofErr w:type="gramEnd"/>
      <w:r w:rsidRPr="005B52E1">
        <w:rPr>
          <w:rFonts w:ascii="Baskerville Old Face" w:eastAsia="Times New Roman" w:hAnsi="Baskerville Old Face" w:cs="Courier New"/>
          <w:color w:val="000000"/>
          <w:sz w:val="16"/>
          <w:szCs w:val="20"/>
        </w:rPr>
        <w:t xml:space="preserve">   Mean   :1921</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  176000   3rd Qu.:1.6800   3rd Qu.:1938</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:82500000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:2.3610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:1983</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:4696                        NA's   :3950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DATE_FLG          DIM_B             DIAM</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Min.   </w:t>
      </w:r>
      <w:proofErr w:type="gramStart"/>
      <w:r w:rsidRPr="005B52E1">
        <w:rPr>
          <w:rFonts w:ascii="Baskerville Old Face" w:eastAsia="Times New Roman" w:hAnsi="Baskerville Old Face" w:cs="Courier New"/>
          <w:color w:val="000000"/>
          <w:sz w:val="16"/>
          <w:szCs w:val="20"/>
        </w:rPr>
        <w:t>:0.0000</w:t>
      </w:r>
      <w:proofErr w:type="gramEnd"/>
      <w:r w:rsidRPr="005B52E1">
        <w:rPr>
          <w:rFonts w:ascii="Baskerville Old Face" w:eastAsia="Times New Roman" w:hAnsi="Baskerville Old Face" w:cs="Courier New"/>
          <w:color w:val="000000"/>
          <w:sz w:val="16"/>
          <w:szCs w:val="20"/>
        </w:rPr>
        <w:t xml:space="preserve">   Min.   :  0.00   Min.   : 1.00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Qu.:0.0000   1st Qu.: 11.00   1st Qu.: 6.75</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:0.0000</w:t>
      </w:r>
      <w:proofErr w:type="gramEnd"/>
      <w:r w:rsidRPr="005B52E1">
        <w:rPr>
          <w:rFonts w:ascii="Baskerville Old Face" w:eastAsia="Times New Roman" w:hAnsi="Baskerville Old Face" w:cs="Courier New"/>
          <w:color w:val="000000"/>
          <w:sz w:val="16"/>
          <w:szCs w:val="20"/>
        </w:rPr>
        <w:t xml:space="preserve">   Median : 18.00   Median :11.50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Mean   </w:t>
      </w:r>
      <w:proofErr w:type="gramStart"/>
      <w:r w:rsidRPr="005B52E1">
        <w:rPr>
          <w:rFonts w:ascii="Baskerville Old Face" w:eastAsia="Times New Roman" w:hAnsi="Baskerville Old Face" w:cs="Courier New"/>
          <w:color w:val="000000"/>
          <w:sz w:val="16"/>
          <w:szCs w:val="20"/>
        </w:rPr>
        <w:t>:0.3538</w:t>
      </w:r>
      <w:proofErr w:type="gramEnd"/>
      <w:r w:rsidRPr="005B52E1">
        <w:rPr>
          <w:rFonts w:ascii="Baskerville Old Face" w:eastAsia="Times New Roman" w:hAnsi="Baskerville Old Face" w:cs="Courier New"/>
          <w:color w:val="000000"/>
          <w:sz w:val="16"/>
          <w:szCs w:val="20"/>
        </w:rPr>
        <w:t xml:space="preserve">   Mean   : 18.69   Mean   :15.10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Qu.:1.0000   3rd Qu.: 24.00   3rd Qu.:24.50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:1.0000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:141.00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:36.00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:37       NA's   :16243</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PND_FLG</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Min.   </w:t>
      </w:r>
      <w:proofErr w:type="gramStart"/>
      <w:r w:rsidRPr="005B52E1">
        <w:rPr>
          <w:rFonts w:ascii="Baskerville Old Face" w:eastAsia="Times New Roman" w:hAnsi="Baskerville Old Face" w:cs="Courier New"/>
          <w:color w:val="000000"/>
          <w:sz w:val="16"/>
          <w:szCs w:val="20"/>
        </w:rPr>
        <w:t>:0.0000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Qu.:0.0000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:1.0000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Mean   </w:t>
      </w:r>
      <w:proofErr w:type="gramStart"/>
      <w:r w:rsidRPr="005B52E1">
        <w:rPr>
          <w:rFonts w:ascii="Baskerville Old Face" w:eastAsia="Times New Roman" w:hAnsi="Baskerville Old Face" w:cs="Courier New"/>
          <w:color w:val="000000"/>
          <w:sz w:val="16"/>
          <w:szCs w:val="20"/>
        </w:rPr>
        <w:t>:0.5127</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Qu.:1.0000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:2.0000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:4</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rPr>
      </w:pPr>
      <w:r w:rsidRPr="005B52E1">
        <w:rPr>
          <w:rFonts w:ascii="Baskerville Old Face" w:hAnsi="Baskerville Old Face"/>
        </w:rPr>
        <w:lastRenderedPageBreak/>
        <w:t>Table 2: Contemporary art, summary statistics.</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r w:rsidRPr="005B52E1">
        <w:rPr>
          <w:rFonts w:ascii="Baskerville Old Face" w:hAnsi="Baskerville Old Face" w:cs="Consolas"/>
          <w:color w:val="000000"/>
        </w:rPr>
        <w:t>Auction_date</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mdate</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ddate</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ydate</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w:t>
      </w:r>
      <w:proofErr w:type="gramStart"/>
      <w:r w:rsidRPr="005B52E1">
        <w:rPr>
          <w:rFonts w:ascii="Baskerville Old Face" w:hAnsi="Baskerville Old Face" w:cs="Consolas"/>
          <w:color w:val="000000"/>
        </w:rPr>
        <w:t>:1982</w:t>
      </w:r>
      <w:proofErr w:type="gramEnd"/>
      <w:r w:rsidRPr="005B52E1">
        <w:rPr>
          <w:rFonts w:ascii="Baskerville Old Face" w:hAnsi="Baskerville Old Face" w:cs="Consolas"/>
          <w:color w:val="000000"/>
        </w:rPr>
        <w:t xml:space="preserve">-06-29   Min.   : 2.000   Min.   : 1.00   Min.   </w:t>
      </w:r>
      <w:proofErr w:type="gramStart"/>
      <w:r w:rsidRPr="005B52E1">
        <w:rPr>
          <w:rFonts w:ascii="Baskerville Old Face" w:hAnsi="Baskerville Old Face" w:cs="Consolas"/>
          <w:color w:val="000000"/>
        </w:rPr>
        <w:t>:1982</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Qu.:1986-06-26   1st Qu.: 6.000   1st Qu.: 5.00   1st Qu.:1986</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:1989</w:t>
      </w:r>
      <w:proofErr w:type="gramEnd"/>
      <w:r w:rsidRPr="005B52E1">
        <w:rPr>
          <w:rFonts w:ascii="Baskerville Old Face" w:hAnsi="Baskerville Old Face" w:cs="Consolas"/>
          <w:color w:val="000000"/>
        </w:rPr>
        <w:t>-06-29   Median : 6.000   Median :22.00   Median :1989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w:t>
      </w:r>
      <w:proofErr w:type="gramStart"/>
      <w:r w:rsidRPr="005B52E1">
        <w:rPr>
          <w:rFonts w:ascii="Baskerville Old Face" w:hAnsi="Baskerville Old Face" w:cs="Consolas"/>
          <w:color w:val="000000"/>
        </w:rPr>
        <w:t>:1989</w:t>
      </w:r>
      <w:proofErr w:type="gramEnd"/>
      <w:r w:rsidRPr="005B52E1">
        <w:rPr>
          <w:rFonts w:ascii="Baskerville Old Face" w:hAnsi="Baskerville Old Face" w:cs="Consolas"/>
          <w:color w:val="000000"/>
        </w:rPr>
        <w:t>-05-15   Mean   : 7.831   Mean   :17.07   Mean   :1989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Qu.:1992-07-02   3rd Qu.:12.000   3rd Qu.:26.00   3rd Qu.:1992</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:1994</w:t>
      </w:r>
      <w:proofErr w:type="gramEnd"/>
      <w:r w:rsidRPr="005B52E1">
        <w:rPr>
          <w:rFonts w:ascii="Baskerville Old Face" w:hAnsi="Baskerville Old Face" w:cs="Consolas"/>
          <w:color w:val="000000"/>
        </w:rPr>
        <w:t xml:space="preserve">-06-30   Max.   </w:t>
      </w:r>
      <w:proofErr w:type="gramStart"/>
      <w:r w:rsidRPr="005B52E1">
        <w:rPr>
          <w:rFonts w:ascii="Baskerville Old Face" w:hAnsi="Baskerville Old Face" w:cs="Consolas"/>
          <w:color w:val="000000"/>
        </w:rPr>
        <w:t>:12.000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:30.00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:1994</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lot</w:t>
      </w:r>
      <w:proofErr w:type="gramEnd"/>
      <w:r w:rsidRPr="005B52E1">
        <w:rPr>
          <w:rFonts w:ascii="Baskerville Old Face" w:hAnsi="Baskerville Old Face" w:cs="Consolas"/>
          <w:color w:val="000000"/>
        </w:rPr>
        <w:t xml:space="preserve">              sold            price            </w:t>
      </w:r>
      <w:proofErr w:type="spellStart"/>
      <w:r w:rsidRPr="005B52E1">
        <w:rPr>
          <w:rFonts w:ascii="Baskerville Old Face" w:hAnsi="Baskerville Old Face" w:cs="Consolas"/>
          <w:color w:val="000000"/>
        </w:rPr>
        <w:t>low_est</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1.0   Min.   </w:t>
      </w:r>
      <w:proofErr w:type="gramStart"/>
      <w:r w:rsidRPr="005B52E1">
        <w:rPr>
          <w:rFonts w:ascii="Baskerville Old Face" w:hAnsi="Baskerville Old Face" w:cs="Consolas"/>
          <w:color w:val="000000"/>
        </w:rPr>
        <w:t>:0.0000</w:t>
      </w:r>
      <w:proofErr w:type="gramEnd"/>
      <w:r w:rsidRPr="005B52E1">
        <w:rPr>
          <w:rFonts w:ascii="Baskerville Old Face" w:hAnsi="Baskerville Old Face" w:cs="Consolas"/>
          <w:color w:val="000000"/>
        </w:rPr>
        <w:t xml:space="preserve">   Min.   :   0.00   Min.   :   0.05</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87.0   1st Qu.:1.0000   1st Qu.:   1.90   1st Qu.:   2.00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423.0   Median :1.0000   Median :   7.00   Median :   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397.7   Mean   </w:t>
      </w:r>
      <w:proofErr w:type="gramStart"/>
      <w:r w:rsidRPr="005B52E1">
        <w:rPr>
          <w:rFonts w:ascii="Baskerville Old Face" w:hAnsi="Baskerville Old Face" w:cs="Consolas"/>
          <w:color w:val="000000"/>
        </w:rPr>
        <w:t>:0.7745</w:t>
      </w:r>
      <w:proofErr w:type="gramEnd"/>
      <w:r w:rsidRPr="005B52E1">
        <w:rPr>
          <w:rFonts w:ascii="Baskerville Old Face" w:hAnsi="Baskerville Old Face" w:cs="Consolas"/>
          <w:color w:val="000000"/>
        </w:rPr>
        <w:t xml:space="preserve">   Mean   :  21.23   Mean   :  19.53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601.0   3rd Qu.:1.0000   3rd Qu.:  20.00   3rd Qu.:  20.00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:1164.0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:1.0000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:1700.00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:1800.00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NA's   :2         NA's   :45</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r w:rsidRPr="005B52E1">
        <w:rPr>
          <w:rFonts w:ascii="Baskerville Old Face" w:hAnsi="Baskerville Old Face" w:cs="Consolas"/>
          <w:color w:val="000000"/>
        </w:rPr>
        <w:t>high_est</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date_ptg</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len</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wid</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0.1   Min.   </w:t>
      </w:r>
      <w:proofErr w:type="gramStart"/>
      <w:r w:rsidRPr="005B52E1">
        <w:rPr>
          <w:rFonts w:ascii="Baskerville Old Face" w:hAnsi="Baskerville Old Face" w:cs="Consolas"/>
          <w:color w:val="000000"/>
        </w:rPr>
        <w:t>:26.00</w:t>
      </w:r>
      <w:proofErr w:type="gramEnd"/>
      <w:r w:rsidRPr="005B52E1">
        <w:rPr>
          <w:rFonts w:ascii="Baskerville Old Face" w:hAnsi="Baskerville Old Face" w:cs="Consolas"/>
          <w:color w:val="000000"/>
        </w:rPr>
        <w:t xml:space="preserve">   Min.   :  5.40   Min.   :  2.00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3.0   1st Qu.:60.00   1st Qu.: 44.50   1st Qu.: 46.00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8.0   Median :67.00   Median : 70.00   Median : 70.00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26.1   Mean   </w:t>
      </w:r>
      <w:proofErr w:type="gramStart"/>
      <w:r w:rsidRPr="005B52E1">
        <w:rPr>
          <w:rFonts w:ascii="Baskerville Old Face" w:hAnsi="Baskerville Old Face" w:cs="Consolas"/>
          <w:color w:val="000000"/>
        </w:rPr>
        <w:t>:68.24</w:t>
      </w:r>
      <w:proofErr w:type="gramEnd"/>
      <w:r w:rsidRPr="005B52E1">
        <w:rPr>
          <w:rFonts w:ascii="Baskerville Old Face" w:hAnsi="Baskerville Old Face" w:cs="Consolas"/>
          <w:color w:val="000000"/>
        </w:rPr>
        <w:t xml:space="preserve">   Mean   : 84.53   Mean   : 84.71</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25.0   3rd Qu.:77.00   3rd Qu.:105.00   3rd Qu.:105.00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:2600.0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:91.00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:957.00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:602.00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NA's   :45       NA's   :449     NA's   :73       NA's   :293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artist</w:t>
      </w:r>
      <w:proofErr w:type="gramEnd"/>
      <w:r w:rsidRPr="005B52E1">
        <w:rPr>
          <w:rFonts w:ascii="Baskerville Old Face" w:hAnsi="Baskerville Old Face" w:cs="Consolas"/>
          <w:color w:val="000000"/>
        </w:rPr>
        <w:t xml:space="preserve">             medium             CNV_RATE         </w:t>
      </w:r>
      <w:proofErr w:type="spellStart"/>
      <w:r w:rsidRPr="005B52E1">
        <w:rPr>
          <w:rFonts w:ascii="Baskerville Old Face" w:hAnsi="Baskerville Old Face" w:cs="Consolas"/>
          <w:color w:val="000000"/>
        </w:rPr>
        <w:t>ukcpi</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Length</w:t>
      </w:r>
      <w:proofErr w:type="gramStart"/>
      <w:r w:rsidRPr="005B52E1">
        <w:rPr>
          <w:rFonts w:ascii="Baskerville Old Face" w:hAnsi="Baskerville Old Face" w:cs="Consolas"/>
          <w:color w:val="000000"/>
        </w:rPr>
        <w:t>:4456</w:t>
      </w:r>
      <w:proofErr w:type="gram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Length:4456</w:t>
      </w:r>
      <w:proofErr w:type="spellEnd"/>
      <w:r w:rsidRPr="005B52E1">
        <w:rPr>
          <w:rFonts w:ascii="Baskerville Old Face" w:hAnsi="Baskerville Old Face" w:cs="Consolas"/>
          <w:color w:val="000000"/>
        </w:rPr>
        <w:t xml:space="preserve">        Min.   </w:t>
      </w:r>
      <w:proofErr w:type="gramStart"/>
      <w:r w:rsidRPr="005B52E1">
        <w:rPr>
          <w:rFonts w:ascii="Baskerville Old Face" w:hAnsi="Baskerville Old Face" w:cs="Consolas"/>
          <w:color w:val="000000"/>
        </w:rPr>
        <w:t>:1.210</w:t>
      </w:r>
      <w:proofErr w:type="gramEnd"/>
      <w:r w:rsidRPr="005B52E1">
        <w:rPr>
          <w:rFonts w:ascii="Baskerville Old Face" w:hAnsi="Baskerville Old Face" w:cs="Consolas"/>
          <w:color w:val="000000"/>
        </w:rPr>
        <w:t xml:space="preserve">   Min.   </w:t>
      </w:r>
      <w:proofErr w:type="gramStart"/>
      <w:r w:rsidRPr="005B52E1">
        <w:rPr>
          <w:rFonts w:ascii="Baskerville Old Face" w:hAnsi="Baskerville Old Face" w:cs="Consolas"/>
          <w:color w:val="000000"/>
        </w:rPr>
        <w:t>:239.6</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Class :character</w:t>
      </w:r>
      <w:proofErr w:type="gramEnd"/>
      <w:r w:rsidRPr="005B52E1">
        <w:rPr>
          <w:rFonts w:ascii="Baskerville Old Face" w:hAnsi="Baskerville Old Face" w:cs="Consolas"/>
          <w:color w:val="000000"/>
        </w:rPr>
        <w:t xml:space="preserve">   Class :character   1st Qu.:1.482   1st Qu.:286.4</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Mode  :character</w:t>
      </w:r>
      <w:proofErr w:type="gramEnd"/>
      <w:r w:rsidRPr="005B52E1">
        <w:rPr>
          <w:rFonts w:ascii="Baskerville Old Face" w:hAnsi="Baskerville Old Face" w:cs="Consolas"/>
          <w:color w:val="000000"/>
        </w:rPr>
        <w:t xml:space="preserve">   Mode  :character   Median :1.610   Median :339.3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w:t>
      </w:r>
      <w:proofErr w:type="gramStart"/>
      <w:r w:rsidRPr="005B52E1">
        <w:rPr>
          <w:rFonts w:ascii="Baskerville Old Face" w:hAnsi="Baskerville Old Face" w:cs="Consolas"/>
          <w:color w:val="000000"/>
        </w:rPr>
        <w:t>:1.609</w:t>
      </w:r>
      <w:proofErr w:type="gramEnd"/>
      <w:r w:rsidRPr="005B52E1">
        <w:rPr>
          <w:rFonts w:ascii="Baskerville Old Face" w:hAnsi="Baskerville Old Face" w:cs="Consolas"/>
          <w:color w:val="000000"/>
        </w:rPr>
        <w:t xml:space="preserve">   Mean   :342.9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Qu.:1.722   3rd Qu.:407.1</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:1.954</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:423.0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proofErr w:type="gramStart"/>
      <w:r w:rsidRPr="005B52E1">
        <w:rPr>
          <w:rFonts w:ascii="Baskerville Old Face" w:hAnsi="Baskerville Old Face" w:cs="Consolas"/>
          <w:color w:val="000000"/>
        </w:rPr>
        <w:t>ukinf</w:t>
      </w:r>
      <w:proofErr w:type="spellEnd"/>
      <w:proofErr w:type="gram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uktb</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uscpi</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usinf</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1.270   Min.   : 4.900   Min.   </w:t>
      </w:r>
      <w:proofErr w:type="gramStart"/>
      <w:r w:rsidRPr="005B52E1">
        <w:rPr>
          <w:rFonts w:ascii="Baskerville Old Face" w:hAnsi="Baskerville Old Face" w:cs="Consolas"/>
          <w:color w:val="000000"/>
        </w:rPr>
        <w:t>:181.6</w:t>
      </w:r>
      <w:proofErr w:type="gramEnd"/>
      <w:r w:rsidRPr="005B52E1">
        <w:rPr>
          <w:rFonts w:ascii="Baskerville Old Face" w:hAnsi="Baskerville Old Face" w:cs="Consolas"/>
          <w:color w:val="000000"/>
        </w:rPr>
        <w:t xml:space="preserve">   Min.   </w:t>
      </w:r>
      <w:proofErr w:type="gramStart"/>
      <w:r w:rsidRPr="005B52E1">
        <w:rPr>
          <w:rFonts w:ascii="Baskerville Old Face" w:hAnsi="Baskerville Old Face" w:cs="Consolas"/>
          <w:color w:val="000000"/>
        </w:rPr>
        <w:t>:1.280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3.050   1st Qu.: 8.800   1st Qu.:204.1   1st Qu.:3.050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4.710   Median : 9.630   Median :231.7   Median :3.920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5.061   Mean   : 9.832   Mean   </w:t>
      </w:r>
      <w:proofErr w:type="gramStart"/>
      <w:r w:rsidRPr="005B52E1">
        <w:rPr>
          <w:rFonts w:ascii="Baskerville Old Face" w:hAnsi="Baskerville Old Face" w:cs="Consolas"/>
          <w:color w:val="000000"/>
        </w:rPr>
        <w:t>:232.7</w:t>
      </w:r>
      <w:proofErr w:type="gramEnd"/>
      <w:r w:rsidRPr="005B52E1">
        <w:rPr>
          <w:rFonts w:ascii="Baskerville Old Face" w:hAnsi="Baskerville Old Face" w:cs="Consolas"/>
          <w:color w:val="000000"/>
        </w:rPr>
        <w:t xml:space="preserve">   Mean   :3.848</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6.520   3rd Qu.:11.990   3rd Qu.:261.9   3rd Qu.:4.600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:10.430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:14.540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:276.8</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:6.220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proofErr w:type="gramStart"/>
      <w:r w:rsidRPr="005B52E1">
        <w:rPr>
          <w:rFonts w:ascii="Baskerville Old Face" w:hAnsi="Baskerville Old Face" w:cs="Consolas"/>
          <w:color w:val="000000"/>
        </w:rPr>
        <w:t>ustb</w:t>
      </w:r>
      <w:proofErr w:type="spellEnd"/>
      <w:proofErr w:type="gram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japcpi</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dj</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ftse</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2.970   Min.   </w:t>
      </w:r>
      <w:proofErr w:type="gramStart"/>
      <w:r w:rsidRPr="005B52E1">
        <w:rPr>
          <w:rFonts w:ascii="Baskerville Old Face" w:hAnsi="Baskerville Old Face" w:cs="Consolas"/>
          <w:color w:val="000000"/>
        </w:rPr>
        <w:t>:149.3</w:t>
      </w:r>
      <w:proofErr w:type="gramEnd"/>
      <w:r w:rsidRPr="005B52E1">
        <w:rPr>
          <w:rFonts w:ascii="Baskerville Old Face" w:hAnsi="Baskerville Old Face" w:cs="Consolas"/>
          <w:color w:val="000000"/>
        </w:rPr>
        <w:t xml:space="preserve">   Min.   : 812.2   Min.   : 736.2</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3.990   1st Qu.:160.6   1st Qu.:1776.5   1st Qu.:1588.4</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6.990   Median :168.2   Median :2458.3   Median :2182.0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6.157   Mean   </w:t>
      </w:r>
      <w:proofErr w:type="gramStart"/>
      <w:r w:rsidRPr="005B52E1">
        <w:rPr>
          <w:rFonts w:ascii="Baskerville Old Face" w:hAnsi="Baskerville Old Face" w:cs="Consolas"/>
          <w:color w:val="000000"/>
        </w:rPr>
        <w:t>:169.9</w:t>
      </w:r>
      <w:proofErr w:type="gramEnd"/>
      <w:r w:rsidRPr="005B52E1">
        <w:rPr>
          <w:rFonts w:ascii="Baskerville Old Face" w:hAnsi="Baskerville Old Face" w:cs="Consolas"/>
          <w:color w:val="000000"/>
        </w:rPr>
        <w:t xml:space="preserve">   Mean   :2438.5   Mean   :2078.3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7.760   3rd Qu.:182.3   3rd Qu.:3174.7   3rd Qu.:2546.6</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:10.320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:185.4</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:3753.5</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:3223.9</w:t>
      </w:r>
      <w:proofErr w:type="gramEnd"/>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3: Assorted art, summary statistics.</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gramStart"/>
      <w:r w:rsidRPr="005B52E1">
        <w:rPr>
          <w:rFonts w:ascii="Baskerville Old Face" w:hAnsi="Baskerville Old Face" w:cs="Consolas"/>
          <w:color w:val="000000"/>
          <w:sz w:val="18"/>
          <w:szCs w:val="18"/>
        </w:rPr>
        <w:t>height</w:t>
      </w:r>
      <w:proofErr w:type="gramEnd"/>
      <w:r w:rsidRPr="005B52E1">
        <w:rPr>
          <w:rFonts w:ascii="Baskerville Old Face" w:hAnsi="Baskerville Old Face" w:cs="Consolas"/>
          <w:color w:val="000000"/>
          <w:sz w:val="18"/>
          <w:szCs w:val="18"/>
        </w:rPr>
        <w:t xml:space="preserve">            width           </w:t>
      </w:r>
      <w:proofErr w:type="spellStart"/>
      <w:r w:rsidRPr="005B52E1">
        <w:rPr>
          <w:rFonts w:ascii="Baskerville Old Face" w:hAnsi="Baskerville Old Face" w:cs="Consolas"/>
          <w:color w:val="000000"/>
          <w:sz w:val="18"/>
          <w:szCs w:val="18"/>
        </w:rPr>
        <w:t>area.inches</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artist.startdate</w:t>
      </w:r>
      <w:proofErr w:type="spellEnd"/>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Min.   :      0   Min.   :       0   Min.   </w:t>
      </w:r>
      <w:proofErr w:type="gramStart"/>
      <w:r w:rsidRPr="005B52E1">
        <w:rPr>
          <w:rFonts w:ascii="Baskerville Old Face" w:hAnsi="Baskerville Old Face" w:cs="Consolas"/>
          <w:color w:val="000000"/>
          <w:sz w:val="18"/>
          <w:szCs w:val="18"/>
        </w:rPr>
        <w:t>:0.000e</w:t>
      </w:r>
      <w:proofErr w:type="gramEnd"/>
      <w:r w:rsidRPr="005B52E1">
        <w:rPr>
          <w:rFonts w:ascii="Baskerville Old Face" w:hAnsi="Baskerville Old Face" w:cs="Consolas"/>
          <w:color w:val="000000"/>
          <w:sz w:val="18"/>
          <w:szCs w:val="18"/>
        </w:rPr>
        <w:t xml:space="preserve">+00   Min.   </w:t>
      </w:r>
      <w:proofErr w:type="gramStart"/>
      <w:r w:rsidRPr="005B52E1">
        <w:rPr>
          <w:rFonts w:ascii="Baskerville Old Face" w:hAnsi="Baskerville Old Face" w:cs="Consolas"/>
          <w:color w:val="000000"/>
          <w:sz w:val="18"/>
          <w:szCs w:val="18"/>
        </w:rPr>
        <w:t>:1000</w:t>
      </w:r>
      <w:proofErr w:type="gram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1st Qu.:     12   1st Qu.:      12   1st Qu.:1.520e+02   1st Qu.:1869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gramStart"/>
      <w:r w:rsidRPr="005B52E1">
        <w:rPr>
          <w:rFonts w:ascii="Baskerville Old Face" w:hAnsi="Baskerville Old Face" w:cs="Consolas"/>
          <w:color w:val="000000"/>
          <w:sz w:val="18"/>
          <w:szCs w:val="18"/>
        </w:rPr>
        <w:t>Median :</w:t>
      </w:r>
      <w:proofErr w:type="gramEnd"/>
      <w:r w:rsidRPr="005B52E1">
        <w:rPr>
          <w:rFonts w:ascii="Baskerville Old Face" w:hAnsi="Baskerville Old Face" w:cs="Consolas"/>
          <w:color w:val="000000"/>
          <w:sz w:val="18"/>
          <w:szCs w:val="18"/>
        </w:rPr>
        <w:t xml:space="preserve">     19   Median :      20   Median :3.920e+02   Median :1904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Mean   :     64   Mean   :      78   Mean   </w:t>
      </w:r>
      <w:proofErr w:type="gramStart"/>
      <w:r w:rsidRPr="005B52E1">
        <w:rPr>
          <w:rFonts w:ascii="Baskerville Old Face" w:hAnsi="Baskerville Old Face" w:cs="Consolas"/>
          <w:color w:val="000000"/>
          <w:sz w:val="18"/>
          <w:szCs w:val="18"/>
        </w:rPr>
        <w:t>:2.270e</w:t>
      </w:r>
      <w:proofErr w:type="gramEnd"/>
      <w:r w:rsidRPr="005B52E1">
        <w:rPr>
          <w:rFonts w:ascii="Baskerville Old Face" w:hAnsi="Baskerville Old Face" w:cs="Consolas"/>
          <w:color w:val="000000"/>
          <w:sz w:val="18"/>
          <w:szCs w:val="18"/>
        </w:rPr>
        <w:t xml:space="preserve">+08   Mean   :1886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3rd Qu.:     29   3rd Qu.:      29   3rd Qu.:8.160e+02   3rd Qu.:1932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:7700281</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:10197670</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:7.852e</w:t>
      </w:r>
      <w:proofErr w:type="gramEnd"/>
      <w:r w:rsidRPr="005B52E1">
        <w:rPr>
          <w:rFonts w:ascii="Baskerville Old Face" w:hAnsi="Baskerville Old Face" w:cs="Consolas"/>
          <w:color w:val="000000"/>
          <w:sz w:val="18"/>
          <w:szCs w:val="18"/>
        </w:rPr>
        <w:t xml:space="preserve">+13   Max.   </w:t>
      </w:r>
      <w:proofErr w:type="gramStart"/>
      <w:r w:rsidRPr="005B52E1">
        <w:rPr>
          <w:rFonts w:ascii="Baskerville Old Face" w:hAnsi="Baskerville Old Face" w:cs="Consolas"/>
          <w:color w:val="000000"/>
          <w:sz w:val="18"/>
          <w:szCs w:val="18"/>
        </w:rPr>
        <w:t>:2015</w:t>
      </w:r>
      <w:proofErr w:type="gram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NA's   :4000      NA's   :31325      NA's   :86729       NA's   :19411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artist.enddate</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lot.number</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sale.date</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usd.sale.price</w:t>
      </w:r>
      <w:proofErr w:type="spell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Min.   </w:t>
      </w:r>
      <w:proofErr w:type="gramStart"/>
      <w:r w:rsidRPr="005B52E1">
        <w:rPr>
          <w:rFonts w:ascii="Baskerville Old Face" w:hAnsi="Baskerville Old Face" w:cs="Consolas"/>
          <w:color w:val="000000"/>
          <w:sz w:val="18"/>
          <w:szCs w:val="18"/>
        </w:rPr>
        <w:t>:1016</w:t>
      </w:r>
      <w:proofErr w:type="gramEnd"/>
      <w:r w:rsidRPr="005B52E1">
        <w:rPr>
          <w:rFonts w:ascii="Baskerville Old Face" w:hAnsi="Baskerville Old Face" w:cs="Consolas"/>
          <w:color w:val="000000"/>
          <w:sz w:val="18"/>
          <w:szCs w:val="18"/>
        </w:rPr>
        <w:t xml:space="preserve">    Min.   :     0   Min.   </w:t>
      </w:r>
      <w:proofErr w:type="gramStart"/>
      <w:r w:rsidRPr="005B52E1">
        <w:rPr>
          <w:rFonts w:ascii="Baskerville Old Face" w:hAnsi="Baskerville Old Face" w:cs="Consolas"/>
          <w:color w:val="000000"/>
          <w:sz w:val="18"/>
          <w:szCs w:val="18"/>
        </w:rPr>
        <w:t>:2006</w:t>
      </w:r>
      <w:proofErr w:type="gramEnd"/>
      <w:r w:rsidRPr="005B52E1">
        <w:rPr>
          <w:rFonts w:ascii="Baskerville Old Face" w:hAnsi="Baskerville Old Face" w:cs="Consolas"/>
          <w:color w:val="000000"/>
          <w:sz w:val="18"/>
          <w:szCs w:val="18"/>
        </w:rPr>
        <w:t xml:space="preserve">-06-09   Min.   :       1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1st Qu.:1930    1st Qu.:    81   1st Qu.:2013-10-15   1st Qu.:     905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gramStart"/>
      <w:r w:rsidRPr="005B52E1">
        <w:rPr>
          <w:rFonts w:ascii="Baskerville Old Face" w:hAnsi="Baskerville Old Face" w:cs="Consolas"/>
          <w:color w:val="000000"/>
          <w:sz w:val="18"/>
          <w:szCs w:val="18"/>
        </w:rPr>
        <w:t>Median :1956</w:t>
      </w:r>
      <w:proofErr w:type="gramEnd"/>
      <w:r w:rsidRPr="005B52E1">
        <w:rPr>
          <w:rFonts w:ascii="Baskerville Old Face" w:hAnsi="Baskerville Old Face" w:cs="Consolas"/>
          <w:color w:val="000000"/>
          <w:sz w:val="18"/>
          <w:szCs w:val="18"/>
        </w:rPr>
        <w:t xml:space="preserve">    Median :   205   Median :2015-06-02   Median :    3009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Mean   </w:t>
      </w:r>
      <w:proofErr w:type="gramStart"/>
      <w:r w:rsidRPr="005B52E1">
        <w:rPr>
          <w:rFonts w:ascii="Baskerville Old Face" w:hAnsi="Baskerville Old Face" w:cs="Consolas"/>
          <w:color w:val="000000"/>
          <w:sz w:val="18"/>
          <w:szCs w:val="18"/>
        </w:rPr>
        <w:t>:1941</w:t>
      </w:r>
      <w:proofErr w:type="gramEnd"/>
      <w:r w:rsidRPr="005B52E1">
        <w:rPr>
          <w:rFonts w:ascii="Baskerville Old Face" w:hAnsi="Baskerville Old Face" w:cs="Consolas"/>
          <w:color w:val="000000"/>
          <w:sz w:val="18"/>
          <w:szCs w:val="18"/>
        </w:rPr>
        <w:t xml:space="preserve">    Mean   :  1195   Mean   :2014-08-27   Mean   :   50275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3rd Qu.:1983    3rd Qu.:   599   3rd Qu.:2015-11-11   3rd Qu.:   12188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:2015</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:221186</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:2016</w:t>
      </w:r>
      <w:proofErr w:type="gramEnd"/>
      <w:r w:rsidRPr="005B52E1">
        <w:rPr>
          <w:rFonts w:ascii="Baskerville Old Face" w:hAnsi="Baskerville Old Face" w:cs="Consolas"/>
          <w:color w:val="000000"/>
          <w:sz w:val="18"/>
          <w:szCs w:val="18"/>
        </w:rPr>
        <w:t xml:space="preserve">-02-04   Max.   </w:t>
      </w:r>
      <w:proofErr w:type="gramStart"/>
      <w:r w:rsidRPr="005B52E1">
        <w:rPr>
          <w:rFonts w:ascii="Baskerville Old Face" w:hAnsi="Baskerville Old Face" w:cs="Consolas"/>
          <w:color w:val="000000"/>
          <w:sz w:val="18"/>
          <w:szCs w:val="18"/>
        </w:rPr>
        <w:t>:70530000</w:t>
      </w:r>
      <w:proofErr w:type="gram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olor w:val="000000"/>
        </w:rPr>
      </w:pPr>
      <w:r w:rsidRPr="005B52E1">
        <w:rPr>
          <w:rFonts w:ascii="Baskerville Old Face" w:hAnsi="Baskerville Old Face" w:cs="Consolas"/>
          <w:color w:val="000000"/>
          <w:sz w:val="18"/>
          <w:szCs w:val="18"/>
        </w:rPr>
        <w:t xml:space="preserve"> NA's   :19411   NA's   :275      NA's   :275          NA's   :209591    </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HEDONIC REGRESSION</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10.667134   6.703545   1.591 0.112783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DATE_PTG    -0.002122   </w:t>
      </w:r>
      <w:proofErr w:type="gramStart"/>
      <w:r w:rsidRPr="005B52E1">
        <w:rPr>
          <w:rFonts w:ascii="Baskerville Old Face" w:eastAsiaTheme="minorEastAsia" w:hAnsi="Baskerville Old Face" w:cs="Consolas"/>
          <w:sz w:val="18"/>
          <w:szCs w:val="18"/>
        </w:rPr>
        <w:t>0.003513  -</w:t>
      </w:r>
      <w:proofErr w:type="gramEnd"/>
      <w:r w:rsidRPr="005B52E1">
        <w:rPr>
          <w:rFonts w:ascii="Baskerville Old Face" w:eastAsiaTheme="minorEastAsia" w:hAnsi="Baskerville Old Face" w:cs="Consolas"/>
          <w:sz w:val="18"/>
          <w:szCs w:val="18"/>
        </w:rPr>
        <w:t xml:space="preserve">0.604 0.546317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DIM_A        0.026975   0.007665   3.519 0.000512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DIM_B        0.016575   0.006388   2.595 0.010018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SIGNED1      0.266633   0.350862   0.760 0.447990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SIGNED2     -0.064880   </w:t>
      </w:r>
      <w:proofErr w:type="gramStart"/>
      <w:r w:rsidRPr="005B52E1">
        <w:rPr>
          <w:rFonts w:ascii="Baskerville Old Face" w:eastAsiaTheme="minorEastAsia" w:hAnsi="Baskerville Old Face" w:cs="Consolas"/>
          <w:sz w:val="18"/>
          <w:szCs w:val="18"/>
        </w:rPr>
        <w:t>0.434096  -</w:t>
      </w:r>
      <w:proofErr w:type="gramEnd"/>
      <w:r w:rsidRPr="005B52E1">
        <w:rPr>
          <w:rFonts w:ascii="Baskerville Old Face" w:eastAsiaTheme="minorEastAsia" w:hAnsi="Baskerville Old Face" w:cs="Consolas"/>
          <w:sz w:val="18"/>
          <w:szCs w:val="18"/>
        </w:rPr>
        <w:t xml:space="preserve">0.149 0.881308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SIGNED3     -0.429974   </w:t>
      </w:r>
      <w:proofErr w:type="gramStart"/>
      <w:r w:rsidRPr="005B52E1">
        <w:rPr>
          <w:rFonts w:ascii="Baskerville Old Face" w:eastAsiaTheme="minorEastAsia" w:hAnsi="Baskerville Old Face" w:cs="Consolas"/>
          <w:sz w:val="18"/>
          <w:szCs w:val="18"/>
        </w:rPr>
        <w:t>0.413009  -</w:t>
      </w:r>
      <w:proofErr w:type="gramEnd"/>
      <w:r w:rsidRPr="005B52E1">
        <w:rPr>
          <w:rFonts w:ascii="Baskerville Old Face" w:eastAsiaTheme="minorEastAsia" w:hAnsi="Baskerville Old Face" w:cs="Consolas"/>
          <w:sz w:val="18"/>
          <w:szCs w:val="18"/>
        </w:rPr>
        <w:t xml:space="preserve">1.041 0.298822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ART_MED6     1.779714   0.677907   2.625 0.009178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ART_MED9     0.348789   0.684150   0.510 0.610622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ART_MED12    2.270866   0.674249   3.368 0.000874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ART_MED15    1.473253   0.698082   2.110 0.035791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ART_MED18    2.952254   0.642515   4.595 6.80e-06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ART_MED24    1.457382   0.771532   1.889 </w:t>
      </w:r>
      <w:proofErr w:type="gramStart"/>
      <w:r w:rsidRPr="005B52E1">
        <w:rPr>
          <w:rFonts w:ascii="Baskerville Old Face" w:eastAsiaTheme="minorEastAsia" w:hAnsi="Baskerville Old Face" w:cs="Consolas"/>
          <w:sz w:val="18"/>
          <w:szCs w:val="18"/>
        </w:rPr>
        <w:t>0.060030 .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ART_MED27    1.093956   0.661039   1.655 </w:t>
      </w:r>
      <w:proofErr w:type="gramStart"/>
      <w:r w:rsidRPr="005B52E1">
        <w:rPr>
          <w:rFonts w:ascii="Baskerville Old Face" w:eastAsiaTheme="minorEastAsia" w:hAnsi="Baskerville Old Face" w:cs="Consolas"/>
          <w:sz w:val="18"/>
          <w:szCs w:val="18"/>
        </w:rPr>
        <w:t>0.099170 .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ART_MED30    0.490681   0.658584   0.745 0.456923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ART_MED33    1.278982   0.846104   1.512 0.131866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ART_MED39    1.767484   0.660349   2.677 0.007918 **</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R^2:</w:t>
      </w:r>
      <w:r w:rsidRPr="005B52E1">
        <w:rPr>
          <w:rFonts w:ascii="Baskerville Old Face" w:eastAsiaTheme="minorEastAsia" w:hAnsi="Baskerville Old Face" w:cs="Consolas"/>
          <w:sz w:val="18"/>
          <w:szCs w:val="18"/>
        </w:rPr>
        <w:tab/>
        <w:t xml:space="preserve">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0.8664</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Adjusted R^2:                            0.8251</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F-statistic: 21.01 on 79 and 256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5: Hedonic predictions, Impressionist Art (NYC). Half-year time dummies omitted for brevity. </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20.536155   5.799675   3.541 0.000458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DATE_PTG    -0.006033   </w:t>
      </w:r>
      <w:proofErr w:type="gramStart"/>
      <w:r w:rsidRPr="005B52E1">
        <w:rPr>
          <w:rFonts w:ascii="Baskerville Old Face" w:eastAsiaTheme="minorEastAsia" w:hAnsi="Baskerville Old Face" w:cs="Consolas"/>
          <w:sz w:val="18"/>
          <w:szCs w:val="18"/>
        </w:rPr>
        <w:t>0.002998  -</w:t>
      </w:r>
      <w:proofErr w:type="gramEnd"/>
      <w:r w:rsidRPr="005B52E1">
        <w:rPr>
          <w:rFonts w:ascii="Baskerville Old Face" w:eastAsiaTheme="minorEastAsia" w:hAnsi="Baskerville Old Face" w:cs="Consolas"/>
          <w:sz w:val="18"/>
          <w:szCs w:val="18"/>
        </w:rPr>
        <w:t xml:space="preserve">2.013 0.044995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DIM_A        0.040589   0.007452   5.447 1.03e-07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DIM_B        0.012602   0.007114   1.771 </w:t>
      </w:r>
      <w:proofErr w:type="gramStart"/>
      <w:r w:rsidRPr="005B52E1">
        <w:rPr>
          <w:rFonts w:ascii="Baskerville Old Face" w:eastAsiaTheme="minorEastAsia" w:hAnsi="Baskerville Old Face" w:cs="Consolas"/>
          <w:sz w:val="18"/>
          <w:szCs w:val="18"/>
        </w:rPr>
        <w:t>0.077433 .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SIGNED1      1.059125   0.156739   6.757 6.69e-11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SIGNED2      0.301338   0.245387   1.228 0.220348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SIGNED3      0.203128   0.217131   0.936 0.350234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ART_MED6    -0.364772   </w:t>
      </w:r>
      <w:proofErr w:type="gramStart"/>
      <w:r w:rsidRPr="005B52E1">
        <w:rPr>
          <w:rFonts w:ascii="Baskerville Old Face" w:eastAsiaTheme="minorEastAsia" w:hAnsi="Baskerville Old Face" w:cs="Consolas"/>
          <w:sz w:val="18"/>
          <w:szCs w:val="18"/>
        </w:rPr>
        <w:t>0.687000  -</w:t>
      </w:r>
      <w:proofErr w:type="gramEnd"/>
      <w:r w:rsidRPr="005B52E1">
        <w:rPr>
          <w:rFonts w:ascii="Baskerville Old Face" w:eastAsiaTheme="minorEastAsia" w:hAnsi="Baskerville Old Face" w:cs="Consolas"/>
          <w:sz w:val="18"/>
          <w:szCs w:val="18"/>
        </w:rPr>
        <w:t xml:space="preserve">0.531 0.595814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ART_MED9    -0.060186   </w:t>
      </w:r>
      <w:proofErr w:type="gramStart"/>
      <w:r w:rsidRPr="005B52E1">
        <w:rPr>
          <w:rFonts w:ascii="Baskerville Old Face" w:eastAsiaTheme="minorEastAsia" w:hAnsi="Baskerville Old Face" w:cs="Consolas"/>
          <w:sz w:val="18"/>
          <w:szCs w:val="18"/>
        </w:rPr>
        <w:t>0.642117  -</w:t>
      </w:r>
      <w:proofErr w:type="gramEnd"/>
      <w:r w:rsidRPr="005B52E1">
        <w:rPr>
          <w:rFonts w:ascii="Baskerville Old Face" w:eastAsiaTheme="minorEastAsia" w:hAnsi="Baskerville Old Face" w:cs="Consolas"/>
          <w:sz w:val="18"/>
          <w:szCs w:val="18"/>
        </w:rPr>
        <w:t xml:space="preserve">0.094 0.925382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ART_MED12    1.014323   0.618434   1.640 0.101960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ART_MED15   -0.131242   </w:t>
      </w:r>
      <w:proofErr w:type="gramStart"/>
      <w:r w:rsidRPr="005B52E1">
        <w:rPr>
          <w:rFonts w:ascii="Baskerville Old Face" w:eastAsiaTheme="minorEastAsia" w:hAnsi="Baskerville Old Face" w:cs="Consolas"/>
          <w:sz w:val="18"/>
          <w:szCs w:val="18"/>
        </w:rPr>
        <w:t>0.665053  -</w:t>
      </w:r>
      <w:proofErr w:type="gramEnd"/>
      <w:r w:rsidRPr="005B52E1">
        <w:rPr>
          <w:rFonts w:ascii="Baskerville Old Face" w:eastAsiaTheme="minorEastAsia" w:hAnsi="Baskerville Old Face" w:cs="Consolas"/>
          <w:sz w:val="18"/>
          <w:szCs w:val="18"/>
        </w:rPr>
        <w:t xml:space="preserve">0.197 0.843687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ART_MED18    1.248101   0.615153   2.029 0.043296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ART_MED21    0.773179   0.877041   0.882 0.378669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ART_MED24    0.361094   0.661262   0.546 0.585401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ART_MED27   -0.342484   </w:t>
      </w:r>
      <w:proofErr w:type="gramStart"/>
      <w:r w:rsidRPr="005B52E1">
        <w:rPr>
          <w:rFonts w:ascii="Baskerville Old Face" w:eastAsiaTheme="minorEastAsia" w:hAnsi="Baskerville Old Face" w:cs="Consolas"/>
          <w:sz w:val="18"/>
          <w:szCs w:val="18"/>
        </w:rPr>
        <w:t>0.656519  -</w:t>
      </w:r>
      <w:proofErr w:type="gramEnd"/>
      <w:r w:rsidRPr="005B52E1">
        <w:rPr>
          <w:rFonts w:ascii="Baskerville Old Face" w:eastAsiaTheme="minorEastAsia" w:hAnsi="Baskerville Old Face" w:cs="Consolas"/>
          <w:sz w:val="18"/>
          <w:szCs w:val="18"/>
        </w:rPr>
        <w:t xml:space="preserve">0.522 0.602264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ART_MED30   -0.075431   </w:t>
      </w:r>
      <w:proofErr w:type="gramStart"/>
      <w:r w:rsidRPr="005B52E1">
        <w:rPr>
          <w:rFonts w:ascii="Baskerville Old Face" w:eastAsiaTheme="minorEastAsia" w:hAnsi="Baskerville Old Face" w:cs="Consolas"/>
          <w:sz w:val="18"/>
          <w:szCs w:val="18"/>
        </w:rPr>
        <w:t>0.646362  -</w:t>
      </w:r>
      <w:proofErr w:type="gramEnd"/>
      <w:r w:rsidRPr="005B52E1">
        <w:rPr>
          <w:rFonts w:ascii="Baskerville Old Face" w:eastAsiaTheme="minorEastAsia" w:hAnsi="Baskerville Old Face" w:cs="Consolas"/>
          <w:sz w:val="18"/>
          <w:szCs w:val="18"/>
        </w:rPr>
        <w:t xml:space="preserve">0.117 0.907170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ART_MED38   -0.404069   </w:t>
      </w:r>
      <w:proofErr w:type="gramStart"/>
      <w:r w:rsidRPr="005B52E1">
        <w:rPr>
          <w:rFonts w:ascii="Baskerville Old Face" w:eastAsiaTheme="minorEastAsia" w:hAnsi="Baskerville Old Face" w:cs="Consolas"/>
          <w:sz w:val="18"/>
          <w:szCs w:val="18"/>
        </w:rPr>
        <w:t>0.807695  -</w:t>
      </w:r>
      <w:proofErr w:type="gramEnd"/>
      <w:r w:rsidRPr="005B52E1">
        <w:rPr>
          <w:rFonts w:ascii="Baskerville Old Face" w:eastAsiaTheme="minorEastAsia" w:hAnsi="Baskerville Old Face" w:cs="Consolas"/>
          <w:sz w:val="18"/>
          <w:szCs w:val="18"/>
        </w:rPr>
        <w:t xml:space="preserve">0.500 0.617227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ART_MED39    0.645365   0.630585   1.023 0.306876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R^2: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0.8377</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Adjusted R^2: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22.24 on 74 and 319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6: Hedonic predictions, Contemporary Art. Half-year time dummies omitted for brevity.</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-1.54229    </w:t>
      </w:r>
      <w:proofErr w:type="gramStart"/>
      <w:r w:rsidRPr="005B52E1">
        <w:rPr>
          <w:rFonts w:ascii="Baskerville Old Face" w:eastAsiaTheme="minorEastAsia" w:hAnsi="Baskerville Old Face" w:cs="Consolas"/>
          <w:sz w:val="18"/>
          <w:szCs w:val="18"/>
        </w:rPr>
        <w:t>1.91849  -</w:t>
      </w:r>
      <w:proofErr w:type="gramEnd"/>
      <w:r w:rsidRPr="005B52E1">
        <w:rPr>
          <w:rFonts w:ascii="Baskerville Old Face" w:eastAsiaTheme="minorEastAsia" w:hAnsi="Baskerville Old Face" w:cs="Consolas"/>
          <w:sz w:val="18"/>
          <w:szCs w:val="18"/>
        </w:rPr>
        <w:t xml:space="preserve">0.804 0.422029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spellStart"/>
      <w:proofErr w:type="gramEnd"/>
      <w:r w:rsidRPr="005B52E1">
        <w:rPr>
          <w:rFonts w:ascii="Baskerville Old Face" w:eastAsiaTheme="minorEastAsia" w:hAnsi="Baskerville Old Face" w:cs="Consolas"/>
          <w:sz w:val="18"/>
          <w:szCs w:val="18"/>
        </w:rPr>
        <w:t>date_ptg</w:t>
      </w:r>
      <w:proofErr w:type="spellEnd"/>
      <w:r w:rsidRPr="005B52E1">
        <w:rPr>
          <w:rFonts w:ascii="Baskerville Old Face" w:eastAsiaTheme="minorEastAsia" w:hAnsi="Baskerville Old Face" w:cs="Consolas"/>
          <w:sz w:val="18"/>
          <w:szCs w:val="18"/>
        </w:rPr>
        <w:t xml:space="preserve">)       -0.67160    0.42660  -1.574 0.116371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spellStart"/>
      <w:proofErr w:type="gramEnd"/>
      <w:r w:rsidRPr="005B52E1">
        <w:rPr>
          <w:rFonts w:ascii="Baskerville Old Face" w:eastAsiaTheme="minorEastAsia" w:hAnsi="Baskerville Old Face" w:cs="Consolas"/>
          <w:sz w:val="18"/>
          <w:szCs w:val="18"/>
        </w:rPr>
        <w:t>len</w:t>
      </w:r>
      <w:proofErr w:type="spellEnd"/>
      <w:r w:rsidRPr="005B52E1">
        <w:rPr>
          <w:rFonts w:ascii="Baskerville Old Face" w:eastAsiaTheme="minorEastAsia" w:hAnsi="Baskerville Old Face" w:cs="Consolas"/>
          <w:sz w:val="18"/>
          <w:szCs w:val="18"/>
        </w:rPr>
        <w:t>)             0.59158    0.11574   5.111 5.42e-07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spellStart"/>
      <w:proofErr w:type="gramEnd"/>
      <w:r w:rsidRPr="005B52E1">
        <w:rPr>
          <w:rFonts w:ascii="Baskerville Old Face" w:eastAsiaTheme="minorEastAsia" w:hAnsi="Baskerville Old Face" w:cs="Consolas"/>
          <w:sz w:val="18"/>
          <w:szCs w:val="18"/>
        </w:rPr>
        <w:t>wid</w:t>
      </w:r>
      <w:proofErr w:type="spellEnd"/>
      <w:r w:rsidRPr="005B52E1">
        <w:rPr>
          <w:rFonts w:ascii="Baskerville Old Face" w:eastAsiaTheme="minorEastAsia" w:hAnsi="Baskerville Old Face" w:cs="Consolas"/>
          <w:sz w:val="18"/>
          <w:szCs w:val="18"/>
        </w:rPr>
        <w:t>)             0.61585    0.11764   5.235 2.94e-07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mediuma</w:t>
      </w:r>
      <w:proofErr w:type="spellEnd"/>
      <w:proofErr w:type="gramEnd"/>
      <w:r w:rsidRPr="005B52E1">
        <w:rPr>
          <w:rFonts w:ascii="Baskerville Old Face" w:eastAsiaTheme="minorEastAsia" w:hAnsi="Baskerville Old Face" w:cs="Consolas"/>
          <w:sz w:val="18"/>
          <w:szCs w:val="18"/>
        </w:rPr>
        <w:t xml:space="preserve">              0.37892    0.36754   1.031 0.303314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mediumbr</w:t>
      </w:r>
      <w:proofErr w:type="spellEnd"/>
      <w:proofErr w:type="gramEnd"/>
      <w:r w:rsidRPr="005B52E1">
        <w:rPr>
          <w:rFonts w:ascii="Baskerville Old Face" w:eastAsiaTheme="minorEastAsia" w:hAnsi="Baskerville Old Face" w:cs="Consolas"/>
          <w:sz w:val="18"/>
          <w:szCs w:val="18"/>
        </w:rPr>
        <w:t xml:space="preserve">            -1.00407    0.47045  -2.134 0.033555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mediumchk</w:t>
      </w:r>
      <w:proofErr w:type="spellEnd"/>
      <w:proofErr w:type="gramEnd"/>
      <w:r w:rsidRPr="005B52E1">
        <w:rPr>
          <w:rFonts w:ascii="Baskerville Old Face" w:eastAsiaTheme="minorEastAsia" w:hAnsi="Baskerville Old Face" w:cs="Consolas"/>
          <w:sz w:val="18"/>
          <w:szCs w:val="18"/>
        </w:rPr>
        <w:t xml:space="preserve">           -0.51240    0.50577  -1.013 0.311749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mediumcol</w:t>
      </w:r>
      <w:proofErr w:type="spellEnd"/>
      <w:proofErr w:type="gramEnd"/>
      <w:r w:rsidRPr="005B52E1">
        <w:rPr>
          <w:rFonts w:ascii="Baskerville Old Face" w:eastAsiaTheme="minorEastAsia" w:hAnsi="Baskerville Old Face" w:cs="Consolas"/>
          <w:sz w:val="18"/>
          <w:szCs w:val="18"/>
        </w:rPr>
        <w:t xml:space="preserve">           -2.01051    0.54342  -3.700 0.000253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mediumcr</w:t>
      </w:r>
      <w:proofErr w:type="spellEnd"/>
      <w:proofErr w:type="gramEnd"/>
      <w:r w:rsidRPr="005B52E1">
        <w:rPr>
          <w:rFonts w:ascii="Baskerville Old Face" w:eastAsiaTheme="minorEastAsia" w:hAnsi="Baskerville Old Face" w:cs="Consolas"/>
          <w:sz w:val="18"/>
          <w:szCs w:val="18"/>
        </w:rPr>
        <w:t xml:space="preserve">            -0.85626    0.37571  -2.279 0.023304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mediumf</w:t>
      </w:r>
      <w:proofErr w:type="spellEnd"/>
      <w:proofErr w:type="gramEnd"/>
      <w:r w:rsidRPr="005B52E1">
        <w:rPr>
          <w:rFonts w:ascii="Baskerville Old Face" w:eastAsiaTheme="minorEastAsia" w:hAnsi="Baskerville Old Face" w:cs="Consolas"/>
          <w:sz w:val="18"/>
          <w:szCs w:val="18"/>
        </w:rPr>
        <w:t xml:space="preserve">             -1.19646    0.49004  -2.442 0.015148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mediumg</w:t>
      </w:r>
      <w:proofErr w:type="spellEnd"/>
      <w:proofErr w:type="gramEnd"/>
      <w:r w:rsidRPr="005B52E1">
        <w:rPr>
          <w:rFonts w:ascii="Baskerville Old Face" w:eastAsiaTheme="minorEastAsia" w:hAnsi="Baskerville Old Face" w:cs="Consolas"/>
          <w:sz w:val="18"/>
          <w:szCs w:val="18"/>
        </w:rPr>
        <w:t xml:space="preserve">             -0.92343    0.40669  -2.271 0.023817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mediumik</w:t>
      </w:r>
      <w:proofErr w:type="spellEnd"/>
      <w:proofErr w:type="gramEnd"/>
      <w:r w:rsidRPr="005B52E1">
        <w:rPr>
          <w:rFonts w:ascii="Baskerville Old Face" w:eastAsiaTheme="minorEastAsia" w:hAnsi="Baskerville Old Face" w:cs="Consolas"/>
          <w:sz w:val="18"/>
          <w:szCs w:val="18"/>
        </w:rPr>
        <w:t xml:space="preserve">            -0.66618    0.38336  -1.738 0.083193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mediumo</w:t>
      </w:r>
      <w:proofErr w:type="spellEnd"/>
      <w:proofErr w:type="gramEnd"/>
      <w:r w:rsidRPr="005B52E1">
        <w:rPr>
          <w:rFonts w:ascii="Baskerville Old Face" w:eastAsiaTheme="minorEastAsia" w:hAnsi="Baskerville Old Face" w:cs="Consolas"/>
          <w:sz w:val="18"/>
          <w:szCs w:val="18"/>
        </w:rPr>
        <w:t xml:space="preserve">              0.33903    0.31500   1.076 0.282582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mediumpas</w:t>
      </w:r>
      <w:proofErr w:type="spellEnd"/>
      <w:proofErr w:type="gramEnd"/>
      <w:r w:rsidRPr="005B52E1">
        <w:rPr>
          <w:rFonts w:ascii="Baskerville Old Face" w:eastAsiaTheme="minorEastAsia" w:hAnsi="Baskerville Old Face" w:cs="Consolas"/>
          <w:sz w:val="18"/>
          <w:szCs w:val="18"/>
        </w:rPr>
        <w:t xml:space="preserve">           -0.76427    0.55061  -1.388 0.166063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mediumpg</w:t>
      </w:r>
      <w:proofErr w:type="spellEnd"/>
      <w:proofErr w:type="gramEnd"/>
      <w:r w:rsidRPr="005B52E1">
        <w:rPr>
          <w:rFonts w:ascii="Baskerville Old Face" w:eastAsiaTheme="minorEastAsia" w:hAnsi="Baskerville Old Face" w:cs="Consolas"/>
          <w:sz w:val="18"/>
          <w:szCs w:val="18"/>
        </w:rPr>
        <w:t xml:space="preserve">             3.84267    0.64429   5.964 6.33e-09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mediumph</w:t>
      </w:r>
      <w:proofErr w:type="spellEnd"/>
      <w:proofErr w:type="gramEnd"/>
      <w:r w:rsidRPr="005B52E1">
        <w:rPr>
          <w:rFonts w:ascii="Baskerville Old Face" w:eastAsiaTheme="minorEastAsia" w:hAnsi="Baskerville Old Face" w:cs="Consolas"/>
          <w:sz w:val="18"/>
          <w:szCs w:val="18"/>
        </w:rPr>
        <w:t xml:space="preserve">            -2.97383    0.71974  -4.132 4.57e-05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mediumpl</w:t>
      </w:r>
      <w:proofErr w:type="spellEnd"/>
      <w:proofErr w:type="gramEnd"/>
      <w:r w:rsidRPr="005B52E1">
        <w:rPr>
          <w:rFonts w:ascii="Baskerville Old Face" w:eastAsiaTheme="minorEastAsia" w:hAnsi="Baskerville Old Face" w:cs="Consolas"/>
          <w:sz w:val="18"/>
          <w:szCs w:val="18"/>
        </w:rPr>
        <w:t xml:space="preserve">             1.43608    0.66003   2.176 0.030281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mediumpn</w:t>
      </w:r>
      <w:proofErr w:type="spellEnd"/>
      <w:proofErr w:type="gramEnd"/>
      <w:r w:rsidRPr="005B52E1">
        <w:rPr>
          <w:rFonts w:ascii="Baskerville Old Face" w:eastAsiaTheme="minorEastAsia" w:hAnsi="Baskerville Old Face" w:cs="Consolas"/>
          <w:sz w:val="18"/>
          <w:szCs w:val="18"/>
        </w:rPr>
        <w:t xml:space="preserve">             0.73305    0.79588   0.921 0.357696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mediums</w:t>
      </w:r>
      <w:proofErr w:type="gramEnd"/>
      <w:r w:rsidRPr="005B52E1">
        <w:rPr>
          <w:rFonts w:ascii="Baskerville Old Face" w:eastAsiaTheme="minorEastAsia" w:hAnsi="Baskerville Old Face" w:cs="Consolas"/>
          <w:sz w:val="18"/>
          <w:szCs w:val="18"/>
        </w:rPr>
        <w:t xml:space="preserve">             -0.30325    0.49084  -0.618 0.537122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mediumsk</w:t>
      </w:r>
      <w:proofErr w:type="spellEnd"/>
      <w:proofErr w:type="gramEnd"/>
      <w:r w:rsidRPr="005B52E1">
        <w:rPr>
          <w:rFonts w:ascii="Baskerville Old Face" w:eastAsiaTheme="minorEastAsia" w:hAnsi="Baskerville Old Face" w:cs="Consolas"/>
          <w:sz w:val="18"/>
          <w:szCs w:val="18"/>
        </w:rPr>
        <w:t xml:space="preserve">             2.78109    0.57888   4.804 2.36e-06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mediumt</w:t>
      </w:r>
      <w:proofErr w:type="spellEnd"/>
      <w:proofErr w:type="gramEnd"/>
      <w:r w:rsidRPr="005B52E1">
        <w:rPr>
          <w:rFonts w:ascii="Baskerville Old Face" w:eastAsiaTheme="minorEastAsia" w:hAnsi="Baskerville Old Face" w:cs="Consolas"/>
          <w:sz w:val="18"/>
          <w:szCs w:val="18"/>
        </w:rPr>
        <w:t xml:space="preserve">             -0.77276    0.39024  -1.980 0.048510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mediumtp</w:t>
      </w:r>
      <w:proofErr w:type="spellEnd"/>
      <w:proofErr w:type="gramEnd"/>
      <w:r w:rsidRPr="005B52E1">
        <w:rPr>
          <w:rFonts w:ascii="Baskerville Old Face" w:eastAsiaTheme="minorEastAsia" w:hAnsi="Baskerville Old Face" w:cs="Consolas"/>
          <w:sz w:val="18"/>
          <w:szCs w:val="18"/>
        </w:rPr>
        <w:t xml:space="preserve">             0.25322    0.55431   0.457 0.648099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mediumw</w:t>
      </w:r>
      <w:proofErr w:type="spellEnd"/>
      <w:proofErr w:type="gramEnd"/>
      <w:r w:rsidRPr="005B52E1">
        <w:rPr>
          <w:rFonts w:ascii="Baskerville Old Face" w:eastAsiaTheme="minorEastAsia" w:hAnsi="Baskerville Old Face" w:cs="Consolas"/>
          <w:sz w:val="18"/>
          <w:szCs w:val="18"/>
        </w:rPr>
        <w:t xml:space="preserve">             -0.41915    0.36663  -1.143 0.253758</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0.9232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0.8892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27.17 on 146 and 330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7: Hedonic predictions, assorted art. Half-year time dummies omitted for brevity. Artist and medium were omitted due to computational constraints.</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6.224144   0.018000 345.782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gramEnd"/>
      <w:r w:rsidRPr="005B52E1">
        <w:rPr>
          <w:rFonts w:ascii="Baskerville Old Face" w:eastAsiaTheme="minorEastAsia" w:hAnsi="Baskerville Old Face" w:cs="Consolas"/>
          <w:sz w:val="18"/>
          <w:szCs w:val="18"/>
        </w:rPr>
        <w:t>height)  0.614017   0.008031  76.454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gramEnd"/>
      <w:r w:rsidRPr="005B52E1">
        <w:rPr>
          <w:rFonts w:ascii="Baskerville Old Face" w:eastAsiaTheme="minorEastAsia" w:hAnsi="Baskerville Old Face" w:cs="Consolas"/>
          <w:sz w:val="18"/>
          <w:szCs w:val="18"/>
        </w:rPr>
        <w:t>width)   0.230060   0.008092  28.431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signed</w:t>
      </w:r>
      <w:proofErr w:type="gramEnd"/>
      <w:r w:rsidRPr="005B52E1">
        <w:rPr>
          <w:rFonts w:ascii="Baskerville Old Face" w:eastAsiaTheme="minorEastAsia" w:hAnsi="Baskerville Old Face" w:cs="Consolas"/>
          <w:sz w:val="18"/>
          <w:szCs w:val="18"/>
        </w:rPr>
        <w:t xml:space="preserve">      -0.634735   0.008009 -79.255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monogrammed</w:t>
      </w:r>
      <w:proofErr w:type="gramEnd"/>
      <w:r w:rsidRPr="005B52E1">
        <w:rPr>
          <w:rFonts w:ascii="Baskerville Old Face" w:eastAsiaTheme="minorEastAsia" w:hAnsi="Baskerville Old Face" w:cs="Consolas"/>
          <w:sz w:val="18"/>
          <w:szCs w:val="18"/>
        </w:rPr>
        <w:t xml:space="preserve"> -0.203214   0.022359  -9.089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stamped</w:t>
      </w:r>
      <w:proofErr w:type="gramEnd"/>
      <w:r w:rsidRPr="005B52E1">
        <w:rPr>
          <w:rFonts w:ascii="Baskerville Old Face" w:eastAsiaTheme="minorEastAsia" w:hAnsi="Baskerville Old Face" w:cs="Consolas"/>
          <w:sz w:val="18"/>
          <w:szCs w:val="18"/>
        </w:rPr>
        <w:t xml:space="preserve">      0.086423   0.016030   5.391    7e-08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                                        0.1006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0.1006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5907 on 5 and 264109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-0.338390   </w:t>
      </w:r>
      <w:proofErr w:type="gramStart"/>
      <w:r w:rsidRPr="005B52E1">
        <w:rPr>
          <w:rFonts w:ascii="Baskerville Old Face" w:eastAsiaTheme="minorEastAsia" w:hAnsi="Baskerville Old Face" w:cs="Consolas"/>
          <w:sz w:val="18"/>
          <w:szCs w:val="18"/>
        </w:rPr>
        <w:t>0.192857  -</w:t>
      </w:r>
      <w:proofErr w:type="gramEnd"/>
      <w:r w:rsidRPr="005B52E1">
        <w:rPr>
          <w:rFonts w:ascii="Baskerville Old Face" w:eastAsiaTheme="minorEastAsia" w:hAnsi="Baskerville Old Face" w:cs="Consolas"/>
          <w:sz w:val="18"/>
          <w:szCs w:val="18"/>
        </w:rPr>
        <w:t xml:space="preserve">1.755   0.0802 .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curr_hed_pred</w:t>
      </w:r>
      <w:proofErr w:type="spellEnd"/>
      <w:r w:rsidRPr="005B52E1">
        <w:rPr>
          <w:rFonts w:ascii="Baskerville Old Face" w:eastAsiaTheme="minorEastAsia" w:hAnsi="Baskerville Old Face" w:cs="Consolas"/>
          <w:sz w:val="18"/>
          <w:szCs w:val="18"/>
        </w:rPr>
        <w:t xml:space="preserve">           1.018156   </w:t>
      </w:r>
      <w:proofErr w:type="gramStart"/>
      <w:r w:rsidRPr="005B52E1">
        <w:rPr>
          <w:rFonts w:ascii="Baskerville Old Face" w:eastAsiaTheme="minorEastAsia" w:hAnsi="Baskerville Old Face" w:cs="Consolas"/>
          <w:sz w:val="18"/>
          <w:szCs w:val="18"/>
        </w:rPr>
        <w:t>0.019093  53.327</w:t>
      </w:r>
      <w:proofErr w:type="gramEnd"/>
      <w:r w:rsidRPr="005B52E1">
        <w:rPr>
          <w:rFonts w:ascii="Baskerville Old Face" w:eastAsiaTheme="minorEastAsia" w:hAnsi="Baskerville Old Face" w:cs="Consolas"/>
          <w:sz w:val="18"/>
          <w:szCs w:val="18"/>
        </w:rPr>
        <w:t xml:space="preserve">  &lt; 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0.174402   0.072377   2.410   0.0165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past_control</w:t>
      </w:r>
      <w:proofErr w:type="spellEnd"/>
      <w:r w:rsidRPr="005B52E1">
        <w:rPr>
          <w:rFonts w:ascii="Baskerville Old Face" w:eastAsiaTheme="minorEastAsia" w:hAnsi="Baskerville Old Face" w:cs="Consolas"/>
          <w:sz w:val="18"/>
          <w:szCs w:val="18"/>
        </w:rPr>
        <w:t xml:space="preserve">            0.503147   0.077019   6.533 2.29e-10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months_since_last_</w:t>
      </w:r>
      <w:proofErr w:type="gramStart"/>
      <w:r w:rsidRPr="005B52E1">
        <w:rPr>
          <w:rFonts w:ascii="Baskerville Old Face" w:eastAsiaTheme="minorEastAsia" w:hAnsi="Baskerville Old Face" w:cs="Consolas"/>
          <w:sz w:val="18"/>
          <w:szCs w:val="18"/>
        </w:rPr>
        <w:t>sale</w:t>
      </w:r>
      <w:proofErr w:type="spellEnd"/>
      <w:r w:rsidRPr="005B52E1">
        <w:rPr>
          <w:rFonts w:ascii="Baskerville Old Face" w:eastAsiaTheme="minorEastAsia" w:hAnsi="Baskerville Old Face" w:cs="Consolas"/>
          <w:sz w:val="18"/>
          <w:szCs w:val="18"/>
        </w:rPr>
        <w:t xml:space="preserve">  0.007903</w:t>
      </w:r>
      <w:proofErr w:type="gramEnd"/>
      <w:r w:rsidRPr="005B52E1">
        <w:rPr>
          <w:rFonts w:ascii="Baskerville Old Face" w:eastAsiaTheme="minorEastAsia" w:hAnsi="Baskerville Old Face" w:cs="Consolas"/>
          <w:sz w:val="18"/>
          <w:szCs w:val="18"/>
        </w:rPr>
        <w:t xml:space="preserve">   0.001873   4.219 3.13e-05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                                                 0.9231</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0.9222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1047 on 4 and 349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9: Replicated anchoring effects, Contemporary Art</w:t>
      </w:r>
    </w:p>
    <w:p w:rsidR="002F4273" w:rsidRPr="005B52E1" w:rsidRDefault="002F4273" w:rsidP="002F4273">
      <w:pPr>
        <w:spacing w:line="240" w:lineRule="auto"/>
        <w:rPr>
          <w:rFonts w:ascii="Baskerville Old Face" w:eastAsiaTheme="minorEastAsia" w:hAnsi="Baskerville Old Face" w:cs="Consolas"/>
          <w:sz w:val="18"/>
          <w:szCs w:val="18"/>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w:t>
      </w:r>
      <w:proofErr w:type="gramStart"/>
      <w:r w:rsidRPr="005B52E1">
        <w:rPr>
          <w:rFonts w:ascii="Baskerville Old Face" w:eastAsiaTheme="minorEastAsia" w:hAnsi="Baskerville Old Face" w:cs="Consolas"/>
          <w:sz w:val="18"/>
          <w:szCs w:val="18"/>
        </w:rPr>
        <w:t>0.1152982  0.0499920</w:t>
      </w:r>
      <w:proofErr w:type="gramEnd"/>
      <w:r w:rsidRPr="005B52E1">
        <w:rPr>
          <w:rFonts w:ascii="Baskerville Old Face" w:eastAsiaTheme="minorEastAsia" w:hAnsi="Baskerville Old Face" w:cs="Consolas"/>
          <w:sz w:val="18"/>
          <w:szCs w:val="18"/>
        </w:rPr>
        <w:t xml:space="preserve">  -2.306   0.0223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curr_hed_pred</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1.0344742  0.0203640</w:t>
      </w:r>
      <w:proofErr w:type="gramEnd"/>
      <w:r w:rsidRPr="005B52E1">
        <w:rPr>
          <w:rFonts w:ascii="Baskerville Old Face" w:eastAsiaTheme="minorEastAsia" w:hAnsi="Baskerville Old Face" w:cs="Consolas"/>
          <w:sz w:val="18"/>
          <w:szCs w:val="18"/>
        </w:rPr>
        <w:t xml:space="preserve">  50.799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0.1312881  0.0740504   1.773   0.0780 .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past_control</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0.1914626  0.0952936</w:t>
      </w:r>
      <w:proofErr w:type="gramEnd"/>
      <w:r w:rsidRPr="005B52E1">
        <w:rPr>
          <w:rFonts w:ascii="Baskerville Old Face" w:eastAsiaTheme="minorEastAsia" w:hAnsi="Baskerville Old Face" w:cs="Consolas"/>
          <w:sz w:val="18"/>
          <w:szCs w:val="18"/>
        </w:rPr>
        <w:t xml:space="preserve">   2.009   0.0460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months_since_last_sale</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0.0009164  0.0026884</w:t>
      </w:r>
      <w:proofErr w:type="gramEnd"/>
      <w:r w:rsidRPr="005B52E1">
        <w:rPr>
          <w:rFonts w:ascii="Baskerville Old Face" w:eastAsiaTheme="minorEastAsia" w:hAnsi="Baskerville Old Face" w:cs="Consolas"/>
          <w:sz w:val="18"/>
          <w:szCs w:val="18"/>
        </w:rPr>
        <w:t xml:space="preserve">  -0.341   0.7336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0.9407</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0.9394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698 on 4 and 176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 xml:space="preserve">-value: &lt; 2.2e-16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10: Anchoring effects, assorted art (original regression from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w:t>
      </w:r>
    </w:p>
    <w:p w:rsidR="002F4273" w:rsidRPr="005B52E1" w:rsidRDefault="002F4273" w:rsidP="002F4273">
      <w:pPr>
        <w:spacing w:line="240" w:lineRule="auto"/>
        <w:rPr>
          <w:rFonts w:ascii="Baskerville Old Face" w:eastAsiaTheme="minorEastAsia" w:hAnsi="Baskerville Old Face" w:cs="Consolas"/>
          <w:sz w:val="18"/>
          <w:szCs w:val="18"/>
        </w:rPr>
      </w:pP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-1.598781   0.096913 -16.497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1.147787   </w:t>
      </w:r>
      <w:proofErr w:type="gramStart"/>
      <w:r w:rsidRPr="005B52E1">
        <w:rPr>
          <w:rFonts w:ascii="Baskerville Old Face" w:eastAsiaTheme="minorEastAsia" w:hAnsi="Baskerville Old Face" w:cs="Consolas"/>
          <w:sz w:val="18"/>
          <w:szCs w:val="18"/>
        </w:rPr>
        <w:t>0.011706  98.054</w:t>
      </w:r>
      <w:proofErr w:type="gramEnd"/>
      <w:r w:rsidRPr="005B52E1">
        <w:rPr>
          <w:rFonts w:ascii="Baskerville Old Face" w:eastAsiaTheme="minorEastAsia" w:hAnsi="Baskerville Old Face" w:cs="Consolas"/>
          <w:sz w:val="18"/>
          <w:szCs w:val="18"/>
        </w:rPr>
        <w:t xml:space="preserve">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0.590709   0.011442  51.626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sub_price_hed_pred</w:t>
      </w:r>
      <w:proofErr w:type="spellEnd"/>
      <w:r w:rsidRPr="005B52E1">
        <w:rPr>
          <w:rFonts w:ascii="Baskerville Old Face" w:eastAsiaTheme="minorEastAsia" w:hAnsi="Baskerville Old Face" w:cs="Consolas"/>
          <w:sz w:val="18"/>
          <w:szCs w:val="18"/>
        </w:rPr>
        <w:t xml:space="preserve"> -0.020331   </w:t>
      </w:r>
      <w:proofErr w:type="gramStart"/>
      <w:r w:rsidRPr="005B52E1">
        <w:rPr>
          <w:rFonts w:ascii="Baskerville Old Face" w:eastAsiaTheme="minorEastAsia" w:hAnsi="Baskerville Old Face" w:cs="Consolas"/>
          <w:sz w:val="18"/>
          <w:szCs w:val="18"/>
        </w:rPr>
        <w:t>0.012078  -</w:t>
      </w:r>
      <w:proofErr w:type="gramEnd"/>
      <w:r w:rsidRPr="005B52E1">
        <w:rPr>
          <w:rFonts w:ascii="Baskerville Old Face" w:eastAsiaTheme="minorEastAsia" w:hAnsi="Baskerville Old Face" w:cs="Consolas"/>
          <w:sz w:val="18"/>
          <w:szCs w:val="18"/>
        </w:rPr>
        <w:t xml:space="preserve">1.683   0.0923 .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-0.042259   </w:t>
      </w:r>
      <w:proofErr w:type="gramStart"/>
      <w:r w:rsidRPr="005B52E1">
        <w:rPr>
          <w:rFonts w:ascii="Baskerville Old Face" w:eastAsiaTheme="minorEastAsia" w:hAnsi="Baskerville Old Face" w:cs="Consolas"/>
          <w:sz w:val="18"/>
          <w:szCs w:val="18"/>
        </w:rPr>
        <w:t>0.004782  -</w:t>
      </w:r>
      <w:proofErr w:type="gramEnd"/>
      <w:r w:rsidRPr="005B52E1">
        <w:rPr>
          <w:rFonts w:ascii="Baskerville Old Face" w:eastAsiaTheme="minorEastAsia" w:hAnsi="Baskerville Old Face" w:cs="Consolas"/>
          <w:sz w:val="18"/>
          <w:szCs w:val="18"/>
        </w:rPr>
        <w:t>8.837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0.4144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0.4144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3.046e+04 on 4 and 172189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df.anchor.sub.impress</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-5.2368 -</w:t>
      </w:r>
      <w:proofErr w:type="gramStart"/>
      <w:r w:rsidRPr="005B52E1">
        <w:rPr>
          <w:rFonts w:ascii="Baskerville Old Face" w:hAnsi="Baskerville Old Face" w:cs="Consolas"/>
          <w:sz w:val="18"/>
          <w:szCs w:val="18"/>
        </w:rPr>
        <w:t>0.4767  0.0007</w:t>
      </w:r>
      <w:proofErr w:type="gramEnd"/>
      <w:r w:rsidRPr="005B52E1">
        <w:rPr>
          <w:rFonts w:ascii="Baskerville Old Face" w:hAnsi="Baskerville Old Face" w:cs="Consolas"/>
          <w:sz w:val="18"/>
          <w:szCs w:val="18"/>
        </w:rPr>
        <w:t xml:space="preserve">  0.4753  3.2939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w:t>
      </w:r>
      <w:proofErr w:type="gramStart"/>
      <w:r w:rsidRPr="005B52E1">
        <w:rPr>
          <w:rFonts w:ascii="Baskerville Old Face" w:hAnsi="Baskerville Old Face" w:cs="Consolas"/>
          <w:sz w:val="18"/>
          <w:szCs w:val="18"/>
        </w:rPr>
        <w:t>0.1049942  0.0673771</w:t>
      </w:r>
      <w:proofErr w:type="gramEnd"/>
      <w:r w:rsidRPr="005B52E1">
        <w:rPr>
          <w:rFonts w:ascii="Baskerville Old Face" w:hAnsi="Baskerville Old Face" w:cs="Consolas"/>
          <w:sz w:val="18"/>
          <w:szCs w:val="18"/>
        </w:rPr>
        <w:t xml:space="preserve">  -1.558   0.1192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1.0203528  0.0120905</w:t>
      </w:r>
      <w:proofErr w:type="gramEnd"/>
      <w:r w:rsidRPr="005B52E1">
        <w:rPr>
          <w:rFonts w:ascii="Baskerville Old Face" w:hAnsi="Baskerville Old Face" w:cs="Consolas"/>
          <w:sz w:val="18"/>
          <w:szCs w:val="18"/>
        </w:rPr>
        <w:t xml:space="preserve">  84.393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0.0342261  0.0141471   2.419   0.0156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0.2836732  0.0211621</w:t>
      </w:r>
      <w:proofErr w:type="gramEnd"/>
      <w:r w:rsidRPr="005B52E1">
        <w:rPr>
          <w:rFonts w:ascii="Baskerville Old Face" w:hAnsi="Baskerville Old Face" w:cs="Consolas"/>
          <w:sz w:val="18"/>
          <w:szCs w:val="18"/>
        </w:rPr>
        <w:t xml:space="preserve">  13.405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0.0084785  0.0041261</w:t>
      </w:r>
      <w:proofErr w:type="gramEnd"/>
      <w:r w:rsidRPr="005B52E1">
        <w:rPr>
          <w:rFonts w:ascii="Baskerville Old Face" w:hAnsi="Baskerville Old Face" w:cs="Consolas"/>
          <w:sz w:val="18"/>
          <w:szCs w:val="18"/>
        </w:rPr>
        <w:t xml:space="preserve">   2.055   0.0399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0.0006209  0.0006000</w:t>
      </w:r>
      <w:proofErr w:type="gramEnd"/>
      <w:r w:rsidRPr="005B52E1">
        <w:rPr>
          <w:rFonts w:ascii="Baskerville Old Face" w:hAnsi="Baskerville Old Face" w:cs="Consolas"/>
          <w:sz w:val="18"/>
          <w:szCs w:val="18"/>
        </w:rPr>
        <w:t xml:space="preserve">  -1.035   0.3008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0.773 on 11608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0.7752,    Adjusted R-squared:  0.7751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8004 on 5 and 11608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df.reg.sub</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-2.96495 -</w:t>
      </w:r>
      <w:proofErr w:type="gramStart"/>
      <w:r w:rsidRPr="005B52E1">
        <w:rPr>
          <w:rFonts w:ascii="Baskerville Old Face" w:hAnsi="Baskerville Old Face" w:cs="Consolas"/>
          <w:sz w:val="18"/>
          <w:szCs w:val="18"/>
        </w:rPr>
        <w:t>0.33364  0.02062</w:t>
      </w:r>
      <w:proofErr w:type="gramEnd"/>
      <w:r w:rsidRPr="005B52E1">
        <w:rPr>
          <w:rFonts w:ascii="Baskerville Old Face" w:hAnsi="Baskerville Old Face" w:cs="Consolas"/>
          <w:sz w:val="18"/>
          <w:szCs w:val="18"/>
        </w:rPr>
        <w:t xml:space="preserve">  0.35064  1.66091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0.059521   0.090352   0.659 0.510202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1.034162   </w:t>
      </w:r>
      <w:proofErr w:type="gramStart"/>
      <w:r w:rsidRPr="005B52E1">
        <w:rPr>
          <w:rFonts w:ascii="Baskerville Old Face" w:hAnsi="Baskerville Old Face" w:cs="Consolas"/>
          <w:sz w:val="18"/>
          <w:szCs w:val="18"/>
        </w:rPr>
        <w:t>0.024752  41.781</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-0.030017   0.028887  -1.039 0.299009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0.298056   0.043888   6.791 1.95e-11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-0.013093   </w:t>
      </w:r>
      <w:proofErr w:type="gramStart"/>
      <w:r w:rsidRPr="005B52E1">
        <w:rPr>
          <w:rFonts w:ascii="Baskerville Old Face" w:hAnsi="Baskerville Old Face" w:cs="Consolas"/>
          <w:sz w:val="18"/>
          <w:szCs w:val="18"/>
        </w:rPr>
        <w:t>0.008939  -</w:t>
      </w:r>
      <w:proofErr w:type="gramEnd"/>
      <w:r w:rsidRPr="005B52E1">
        <w:rPr>
          <w:rFonts w:ascii="Baskerville Old Face" w:hAnsi="Baskerville Old Face" w:cs="Consolas"/>
          <w:sz w:val="18"/>
          <w:szCs w:val="18"/>
        </w:rPr>
        <w:t xml:space="preserve">1.465 0.143340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-0.050238   </w:t>
      </w:r>
      <w:proofErr w:type="gramStart"/>
      <w:r w:rsidRPr="005B52E1">
        <w:rPr>
          <w:rFonts w:ascii="Baskerville Old Face" w:hAnsi="Baskerville Old Face" w:cs="Consolas"/>
          <w:sz w:val="18"/>
          <w:szCs w:val="18"/>
        </w:rPr>
        <w:t>0.014234  -</w:t>
      </w:r>
      <w:proofErr w:type="gramEnd"/>
      <w:r w:rsidRPr="005B52E1">
        <w:rPr>
          <w:rFonts w:ascii="Baskerville Old Face" w:hAnsi="Baskerville Old Face" w:cs="Consolas"/>
          <w:sz w:val="18"/>
          <w:szCs w:val="18"/>
        </w:rPr>
        <w:t>3.529 0.000436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0.5653 on 952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0.8313,    Adjusted R-squared:  0.8304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938 on 5 and 952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-7.3357 -1.1534 -</w:t>
      </w:r>
      <w:proofErr w:type="gramStart"/>
      <w:r w:rsidRPr="005B52E1">
        <w:rPr>
          <w:rFonts w:ascii="Baskerville Old Face" w:hAnsi="Baskerville Old Face" w:cs="Consolas"/>
          <w:sz w:val="18"/>
          <w:szCs w:val="18"/>
        </w:rPr>
        <w:t>0.0891  1.0304</w:t>
      </w:r>
      <w:proofErr w:type="gramEnd"/>
      <w:r w:rsidRPr="005B52E1">
        <w:rPr>
          <w:rFonts w:ascii="Baskerville Old Face" w:hAnsi="Baskerville Old Face" w:cs="Consolas"/>
          <w:sz w:val="18"/>
          <w:szCs w:val="18"/>
        </w:rPr>
        <w:t xml:space="preserve">  7.7630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-1.994594   </w:t>
      </w:r>
      <w:proofErr w:type="gramStart"/>
      <w:r w:rsidRPr="005B52E1">
        <w:rPr>
          <w:rFonts w:ascii="Baskerville Old Face" w:hAnsi="Baskerville Old Face" w:cs="Consolas"/>
          <w:sz w:val="18"/>
          <w:szCs w:val="18"/>
        </w:rPr>
        <w:t>0.220561  -</w:t>
      </w:r>
      <w:proofErr w:type="gramEnd"/>
      <w:r w:rsidRPr="005B52E1">
        <w:rPr>
          <w:rFonts w:ascii="Baskerville Old Face" w:hAnsi="Baskerville Old Face" w:cs="Consolas"/>
          <w:sz w:val="18"/>
          <w:szCs w:val="18"/>
        </w:rPr>
        <w:t>9.043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1.240644   </w:t>
      </w:r>
      <w:proofErr w:type="gramStart"/>
      <w:r w:rsidRPr="005B52E1">
        <w:rPr>
          <w:rFonts w:ascii="Baskerville Old Face" w:hAnsi="Baskerville Old Face" w:cs="Consolas"/>
          <w:sz w:val="18"/>
          <w:szCs w:val="18"/>
        </w:rPr>
        <w:t>0.025869  47.959</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0.661090   0.025028  26.414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-0.102460   </w:t>
      </w:r>
      <w:proofErr w:type="gramStart"/>
      <w:r w:rsidRPr="005B52E1">
        <w:rPr>
          <w:rFonts w:ascii="Baskerville Old Face" w:hAnsi="Baskerville Old Face" w:cs="Consolas"/>
          <w:sz w:val="18"/>
          <w:szCs w:val="18"/>
        </w:rPr>
        <w:t>0.026481  -</w:t>
      </w:r>
      <w:proofErr w:type="gramEnd"/>
      <w:r w:rsidRPr="005B52E1">
        <w:rPr>
          <w:rFonts w:ascii="Baskerville Old Face" w:hAnsi="Baskerville Old Face" w:cs="Consolas"/>
          <w:sz w:val="18"/>
          <w:szCs w:val="18"/>
        </w:rPr>
        <w:t>3.869  0.00011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w:t>
      </w:r>
      <w:proofErr w:type="gramStart"/>
      <w:r w:rsidRPr="005B52E1">
        <w:rPr>
          <w:rFonts w:ascii="Baskerville Old Face" w:hAnsi="Baskerville Old Face" w:cs="Consolas"/>
          <w:sz w:val="18"/>
          <w:szCs w:val="18"/>
        </w:rPr>
        <w:t>measure</w:t>
      </w:r>
      <w:proofErr w:type="spellEnd"/>
      <w:r w:rsidRPr="005B52E1">
        <w:rPr>
          <w:rFonts w:ascii="Baskerville Old Face" w:hAnsi="Baskerville Old Face" w:cs="Consolas"/>
          <w:sz w:val="18"/>
          <w:szCs w:val="18"/>
        </w:rPr>
        <w:t xml:space="preserve">  0.026968</w:t>
      </w:r>
      <w:proofErr w:type="gramEnd"/>
      <w:r w:rsidRPr="005B52E1">
        <w:rPr>
          <w:rFonts w:ascii="Baskerville Old Face" w:hAnsi="Baskerville Old Face" w:cs="Consolas"/>
          <w:sz w:val="18"/>
          <w:szCs w:val="18"/>
        </w:rPr>
        <w:t xml:space="preserve">   0.005026   5.366 8.16e-08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-0.088799   </w:t>
      </w:r>
      <w:proofErr w:type="gramStart"/>
      <w:r w:rsidRPr="005B52E1">
        <w:rPr>
          <w:rFonts w:ascii="Baskerville Old Face" w:hAnsi="Baskerville Old Face" w:cs="Consolas"/>
          <w:sz w:val="18"/>
          <w:szCs w:val="18"/>
        </w:rPr>
        <w:t>0.015873  -</w:t>
      </w:r>
      <w:proofErr w:type="gramEnd"/>
      <w:r w:rsidRPr="005B52E1">
        <w:rPr>
          <w:rFonts w:ascii="Baskerville Old Face" w:hAnsi="Baskerville Old Face" w:cs="Consolas"/>
          <w:sz w:val="18"/>
          <w:szCs w:val="18"/>
        </w:rPr>
        <w:t>5.594 2.25e-08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1.616 on 17693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0.4613,    Adjusted R-squared:  0.4611 </w:t>
      </w:r>
    </w:p>
    <w:p w:rsidR="002F4273" w:rsidRPr="005B52E1" w:rsidRDefault="002F4273" w:rsidP="002F4273">
      <w:pPr>
        <w:spacing w:line="240" w:lineRule="auto"/>
        <w:ind w:left="720" w:firstLine="0"/>
        <w:rPr>
          <w:rFonts w:ascii="Baskerville Old Face" w:hAnsi="Baskerville Old Face"/>
        </w:rPr>
      </w:pPr>
      <w:r w:rsidRPr="005B52E1">
        <w:rPr>
          <w:rFonts w:ascii="Baskerville Old Face" w:hAnsi="Baskerville Old Face" w:cs="Consolas"/>
          <w:sz w:val="18"/>
          <w:szCs w:val="18"/>
        </w:rPr>
        <w:t>F-statistic:  3030 on 5 and 17693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r w:rsidRPr="005B52E1">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df.anchor.sub.impress</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-5.2351 -</w:t>
      </w:r>
      <w:proofErr w:type="gramStart"/>
      <w:r w:rsidRPr="005B52E1">
        <w:rPr>
          <w:rFonts w:ascii="Baskerville Old Face" w:hAnsi="Baskerville Old Face" w:cs="Consolas"/>
          <w:sz w:val="18"/>
          <w:szCs w:val="18"/>
        </w:rPr>
        <w:t>0.4763  0.0000</w:t>
      </w:r>
      <w:proofErr w:type="gramEnd"/>
      <w:r w:rsidRPr="005B52E1">
        <w:rPr>
          <w:rFonts w:ascii="Baskerville Old Face" w:hAnsi="Baskerville Old Face" w:cs="Consolas"/>
          <w:sz w:val="18"/>
          <w:szCs w:val="18"/>
        </w:rPr>
        <w:t xml:space="preserve">  0.4755  3.2843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w:t>
      </w:r>
      <w:proofErr w:type="gramStart"/>
      <w:r w:rsidRPr="005B52E1">
        <w:rPr>
          <w:rFonts w:ascii="Baskerville Old Face" w:hAnsi="Baskerville Old Face" w:cs="Consolas"/>
          <w:sz w:val="18"/>
          <w:szCs w:val="18"/>
        </w:rPr>
        <w:t>0.0085722  0.0741016</w:t>
      </w:r>
      <w:proofErr w:type="gramEnd"/>
      <w:r w:rsidRPr="005B52E1">
        <w:rPr>
          <w:rFonts w:ascii="Baskerville Old Face" w:hAnsi="Baskerville Old Face" w:cs="Consolas"/>
          <w:sz w:val="18"/>
          <w:szCs w:val="18"/>
        </w:rPr>
        <w:t xml:space="preserve">   0.116   0.9079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0.9988786  0.0061643</w:t>
      </w:r>
      <w:proofErr w:type="gramEnd"/>
      <w:r w:rsidRPr="005B52E1">
        <w:rPr>
          <w:rFonts w:ascii="Baskerville Old Face" w:hAnsi="Baskerville Old Face" w:cs="Consolas"/>
          <w:sz w:val="18"/>
          <w:szCs w:val="18"/>
        </w:rPr>
        <w:t xml:space="preserve"> 162.044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0.0262716  0.0133724   1.965   0.0495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0.2861356  0.0210827</w:t>
      </w:r>
      <w:proofErr w:type="gramEnd"/>
      <w:r w:rsidRPr="005B52E1">
        <w:rPr>
          <w:rFonts w:ascii="Baskerville Old Face" w:hAnsi="Baskerville Old Face" w:cs="Consolas"/>
          <w:sz w:val="18"/>
          <w:szCs w:val="18"/>
        </w:rPr>
        <w:t xml:space="preserve">  13.572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0.0150060  0.0080184</w:t>
      </w:r>
      <w:proofErr w:type="gramEnd"/>
      <w:r w:rsidRPr="005B52E1">
        <w:rPr>
          <w:rFonts w:ascii="Baskerville Old Face" w:hAnsi="Baskerville Old Face" w:cs="Consolas"/>
          <w:sz w:val="18"/>
          <w:szCs w:val="18"/>
        </w:rPr>
        <w:t xml:space="preserve">   1.871   0.0613 .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0.0001465  0.0007528</w:t>
      </w:r>
      <w:proofErr w:type="gramEnd"/>
      <w:r w:rsidRPr="005B52E1">
        <w:rPr>
          <w:rFonts w:ascii="Baskerville Old Face" w:hAnsi="Baskerville Old Face" w:cs="Consolas"/>
          <w:sz w:val="18"/>
          <w:szCs w:val="18"/>
        </w:rPr>
        <w:t xml:space="preserve">  -0.195   0.8457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0.773 on 11608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0.7752,    Adjusted R-squared:  0.7751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8004 on 5 and 11608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left="1440"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df.reg.sub</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-2.95880 -</w:t>
      </w:r>
      <w:proofErr w:type="gramStart"/>
      <w:r w:rsidRPr="005B52E1">
        <w:rPr>
          <w:rFonts w:ascii="Baskerville Old Face" w:hAnsi="Baskerville Old Face" w:cs="Consolas"/>
          <w:sz w:val="18"/>
          <w:szCs w:val="18"/>
        </w:rPr>
        <w:t>0.33439  0.02226</w:t>
      </w:r>
      <w:proofErr w:type="gramEnd"/>
      <w:r w:rsidRPr="005B52E1">
        <w:rPr>
          <w:rFonts w:ascii="Baskerville Old Face" w:hAnsi="Baskerville Old Face" w:cs="Consolas"/>
          <w:sz w:val="18"/>
          <w:szCs w:val="18"/>
        </w:rPr>
        <w:t xml:space="preserve">  0.34534  1.67089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-0.091648   </w:t>
      </w:r>
      <w:proofErr w:type="gramStart"/>
      <w:r w:rsidRPr="005B52E1">
        <w:rPr>
          <w:rFonts w:ascii="Baskerville Old Face" w:hAnsi="Baskerville Old Face" w:cs="Consolas"/>
          <w:sz w:val="18"/>
          <w:szCs w:val="18"/>
        </w:rPr>
        <w:t>0.114989  -</w:t>
      </w:r>
      <w:proofErr w:type="gramEnd"/>
      <w:r w:rsidRPr="005B52E1">
        <w:rPr>
          <w:rFonts w:ascii="Baskerville Old Face" w:hAnsi="Baskerville Old Face" w:cs="Consolas"/>
          <w:sz w:val="18"/>
          <w:szCs w:val="18"/>
        </w:rPr>
        <w:t xml:space="preserve">0.797 0.425642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1.055614   </w:t>
      </w:r>
      <w:proofErr w:type="gramStart"/>
      <w:r w:rsidRPr="005B52E1">
        <w:rPr>
          <w:rFonts w:ascii="Baskerville Old Face" w:hAnsi="Baskerville Old Face" w:cs="Consolas"/>
          <w:sz w:val="18"/>
          <w:szCs w:val="18"/>
        </w:rPr>
        <w:t>0.018161  58.124</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-0.021001   0.027097  -0.775 0.438519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0.291614   0.043657   6.680 4.07e-11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-0.011917   </w:t>
      </w:r>
      <w:proofErr w:type="gramStart"/>
      <w:r w:rsidRPr="005B52E1">
        <w:rPr>
          <w:rFonts w:ascii="Baskerville Old Face" w:hAnsi="Baskerville Old Face" w:cs="Consolas"/>
          <w:sz w:val="18"/>
          <w:szCs w:val="18"/>
        </w:rPr>
        <w:t>0.005894  -</w:t>
      </w:r>
      <w:proofErr w:type="gramEnd"/>
      <w:r w:rsidRPr="005B52E1">
        <w:rPr>
          <w:rFonts w:ascii="Baskerville Old Face" w:hAnsi="Baskerville Old Face" w:cs="Consolas"/>
          <w:sz w:val="18"/>
          <w:szCs w:val="18"/>
        </w:rPr>
        <w:t xml:space="preserve">2.022 0.043486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-0.050393   </w:t>
      </w:r>
      <w:proofErr w:type="gramStart"/>
      <w:r w:rsidRPr="005B52E1">
        <w:rPr>
          <w:rFonts w:ascii="Baskerville Old Face" w:hAnsi="Baskerville Old Face" w:cs="Consolas"/>
          <w:sz w:val="18"/>
          <w:szCs w:val="18"/>
        </w:rPr>
        <w:t>0.014217  -</w:t>
      </w:r>
      <w:proofErr w:type="gramEnd"/>
      <w:r w:rsidRPr="005B52E1">
        <w:rPr>
          <w:rFonts w:ascii="Baskerville Old Face" w:hAnsi="Baskerville Old Face" w:cs="Consolas"/>
          <w:sz w:val="18"/>
          <w:szCs w:val="18"/>
        </w:rPr>
        <w:t>3.545 0.000412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0.5647 on 952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0.8316,    Adjusted R-squared:  0.8307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940.3 on 5 and 952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-7.1890 -</w:t>
      </w:r>
      <w:proofErr w:type="gramStart"/>
      <w:r w:rsidRPr="005B52E1">
        <w:rPr>
          <w:rFonts w:ascii="Baskerville Old Face" w:hAnsi="Baskerville Old Face" w:cs="Consolas"/>
          <w:sz w:val="18"/>
          <w:szCs w:val="18"/>
        </w:rPr>
        <w:t>1.0271  0.0846</w:t>
      </w:r>
      <w:proofErr w:type="gramEnd"/>
      <w:r w:rsidRPr="005B52E1">
        <w:rPr>
          <w:rFonts w:ascii="Baskerville Old Face" w:hAnsi="Baskerville Old Face" w:cs="Consolas"/>
          <w:sz w:val="18"/>
          <w:szCs w:val="18"/>
        </w:rPr>
        <w:t xml:space="preserve">  1.0769  7.9026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-2.03647    0.17645 -</w:t>
      </w:r>
      <w:proofErr w:type="gramStart"/>
      <w:r w:rsidRPr="005B52E1">
        <w:rPr>
          <w:rFonts w:ascii="Baskerville Old Face" w:hAnsi="Baskerville Old Face" w:cs="Consolas"/>
          <w:sz w:val="18"/>
          <w:szCs w:val="18"/>
        </w:rPr>
        <w:t>11.541  &lt;</w:t>
      </w:r>
      <w:proofErr w:type="gramEnd"/>
      <w:r w:rsidRPr="005B52E1">
        <w:rPr>
          <w:rFonts w:ascii="Baskerville Old Face" w:hAnsi="Baskerville Old Face" w:cs="Consolas"/>
          <w:sz w:val="18"/>
          <w:szCs w:val="18"/>
        </w:rPr>
        <w:t xml:space="preserve">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1.27157    </w:t>
      </w:r>
      <w:proofErr w:type="gramStart"/>
      <w:r w:rsidRPr="005B52E1">
        <w:rPr>
          <w:rFonts w:ascii="Baskerville Old Face" w:hAnsi="Baskerville Old Face" w:cs="Consolas"/>
          <w:sz w:val="18"/>
          <w:szCs w:val="18"/>
        </w:rPr>
        <w:t>0.01920  66.215</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0.51926    0.02197  23.632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w:t>
      </w:r>
      <w:proofErr w:type="gramStart"/>
      <w:r w:rsidRPr="005B52E1">
        <w:rPr>
          <w:rFonts w:ascii="Baskerville Old Face" w:hAnsi="Baskerville Old Face" w:cs="Consolas"/>
          <w:sz w:val="18"/>
          <w:szCs w:val="18"/>
        </w:rPr>
        <w:t>pred</w:t>
      </w:r>
      <w:proofErr w:type="spellEnd"/>
      <w:r w:rsidRPr="005B52E1">
        <w:rPr>
          <w:rFonts w:ascii="Baskerville Old Face" w:hAnsi="Baskerville Old Face" w:cs="Consolas"/>
          <w:sz w:val="18"/>
          <w:szCs w:val="18"/>
        </w:rPr>
        <w:t xml:space="preserve">  0.08111</w:t>
      </w:r>
      <w:proofErr w:type="gramEnd"/>
      <w:r w:rsidRPr="005B52E1">
        <w:rPr>
          <w:rFonts w:ascii="Baskerville Old Face" w:hAnsi="Baskerville Old Face" w:cs="Consolas"/>
          <w:sz w:val="18"/>
          <w:szCs w:val="18"/>
        </w:rPr>
        <w:t xml:space="preserve">    0.02262   3.586 0.000337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w:t>
      </w:r>
      <w:proofErr w:type="gramStart"/>
      <w:r w:rsidRPr="005B52E1">
        <w:rPr>
          <w:rFonts w:ascii="Baskerville Old Face" w:hAnsi="Baskerville Old Face" w:cs="Consolas"/>
          <w:sz w:val="18"/>
          <w:szCs w:val="18"/>
        </w:rPr>
        <w:t>measure</w:t>
      </w:r>
      <w:proofErr w:type="spellEnd"/>
      <w:r w:rsidRPr="005B52E1">
        <w:rPr>
          <w:rFonts w:ascii="Baskerville Old Face" w:hAnsi="Baskerville Old Face" w:cs="Consolas"/>
          <w:sz w:val="18"/>
          <w:szCs w:val="18"/>
        </w:rPr>
        <w:t xml:space="preserve">  0.29640</w:t>
      </w:r>
      <w:proofErr w:type="gramEnd"/>
      <w:r w:rsidRPr="005B52E1">
        <w:rPr>
          <w:rFonts w:ascii="Baskerville Old Face" w:hAnsi="Baskerville Old Face" w:cs="Consolas"/>
          <w:sz w:val="18"/>
          <w:szCs w:val="18"/>
        </w:rPr>
        <w:t xml:space="preserve">    0.01520  19.504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0.07226    0.01019   7.093 1.34e-12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1.658 on 29784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0.3979,    Adjusted R-squared:  0.3978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3936 on 5 and 29784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17: Summary of anchoring results.</w:t>
      </w:r>
    </w:p>
    <w:p w:rsidR="002F4273" w:rsidRPr="005B52E1" w:rsidRDefault="002F4273" w:rsidP="002F4273">
      <w:pPr>
        <w:spacing w:line="240" w:lineRule="auto"/>
        <w:rPr>
          <w:rFonts w:ascii="Baskerville Old Face" w:eastAsiaTheme="minorEastAsia" w:hAnsi="Baskerville Old Face"/>
        </w:rPr>
      </w:pPr>
    </w:p>
    <w:tbl>
      <w:tblPr>
        <w:tblW w:w="0" w:type="auto"/>
        <w:jc w:val="center"/>
        <w:tblLook w:val="04A0" w:firstRow="1" w:lastRow="0" w:firstColumn="1" w:lastColumn="0" w:noHBand="0" w:noVBand="1"/>
      </w:tblPr>
      <w:tblGrid>
        <w:gridCol w:w="2391"/>
        <w:gridCol w:w="2392"/>
        <w:gridCol w:w="2392"/>
      </w:tblGrid>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Impressionist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0.034 *</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0.026 *</w:t>
            </w:r>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Contemporary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-0.03</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-0.02</w:t>
            </w:r>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Assorted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0.66 ***</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0.52 ***</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-3.2922 -1.0052 -</w:t>
      </w:r>
      <w:proofErr w:type="gramStart"/>
      <w:r w:rsidRPr="005B52E1">
        <w:rPr>
          <w:rFonts w:ascii="Baskerville Old Face" w:eastAsiaTheme="minorEastAsia" w:hAnsi="Baskerville Old Face" w:cs="Consolas"/>
          <w:sz w:val="18"/>
          <w:szCs w:val="18"/>
        </w:rPr>
        <w:t>0.1560  0.8208</w:t>
      </w:r>
      <w:proofErr w:type="gramEnd"/>
      <w:r w:rsidRPr="005B52E1">
        <w:rPr>
          <w:rFonts w:ascii="Baskerville Old Face" w:eastAsiaTheme="minorEastAsia" w:hAnsi="Baskerville Old Face" w:cs="Consolas"/>
          <w:sz w:val="18"/>
          <w:szCs w:val="18"/>
        </w:rPr>
        <w:t xml:space="preserve">  8.4440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7.15043    2.16084   3.309 0.000959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0.51936    0.27060   1.919 </w:t>
      </w:r>
      <w:proofErr w:type="gramStart"/>
      <w:r w:rsidRPr="005B52E1">
        <w:rPr>
          <w:rFonts w:ascii="Baskerville Old Face" w:eastAsiaTheme="minorEastAsia" w:hAnsi="Baskerville Old Face" w:cs="Consolas"/>
          <w:sz w:val="18"/>
          <w:szCs w:val="18"/>
        </w:rPr>
        <w:t>0.055144 .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-0.37001    0.25243  -1.466 0.142918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sub_price_hed_</w:t>
      </w:r>
      <w:proofErr w:type="gramStart"/>
      <w:r w:rsidRPr="005B52E1">
        <w:rPr>
          <w:rFonts w:ascii="Baskerville Old Face" w:eastAsiaTheme="minorEastAsia" w:hAnsi="Baskerville Old Face" w:cs="Consolas"/>
          <w:sz w:val="18"/>
          <w:szCs w:val="18"/>
        </w:rPr>
        <w:t>pred</w:t>
      </w:r>
      <w:proofErr w:type="spellEnd"/>
      <w:r w:rsidRPr="005B52E1">
        <w:rPr>
          <w:rFonts w:ascii="Baskerville Old Face" w:eastAsiaTheme="minorEastAsia" w:hAnsi="Baskerville Old Face" w:cs="Consolas"/>
          <w:sz w:val="18"/>
          <w:szCs w:val="18"/>
        </w:rPr>
        <w:t xml:space="preserve">  0.48840</w:t>
      </w:r>
      <w:proofErr w:type="gramEnd"/>
      <w:r w:rsidRPr="005B52E1">
        <w:rPr>
          <w:rFonts w:ascii="Baskerville Old Face" w:eastAsiaTheme="minorEastAsia" w:hAnsi="Baskerville Old Face" w:cs="Consolas"/>
          <w:sz w:val="18"/>
          <w:szCs w:val="18"/>
        </w:rPr>
        <w:t xml:space="preserve">    0.25445   1.919 0.055125 .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w:t>
      </w:r>
      <w:proofErr w:type="gramStart"/>
      <w:r w:rsidRPr="005B52E1">
        <w:rPr>
          <w:rFonts w:ascii="Baskerville Old Face" w:eastAsiaTheme="minorEastAsia" w:hAnsi="Baskerville Old Face" w:cs="Consolas"/>
          <w:sz w:val="18"/>
          <w:szCs w:val="18"/>
        </w:rPr>
        <w:t>measure</w:t>
      </w:r>
      <w:proofErr w:type="spellEnd"/>
      <w:r w:rsidRPr="005B52E1">
        <w:rPr>
          <w:rFonts w:ascii="Baskerville Old Face" w:eastAsiaTheme="minorEastAsia" w:hAnsi="Baskerville Old Face" w:cs="Consolas"/>
          <w:sz w:val="18"/>
          <w:szCs w:val="18"/>
        </w:rPr>
        <w:t xml:space="preserve">  0.18523</w:t>
      </w:r>
      <w:proofErr w:type="gramEnd"/>
      <w:r w:rsidRPr="005B52E1">
        <w:rPr>
          <w:rFonts w:ascii="Baskerville Old Face" w:eastAsiaTheme="minorEastAsia" w:hAnsi="Baskerville Old Face" w:cs="Consolas"/>
          <w:sz w:val="18"/>
          <w:szCs w:val="18"/>
        </w:rPr>
        <w:t xml:space="preserve">    0.02024   9.149  &lt; 2e-16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-0.08254    </w:t>
      </w:r>
      <w:proofErr w:type="gramStart"/>
      <w:r w:rsidRPr="005B52E1">
        <w:rPr>
          <w:rFonts w:ascii="Baskerville Old Face" w:eastAsiaTheme="minorEastAsia" w:hAnsi="Baskerville Old Face" w:cs="Consolas"/>
          <w:sz w:val="18"/>
          <w:szCs w:val="18"/>
        </w:rPr>
        <w:t>0.04425  -</w:t>
      </w:r>
      <w:proofErr w:type="gramEnd"/>
      <w:r w:rsidRPr="005B52E1">
        <w:rPr>
          <w:rFonts w:ascii="Baskerville Old Face" w:eastAsiaTheme="minorEastAsia" w:hAnsi="Baskerville Old Face" w:cs="Consolas"/>
          <w:sz w:val="18"/>
          <w:szCs w:val="18"/>
        </w:rPr>
        <w:t xml:space="preserve">1.865 0.062339 .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1.483 on 1458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0.1255,    Adjusted R-squared:  0.1225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41.84 on 5 and 1458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-3.0733 -1.0296 -</w:t>
      </w:r>
      <w:proofErr w:type="gramStart"/>
      <w:r w:rsidRPr="005B52E1">
        <w:rPr>
          <w:rFonts w:ascii="Baskerville Old Face" w:eastAsiaTheme="minorEastAsia" w:hAnsi="Baskerville Old Face" w:cs="Consolas"/>
          <w:sz w:val="18"/>
          <w:szCs w:val="18"/>
        </w:rPr>
        <w:t>0.1694  0.7886</w:t>
      </w:r>
      <w:proofErr w:type="gramEnd"/>
      <w:r w:rsidRPr="005B52E1">
        <w:rPr>
          <w:rFonts w:ascii="Baskerville Old Face" w:eastAsiaTheme="minorEastAsia" w:hAnsi="Baskerville Old Face" w:cs="Consolas"/>
          <w:sz w:val="18"/>
          <w:szCs w:val="18"/>
        </w:rPr>
        <w:t xml:space="preserve">  8.2793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8.67695    2.23295   3.886 0.000107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-0.06076    </w:t>
      </w:r>
      <w:proofErr w:type="gramStart"/>
      <w:r w:rsidRPr="005B52E1">
        <w:rPr>
          <w:rFonts w:ascii="Baskerville Old Face" w:eastAsiaTheme="minorEastAsia" w:hAnsi="Baskerville Old Face" w:cs="Consolas"/>
          <w:sz w:val="18"/>
          <w:szCs w:val="18"/>
        </w:rPr>
        <w:t>0.27531  -</w:t>
      </w:r>
      <w:proofErr w:type="gramEnd"/>
      <w:r w:rsidRPr="005B52E1">
        <w:rPr>
          <w:rFonts w:ascii="Baskerville Old Face" w:eastAsiaTheme="minorEastAsia" w:hAnsi="Baskerville Old Face" w:cs="Consolas"/>
          <w:sz w:val="18"/>
          <w:szCs w:val="18"/>
        </w:rPr>
        <w:t xml:space="preserve">0.221 0.825343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-0.97311    0.25364  -3.836 0.000130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lastRenderedPageBreak/>
        <w:t>sub_price_hed_</w:t>
      </w:r>
      <w:proofErr w:type="gramStart"/>
      <w:r w:rsidRPr="005B52E1">
        <w:rPr>
          <w:rFonts w:ascii="Baskerville Old Face" w:eastAsiaTheme="minorEastAsia" w:hAnsi="Baskerville Old Face" w:cs="Consolas"/>
          <w:sz w:val="18"/>
          <w:szCs w:val="18"/>
        </w:rPr>
        <w:t>pred</w:t>
      </w:r>
      <w:proofErr w:type="spellEnd"/>
      <w:r w:rsidRPr="005B52E1">
        <w:rPr>
          <w:rFonts w:ascii="Baskerville Old Face" w:eastAsiaTheme="minorEastAsia" w:hAnsi="Baskerville Old Face" w:cs="Consolas"/>
          <w:sz w:val="18"/>
          <w:szCs w:val="18"/>
        </w:rPr>
        <w:t xml:space="preserve">  1.03215</w:t>
      </w:r>
      <w:proofErr w:type="gramEnd"/>
      <w:r w:rsidRPr="005B52E1">
        <w:rPr>
          <w:rFonts w:ascii="Baskerville Old Face" w:eastAsiaTheme="minorEastAsia" w:hAnsi="Baskerville Old Face" w:cs="Consolas"/>
          <w:sz w:val="18"/>
          <w:szCs w:val="18"/>
        </w:rPr>
        <w:t xml:space="preserve">    0.25775   4.005 6.53e-05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w:t>
      </w:r>
      <w:proofErr w:type="gramStart"/>
      <w:r w:rsidRPr="005B52E1">
        <w:rPr>
          <w:rFonts w:ascii="Baskerville Old Face" w:eastAsiaTheme="minorEastAsia" w:hAnsi="Baskerville Old Face" w:cs="Consolas"/>
          <w:sz w:val="18"/>
          <w:szCs w:val="18"/>
        </w:rPr>
        <w:t>measure</w:t>
      </w:r>
      <w:proofErr w:type="spellEnd"/>
      <w:r w:rsidRPr="005B52E1">
        <w:rPr>
          <w:rFonts w:ascii="Baskerville Old Face" w:eastAsiaTheme="minorEastAsia" w:hAnsi="Baskerville Old Face" w:cs="Consolas"/>
          <w:sz w:val="18"/>
          <w:szCs w:val="18"/>
        </w:rPr>
        <w:t xml:space="preserve">  0.01170</w:t>
      </w:r>
      <w:proofErr w:type="gramEnd"/>
      <w:r w:rsidRPr="005B52E1">
        <w:rPr>
          <w:rFonts w:ascii="Baskerville Old Face" w:eastAsiaTheme="minorEastAsia" w:hAnsi="Baskerville Old Face" w:cs="Consolas"/>
          <w:sz w:val="18"/>
          <w:szCs w:val="18"/>
        </w:rPr>
        <w:t xml:space="preserve">    0.03687   0.317 0.751092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-0.10641    </w:t>
      </w:r>
      <w:proofErr w:type="gramStart"/>
      <w:r w:rsidRPr="005B52E1">
        <w:rPr>
          <w:rFonts w:ascii="Baskerville Old Face" w:eastAsiaTheme="minorEastAsia" w:hAnsi="Baskerville Old Face" w:cs="Consolas"/>
          <w:sz w:val="18"/>
          <w:szCs w:val="18"/>
        </w:rPr>
        <w:t>0.04740  -</w:t>
      </w:r>
      <w:proofErr w:type="gramEnd"/>
      <w:r w:rsidRPr="005B52E1">
        <w:rPr>
          <w:rFonts w:ascii="Baskerville Old Face" w:eastAsiaTheme="minorEastAsia" w:hAnsi="Baskerville Old Face" w:cs="Consolas"/>
          <w:sz w:val="18"/>
          <w:szCs w:val="18"/>
        </w:rPr>
        <w:t xml:space="preserve">2.245 0.024933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1.525 on 1458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0.07533,   Adjusted R-squared:  0.07216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23.76 on 5 and 1458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-4.6215 -1.0532 -</w:t>
      </w:r>
      <w:proofErr w:type="gramStart"/>
      <w:r w:rsidRPr="005B52E1">
        <w:rPr>
          <w:rFonts w:ascii="Baskerville Old Face" w:eastAsiaTheme="minorEastAsia" w:hAnsi="Baskerville Old Face" w:cs="Consolas"/>
          <w:sz w:val="18"/>
          <w:szCs w:val="18"/>
        </w:rPr>
        <w:t>0.1586  0.8661</w:t>
      </w:r>
      <w:proofErr w:type="gramEnd"/>
      <w:r w:rsidRPr="005B52E1">
        <w:rPr>
          <w:rFonts w:ascii="Baskerville Old Face" w:eastAsiaTheme="minorEastAsia" w:hAnsi="Baskerville Old Face" w:cs="Consolas"/>
          <w:sz w:val="18"/>
          <w:szCs w:val="18"/>
        </w:rPr>
        <w:t xml:space="preserve">  7.3545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-2.88027    </w:t>
      </w:r>
      <w:proofErr w:type="gramStart"/>
      <w:r w:rsidRPr="005B52E1">
        <w:rPr>
          <w:rFonts w:ascii="Baskerville Old Face" w:eastAsiaTheme="minorEastAsia" w:hAnsi="Baskerville Old Face" w:cs="Consolas"/>
          <w:sz w:val="18"/>
          <w:szCs w:val="18"/>
        </w:rPr>
        <w:t>3.35265  -</w:t>
      </w:r>
      <w:proofErr w:type="gramEnd"/>
      <w:r w:rsidRPr="005B52E1">
        <w:rPr>
          <w:rFonts w:ascii="Baskerville Old Face" w:eastAsiaTheme="minorEastAsia" w:hAnsi="Baskerville Old Face" w:cs="Consolas"/>
          <w:sz w:val="18"/>
          <w:szCs w:val="18"/>
        </w:rPr>
        <w:t xml:space="preserve">0.859 0.390372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2.02669    0.34011   5.959 2.92e-09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1.54597    0.32518   4.754 2.11e-06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sub_price_hed_pred</w:t>
      </w:r>
      <w:proofErr w:type="spellEnd"/>
      <w:proofErr w:type="gramEnd"/>
      <w:r w:rsidRPr="005B52E1">
        <w:rPr>
          <w:rFonts w:ascii="Baskerville Old Face" w:eastAsiaTheme="minorEastAsia" w:hAnsi="Baskerville Old Face" w:cs="Consolas"/>
          <w:sz w:val="18"/>
          <w:szCs w:val="18"/>
        </w:rPr>
        <w:t xml:space="preserve"> -1.12558    0.32794  -3.432 0.000609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w:t>
      </w:r>
      <w:proofErr w:type="gramStart"/>
      <w:r w:rsidRPr="005B52E1">
        <w:rPr>
          <w:rFonts w:ascii="Baskerville Old Face" w:eastAsiaTheme="minorEastAsia" w:hAnsi="Baskerville Old Face" w:cs="Consolas"/>
          <w:sz w:val="18"/>
          <w:szCs w:val="18"/>
        </w:rPr>
        <w:t>measure</w:t>
      </w:r>
      <w:proofErr w:type="spellEnd"/>
      <w:r w:rsidRPr="005B52E1">
        <w:rPr>
          <w:rFonts w:ascii="Baskerville Old Face" w:eastAsiaTheme="minorEastAsia" w:hAnsi="Baskerville Old Face" w:cs="Consolas"/>
          <w:sz w:val="18"/>
          <w:szCs w:val="18"/>
        </w:rPr>
        <w:t xml:space="preserve">  0.36201</w:t>
      </w:r>
      <w:proofErr w:type="gramEnd"/>
      <w:r w:rsidRPr="005B52E1">
        <w:rPr>
          <w:rFonts w:ascii="Baskerville Old Face" w:eastAsiaTheme="minorEastAsia" w:hAnsi="Baskerville Old Face" w:cs="Consolas"/>
          <w:sz w:val="18"/>
          <w:szCs w:val="18"/>
        </w:rPr>
        <w:t xml:space="preserve">    0.02246  16.116  &lt; 2e-16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-0.05674    </w:t>
      </w:r>
      <w:proofErr w:type="gramStart"/>
      <w:r w:rsidRPr="005B52E1">
        <w:rPr>
          <w:rFonts w:ascii="Baskerville Old Face" w:eastAsiaTheme="minorEastAsia" w:hAnsi="Baskerville Old Face" w:cs="Consolas"/>
          <w:sz w:val="18"/>
          <w:szCs w:val="18"/>
        </w:rPr>
        <w:t>0.03661  -</w:t>
      </w:r>
      <w:proofErr w:type="gramEnd"/>
      <w:r w:rsidRPr="005B52E1">
        <w:rPr>
          <w:rFonts w:ascii="Baskerville Old Face" w:eastAsiaTheme="minorEastAsia" w:hAnsi="Baskerville Old Face" w:cs="Consolas"/>
          <w:sz w:val="18"/>
          <w:szCs w:val="18"/>
        </w:rPr>
        <w:t xml:space="preserve">1.550 0.121289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1.686 on 2359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0.179, Adjusted R-squared:  0.1773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102.9 on 5 and 2359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-4.7629 -1.0573 -</w:t>
      </w:r>
      <w:proofErr w:type="gramStart"/>
      <w:r w:rsidRPr="005B52E1">
        <w:rPr>
          <w:rFonts w:ascii="Baskerville Old Face" w:hAnsi="Baskerville Old Face" w:cs="Consolas"/>
          <w:sz w:val="18"/>
          <w:szCs w:val="18"/>
        </w:rPr>
        <w:t>0.2084  0.8451</w:t>
      </w:r>
      <w:proofErr w:type="gramEnd"/>
      <w:r w:rsidRPr="005B52E1">
        <w:rPr>
          <w:rFonts w:ascii="Baskerville Old Face" w:hAnsi="Baskerville Old Face" w:cs="Consolas"/>
          <w:sz w:val="18"/>
          <w:szCs w:val="18"/>
        </w:rPr>
        <w:t xml:space="preserve">  8.3682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-21.89473    </w:t>
      </w:r>
      <w:proofErr w:type="gramStart"/>
      <w:r w:rsidRPr="005B52E1">
        <w:rPr>
          <w:rFonts w:ascii="Baskerville Old Face" w:hAnsi="Baskerville Old Face" w:cs="Consolas"/>
          <w:sz w:val="18"/>
          <w:szCs w:val="18"/>
        </w:rPr>
        <w:t>3.22978  -</w:t>
      </w:r>
      <w:proofErr w:type="gramEnd"/>
      <w:r w:rsidRPr="005B52E1">
        <w:rPr>
          <w:rFonts w:ascii="Baskerville Old Face" w:hAnsi="Baskerville Old Face" w:cs="Consolas"/>
          <w:sz w:val="18"/>
          <w:szCs w:val="18"/>
        </w:rPr>
        <w:t>6.779 1.52e-11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3.47944    </w:t>
      </w:r>
      <w:proofErr w:type="gramStart"/>
      <w:r w:rsidRPr="005B52E1">
        <w:rPr>
          <w:rFonts w:ascii="Baskerville Old Face" w:hAnsi="Baskerville Old Face" w:cs="Consolas"/>
          <w:sz w:val="18"/>
          <w:szCs w:val="18"/>
        </w:rPr>
        <w:t>0.34053  10.218</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2.53673    0.33207   7.639 3.16e-14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w:t>
      </w:r>
      <w:proofErr w:type="gramStart"/>
      <w:r w:rsidRPr="005B52E1">
        <w:rPr>
          <w:rFonts w:ascii="Baskerville Old Face" w:hAnsi="Baskerville Old Face" w:cs="Consolas"/>
          <w:sz w:val="18"/>
          <w:szCs w:val="18"/>
        </w:rPr>
        <w:t>pred</w:t>
      </w:r>
      <w:proofErr w:type="spellEnd"/>
      <w:r w:rsidRPr="005B52E1">
        <w:rPr>
          <w:rFonts w:ascii="Baskerville Old Face" w:hAnsi="Baskerville Old Face" w:cs="Consolas"/>
          <w:sz w:val="18"/>
          <w:szCs w:val="18"/>
        </w:rPr>
        <w:t xml:space="preserve">  -</w:t>
      </w:r>
      <w:proofErr w:type="gramEnd"/>
      <w:r w:rsidRPr="005B52E1">
        <w:rPr>
          <w:rFonts w:ascii="Baskerville Old Face" w:hAnsi="Baskerville Old Face" w:cs="Consolas"/>
          <w:sz w:val="18"/>
          <w:szCs w:val="18"/>
        </w:rPr>
        <w:t>2.24188    0.33296  -6.733 2.08e-11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0.55122    0.08374   6.582 5.69e-11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0.20532    0.05785   3.549 0.000394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1.76 on 2359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0.1051,    Adjusted R-squared:  0.1032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55.39 on 5 and 2359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rPr>
          <w:rFonts w:ascii="Baskerville Old Face" w:hAnsi="Baskerville Old Face"/>
        </w:rPr>
      </w:pPr>
      <w:r w:rsidRPr="005B52E1">
        <w:rPr>
          <w:rFonts w:ascii="Baskerville Old Face" w:hAnsi="Baskerville Old Face"/>
        </w:rPr>
        <w:lastRenderedPageBreak/>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lastRenderedPageBreak/>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-5.2478 -0.9364 -</w:t>
      </w:r>
      <w:proofErr w:type="gramStart"/>
      <w:r w:rsidRPr="005B52E1">
        <w:rPr>
          <w:rFonts w:ascii="Baskerville Old Face" w:hAnsi="Baskerville Old Face" w:cs="Consolas"/>
          <w:sz w:val="18"/>
          <w:szCs w:val="18"/>
        </w:rPr>
        <w:t>0.0661  1.0238</w:t>
      </w:r>
      <w:proofErr w:type="gramEnd"/>
      <w:r w:rsidRPr="005B52E1">
        <w:rPr>
          <w:rFonts w:ascii="Baskerville Old Face" w:hAnsi="Baskerville Old Face" w:cs="Consolas"/>
          <w:sz w:val="18"/>
          <w:szCs w:val="18"/>
        </w:rPr>
        <w:t xml:space="preserve">  7.1826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2.21191    2.30155   0.961    0.337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0.85602    0.20483   4.179 3.83e-05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-0.21898    0.19898  -1.101    0.272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w:t>
      </w:r>
      <w:proofErr w:type="gramStart"/>
      <w:r w:rsidRPr="005B52E1">
        <w:rPr>
          <w:rFonts w:ascii="Baskerville Old Face" w:hAnsi="Baskerville Old Face" w:cs="Consolas"/>
          <w:sz w:val="18"/>
          <w:szCs w:val="18"/>
        </w:rPr>
        <w:t>pred</w:t>
      </w:r>
      <w:proofErr w:type="spellEnd"/>
      <w:r w:rsidRPr="005B52E1">
        <w:rPr>
          <w:rFonts w:ascii="Baskerville Old Face" w:hAnsi="Baskerville Old Face" w:cs="Consolas"/>
          <w:sz w:val="18"/>
          <w:szCs w:val="18"/>
        </w:rPr>
        <w:t xml:space="preserve">  0.14003</w:t>
      </w:r>
      <w:proofErr w:type="gramEnd"/>
      <w:r w:rsidRPr="005B52E1">
        <w:rPr>
          <w:rFonts w:ascii="Baskerville Old Face" w:hAnsi="Baskerville Old Face" w:cs="Consolas"/>
          <w:sz w:val="18"/>
          <w:szCs w:val="18"/>
        </w:rPr>
        <w:t xml:space="preserve">    0.21334   0.656    0.512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w:t>
      </w:r>
      <w:proofErr w:type="gramStart"/>
      <w:r w:rsidRPr="005B52E1">
        <w:rPr>
          <w:rFonts w:ascii="Baskerville Old Face" w:hAnsi="Baskerville Old Face" w:cs="Consolas"/>
          <w:sz w:val="18"/>
          <w:szCs w:val="18"/>
        </w:rPr>
        <w:t>measure</w:t>
      </w:r>
      <w:proofErr w:type="spellEnd"/>
      <w:r w:rsidRPr="005B52E1">
        <w:rPr>
          <w:rFonts w:ascii="Baskerville Old Face" w:hAnsi="Baskerville Old Face" w:cs="Consolas"/>
          <w:sz w:val="18"/>
          <w:szCs w:val="18"/>
        </w:rPr>
        <w:t xml:space="preserve">  0.04258</w:t>
      </w:r>
      <w:proofErr w:type="gramEnd"/>
      <w:r w:rsidRPr="005B52E1">
        <w:rPr>
          <w:rFonts w:ascii="Baskerville Old Face" w:hAnsi="Baskerville Old Face" w:cs="Consolas"/>
          <w:sz w:val="18"/>
          <w:szCs w:val="18"/>
        </w:rPr>
        <w:t xml:space="preserve">    0.04577   0.930    0.353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0.05321    0.07060   0.754    0.452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1.567 on 305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0.2927,    Adjusted R-squared:  0.2811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25.24 on 5 and 305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-5.2282 -0.9288 -</w:t>
      </w:r>
      <w:proofErr w:type="gramStart"/>
      <w:r w:rsidRPr="005B52E1">
        <w:rPr>
          <w:rFonts w:ascii="Baskerville Old Face" w:eastAsiaTheme="minorEastAsia" w:hAnsi="Baskerville Old Face" w:cs="Consolas"/>
          <w:sz w:val="18"/>
          <w:szCs w:val="18"/>
        </w:rPr>
        <w:t>0.0752  0.9997</w:t>
      </w:r>
      <w:proofErr w:type="gramEnd"/>
      <w:r w:rsidRPr="005B52E1">
        <w:rPr>
          <w:rFonts w:ascii="Baskerville Old Face" w:eastAsiaTheme="minorEastAsia" w:hAnsi="Baskerville Old Face" w:cs="Consolas"/>
          <w:sz w:val="18"/>
          <w:szCs w:val="18"/>
        </w:rPr>
        <w:t xml:space="preserve">  7.0301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2.7240     2.1874   1.245   0.2140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0.8145     0.2060   3.953 9.59e-05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-0.2728     0.2016  -1.353   0.1770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sub_price_hed_pred</w:t>
      </w:r>
      <w:proofErr w:type="spellEnd"/>
      <w:r w:rsidRPr="005B52E1">
        <w:rPr>
          <w:rFonts w:ascii="Baskerville Old Face" w:eastAsiaTheme="minorEastAsia" w:hAnsi="Baskerville Old Face" w:cs="Consolas"/>
          <w:sz w:val="18"/>
          <w:szCs w:val="18"/>
        </w:rPr>
        <w:t xml:space="preserve">   0.1956     0.2151   0.909   0.3639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substitute_measure</w:t>
      </w:r>
      <w:proofErr w:type="spellEnd"/>
      <w:r w:rsidRPr="005B52E1">
        <w:rPr>
          <w:rFonts w:ascii="Baskerville Old Face" w:eastAsiaTheme="minorEastAsia" w:hAnsi="Baskerville Old Face" w:cs="Consolas"/>
          <w:sz w:val="18"/>
          <w:szCs w:val="18"/>
        </w:rPr>
        <w:t xml:space="preserve">   0.3686     0.2114   1.744   </w:t>
      </w:r>
      <w:proofErr w:type="gramStart"/>
      <w:r w:rsidRPr="005B52E1">
        <w:rPr>
          <w:rFonts w:ascii="Baskerville Old Face" w:eastAsiaTheme="minorEastAsia" w:hAnsi="Baskerville Old Face" w:cs="Consolas"/>
          <w:sz w:val="18"/>
          <w:szCs w:val="18"/>
        </w:rPr>
        <w:t>0.0822 .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0.2615     0.1351   1.936   </w:t>
      </w:r>
      <w:proofErr w:type="gramStart"/>
      <w:r w:rsidRPr="005B52E1">
        <w:rPr>
          <w:rFonts w:ascii="Baskerville Old Face" w:eastAsiaTheme="minorEastAsia" w:hAnsi="Baskerville Old Face" w:cs="Consolas"/>
          <w:sz w:val="18"/>
          <w:szCs w:val="18"/>
        </w:rPr>
        <w:t>0.0538 .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1.562 on 305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0.2977,    Adjusted R-squared:  0.2862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25.86 on 5 and 305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E8696C" w:rsidRPr="005B52E1" w:rsidRDefault="00E8696C" w:rsidP="00E8696C">
      <w:pPr>
        <w:ind w:firstLine="0"/>
        <w:rPr>
          <w:rFonts w:ascii="Baskerville Old Face" w:hAnsi="Baskerville Old Face"/>
        </w:rPr>
      </w:pPr>
    </w:p>
    <w:sectPr w:rsidR="00E8696C" w:rsidRPr="005B52E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C37" w:rsidRDefault="00F82C37" w:rsidP="00D623AC">
      <w:pPr>
        <w:spacing w:line="240" w:lineRule="auto"/>
      </w:pPr>
      <w:r>
        <w:separator/>
      </w:r>
    </w:p>
  </w:endnote>
  <w:endnote w:type="continuationSeparator" w:id="0">
    <w:p w:rsidR="00F82C37" w:rsidRDefault="00F82C37"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C37" w:rsidRDefault="00F82C37" w:rsidP="00D623AC">
      <w:pPr>
        <w:spacing w:line="240" w:lineRule="auto"/>
      </w:pPr>
      <w:r>
        <w:separator/>
      </w:r>
    </w:p>
  </w:footnote>
  <w:footnote w:type="continuationSeparator" w:id="0">
    <w:p w:rsidR="00F82C37" w:rsidRDefault="00F82C37" w:rsidP="00D623AC">
      <w:pPr>
        <w:spacing w:line="240" w:lineRule="auto"/>
      </w:pPr>
      <w:r>
        <w:continuationSeparator/>
      </w:r>
    </w:p>
  </w:footnote>
  <w:footnote w:id="1">
    <w:p w:rsidR="002F01DE" w:rsidRDefault="002F01DE" w:rsidP="00F66315">
      <w:pPr>
        <w:pStyle w:val="FootnoteText"/>
      </w:pPr>
      <w:r>
        <w:rPr>
          <w:rStyle w:val="FootnoteReference"/>
        </w:rPr>
        <w:footnoteRef/>
      </w:r>
      <w:r>
        <w:t xml:space="preserve"> Age is not considered a hedonic feature, because for us it represents time-dependent demand for art rather than intrinsic characteristics of the work.</w:t>
      </w:r>
    </w:p>
  </w:footnote>
  <w:footnote w:id="2">
    <w:p w:rsidR="002F01DE" w:rsidRDefault="002F01DE" w:rsidP="00F66315">
      <w:pPr>
        <w:pStyle w:val="FootnoteText"/>
      </w:pPr>
      <w:r>
        <w:rPr>
          <w:rStyle w:val="FootnoteReference"/>
        </w:rPr>
        <w:footnoteRef/>
      </w:r>
      <w:r w:rsidR="001D1095">
        <w:t xml:space="preserve"> Interview, </w:t>
      </w:r>
      <w:r>
        <w:t>Raphaelle Benabou</w:t>
      </w:r>
      <w:r w:rsidR="00154058">
        <w:t>.</w:t>
      </w:r>
    </w:p>
  </w:footnote>
  <w:footnote w:id="3">
    <w:p w:rsidR="002F01DE" w:rsidRDefault="002F01DE" w:rsidP="00F66315">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4">
    <w:p w:rsidR="002F01DE" w:rsidRDefault="002F01DE" w:rsidP="00F66315">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5">
    <w:p w:rsidR="002F01DE" w:rsidRDefault="002F01DE" w:rsidP="00F66315">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 w:id="6">
    <w:p w:rsidR="002F01DE" w:rsidRDefault="002F01DE" w:rsidP="00F66315">
      <w:pPr>
        <w:pStyle w:val="FootnoteText"/>
      </w:pPr>
      <w:r>
        <w:rPr>
          <w:rStyle w:val="FootnoteReference"/>
        </w:rPr>
        <w:footnoteRef/>
      </w:r>
      <w:r>
        <w:t xml:space="preserve"> Interview, Mark Best.</w:t>
      </w:r>
    </w:p>
  </w:footnote>
  <w:footnote w:id="7">
    <w:p w:rsidR="009C323E" w:rsidRDefault="009C323E" w:rsidP="009C323E">
      <w:pPr>
        <w:pStyle w:val="FootnoteText"/>
      </w:pPr>
      <w:r>
        <w:rPr>
          <w:rStyle w:val="FootnoteReference"/>
        </w:rPr>
        <w:footnoteRef/>
      </w:r>
      <w:r>
        <w:t xml:space="preserve"> </w:t>
      </w:r>
      <w:r w:rsidRPr="00042BB8">
        <w:t>http://www.bloomberg.com/news/articles/2015-06-21/auction-wars-christie-s-sotheby-s-and-the-art-of-competition</w:t>
      </w:r>
    </w:p>
  </w:footnote>
  <w:footnote w:id="8">
    <w:p w:rsidR="009C323E" w:rsidRDefault="009C323E" w:rsidP="009C323E">
      <w:pPr>
        <w:pStyle w:val="FootnoteText"/>
      </w:pPr>
      <w:r>
        <w:rPr>
          <w:rStyle w:val="FootnoteReference"/>
        </w:rPr>
        <w:footnoteRef/>
      </w:r>
      <w:r>
        <w:t xml:space="preserve"> </w:t>
      </w:r>
      <w:r w:rsidRPr="00D57E0F">
        <w:t>http://www.bloombergview.com/articles/2014-12-03/how-sothebys-and-christies-went-wrong</w:t>
      </w:r>
    </w:p>
  </w:footnote>
  <w:footnote w:id="9">
    <w:p w:rsidR="009C323E" w:rsidRDefault="009C323E" w:rsidP="009C323E">
      <w:pPr>
        <w:pStyle w:val="FootnoteText"/>
      </w:pPr>
      <w:r>
        <w:rPr>
          <w:rStyle w:val="FootnoteReference"/>
        </w:rPr>
        <w:footnoteRef/>
      </w:r>
      <w:r>
        <w:t xml:space="preserve"> </w:t>
      </w:r>
      <w:r w:rsidRPr="002C11EB">
        <w:t>http://www.nytimes.com/2015/08/17/arts/international/sothebys-and-christies-jostle-for-sales.html</w:t>
      </w:r>
    </w:p>
  </w:footnote>
  <w:footnote w:id="10">
    <w:p w:rsidR="009C323E" w:rsidRDefault="009C323E" w:rsidP="009C323E">
      <w:pPr>
        <w:pStyle w:val="FootnoteText"/>
      </w:pPr>
      <w:r>
        <w:rPr>
          <w:rStyle w:val="FootnoteReference"/>
        </w:rPr>
        <w:footnoteRef/>
      </w:r>
      <w:r>
        <w:t xml:space="preserve"> </w:t>
      </w:r>
      <w:r w:rsidRPr="002556DA">
        <w:t>http://www.forbes.com/2001/11/14/1114connguide.html</w:t>
      </w:r>
    </w:p>
  </w:footnote>
  <w:footnote w:id="11">
    <w:p w:rsidR="009C323E" w:rsidRDefault="009C323E" w:rsidP="009C323E">
      <w:pPr>
        <w:pStyle w:val="FootnoteText"/>
      </w:pPr>
      <w:r>
        <w:rPr>
          <w:rStyle w:val="FootnoteReference"/>
        </w:rPr>
        <w:footnoteRef/>
      </w:r>
      <w:r w:rsidR="00E5491D">
        <w:t xml:space="preserve"> </w:t>
      </w:r>
      <w:r w:rsidRPr="004F0921">
        <w:t>http://www.nytimes.com/2015/08/17/arts/international/sothebys-and-christies-jostle-for-sales.html</w:t>
      </w:r>
    </w:p>
  </w:footnote>
  <w:footnote w:id="12">
    <w:p w:rsidR="009C323E" w:rsidRDefault="009C323E" w:rsidP="009C323E">
      <w:pPr>
        <w:pStyle w:val="FootnoteText"/>
      </w:pPr>
      <w:r>
        <w:rPr>
          <w:rStyle w:val="FootnoteReference"/>
        </w:rPr>
        <w:footnoteRef/>
      </w:r>
      <w:r>
        <w:t xml:space="preserve"> </w:t>
      </w:r>
      <w:r w:rsidRPr="001506F9">
        <w:t>http://www.bloomberg.com/news/articles/2015-06-21/auction-wars-christie-s-sotheby-s-and-the-art-of-competition</w:t>
      </w:r>
    </w:p>
  </w:footnote>
  <w:footnote w:id="13">
    <w:p w:rsidR="009C323E" w:rsidRDefault="009C323E" w:rsidP="009C323E">
      <w:pPr>
        <w:pStyle w:val="FootnoteText"/>
      </w:pPr>
      <w:r>
        <w:rPr>
          <w:rStyle w:val="FootnoteReference"/>
        </w:rPr>
        <w:footnoteRef/>
      </w:r>
      <w:r>
        <w:t xml:space="preserve"> </w:t>
      </w:r>
      <w:r w:rsidRPr="0045177C">
        <w:t>http://www.wsj.com/articles/SB969829620926708015</w:t>
      </w:r>
    </w:p>
  </w:footnote>
  <w:footnote w:id="14">
    <w:p w:rsidR="009C323E" w:rsidRDefault="009C323E" w:rsidP="009C323E">
      <w:pPr>
        <w:pStyle w:val="FootnoteText"/>
      </w:pPr>
      <w:r>
        <w:rPr>
          <w:rStyle w:val="FootnoteReference"/>
        </w:rPr>
        <w:footnoteRef/>
      </w:r>
      <w:r>
        <w:t xml:space="preserve"> </w:t>
      </w:r>
      <w:r w:rsidRPr="00680FAA">
        <w:t>http://www.sothebys.com/en/news-video/videos/2014/10/how-to-sell-at-auction.html</w:t>
      </w:r>
    </w:p>
  </w:footnote>
  <w:footnote w:id="15">
    <w:p w:rsidR="009C323E" w:rsidRDefault="009C323E" w:rsidP="009C323E">
      <w:pPr>
        <w:pStyle w:val="FootnoteText"/>
      </w:pPr>
      <w:r>
        <w:rPr>
          <w:rStyle w:val="FootnoteReference"/>
        </w:rPr>
        <w:footnoteRef/>
      </w:r>
      <w:r>
        <w:t xml:space="preserve"> </w:t>
      </w:r>
      <w:proofErr w:type="spellStart"/>
      <w:r>
        <w:rPr>
          <w:rFonts w:ascii="Arial" w:hAnsi="Arial" w:cs="Arial"/>
          <w:color w:val="222222"/>
          <w:shd w:val="clear" w:color="auto" w:fill="FFFFFF"/>
        </w:rPr>
        <w:t>Ashenfelter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Orley</w:t>
      </w:r>
      <w:proofErr w:type="spellEnd"/>
      <w:r>
        <w:rPr>
          <w:rFonts w:ascii="Arial" w:hAnsi="Arial" w:cs="Arial"/>
          <w:color w:val="222222"/>
          <w:shd w:val="clear" w:color="auto" w:fill="FFFFFF"/>
        </w:rPr>
        <w:t>.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6">
    <w:p w:rsidR="009C323E" w:rsidRDefault="009C323E" w:rsidP="009C323E">
      <w:pPr>
        <w:pStyle w:val="FootnoteText"/>
      </w:pPr>
      <w:r>
        <w:rPr>
          <w:rStyle w:val="FootnoteReference"/>
        </w:rPr>
        <w:footnoteRef/>
      </w:r>
      <w:r>
        <w:t xml:space="preserve"> </w:t>
      </w:r>
      <w:r w:rsidRPr="00B77C19">
        <w:t>http://www.jstor.org/stable/pdf/40724283.pdf?_=1459015351227</w:t>
      </w:r>
    </w:p>
  </w:footnote>
  <w:footnote w:id="17">
    <w:p w:rsidR="009C323E" w:rsidRDefault="009C323E" w:rsidP="009C323E">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18">
    <w:p w:rsidR="009C323E" w:rsidRDefault="009C323E" w:rsidP="009C323E">
      <w:pPr>
        <w:pStyle w:val="FootnoteText"/>
      </w:pPr>
      <w:r>
        <w:rPr>
          <w:rStyle w:val="FootnoteReference"/>
        </w:rPr>
        <w:footnoteRef/>
      </w:r>
      <w:r>
        <w:t xml:space="preserve"> </w:t>
      </w:r>
      <w:proofErr w:type="spellStart"/>
      <w:r>
        <w:rPr>
          <w:rFonts w:ascii="Arial" w:hAnsi="Arial" w:cs="Arial"/>
          <w:color w:val="222222"/>
          <w:shd w:val="clear" w:color="auto" w:fill="FFFFFF"/>
        </w:rPr>
        <w:t>Ashenfelter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Orley</w:t>
      </w:r>
      <w:proofErr w:type="spellEnd"/>
      <w:r>
        <w:rPr>
          <w:rFonts w:ascii="Arial" w:hAnsi="Arial" w:cs="Arial"/>
          <w:color w:val="222222"/>
          <w:shd w:val="clear" w:color="auto" w:fill="FFFFFF"/>
        </w:rPr>
        <w:t>.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9">
    <w:p w:rsidR="009C323E" w:rsidRDefault="009C323E" w:rsidP="009C323E">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20">
    <w:p w:rsidR="009C323E" w:rsidRDefault="009C323E" w:rsidP="009C323E">
      <w:pPr>
        <w:pStyle w:val="FootnoteText"/>
      </w:pPr>
      <w:r>
        <w:rPr>
          <w:rStyle w:val="FootnoteReference"/>
        </w:rPr>
        <w:footnoteRef/>
      </w:r>
      <w:r>
        <w:t xml:space="preserve"> Interview with Raphaelle Benabou, also </w:t>
      </w:r>
      <w:proofErr w:type="spellStart"/>
      <w:r w:rsidR="009166E3">
        <w:rPr>
          <w:rFonts w:ascii="Arial" w:hAnsi="Arial" w:cs="Arial"/>
          <w:color w:val="222222"/>
          <w:shd w:val="clear" w:color="auto" w:fill="FFFFFF"/>
        </w:rPr>
        <w:t>Ashenfelter</w:t>
      </w:r>
      <w:proofErr w:type="spellEnd"/>
      <w:r w:rsidR="009166E3">
        <w:rPr>
          <w:rFonts w:ascii="Arial" w:hAnsi="Arial" w:cs="Arial"/>
          <w:color w:val="222222"/>
          <w:shd w:val="clear" w:color="auto" w:fill="FFFFFF"/>
        </w:rPr>
        <w:t xml:space="preserve">, O., &amp; </w:t>
      </w:r>
      <w:proofErr w:type="spellStart"/>
      <w:r w:rsidR="009166E3">
        <w:rPr>
          <w:rFonts w:ascii="Arial" w:hAnsi="Arial" w:cs="Arial"/>
          <w:color w:val="222222"/>
          <w:shd w:val="clear" w:color="auto" w:fill="FFFFFF"/>
        </w:rPr>
        <w:t>Graddy</w:t>
      </w:r>
      <w:proofErr w:type="spellEnd"/>
      <w:r w:rsidR="009166E3">
        <w:rPr>
          <w:rFonts w:ascii="Arial" w:hAnsi="Arial" w:cs="Arial"/>
          <w:color w:val="222222"/>
          <w:shd w:val="clear" w:color="auto" w:fill="FFFFFF"/>
        </w:rPr>
        <w:t>, K. (2003). Auctions and the price of art.</w:t>
      </w:r>
      <w:r w:rsidR="009166E3">
        <w:rPr>
          <w:rStyle w:val="apple-converted-space"/>
          <w:rFonts w:ascii="Arial" w:hAnsi="Arial" w:cs="Arial"/>
          <w:color w:val="222222"/>
          <w:shd w:val="clear" w:color="auto" w:fill="FFFFFF"/>
        </w:rPr>
        <w:t> </w:t>
      </w:r>
      <w:r w:rsidR="009166E3">
        <w:rPr>
          <w:rFonts w:ascii="Arial" w:hAnsi="Arial" w:cs="Arial"/>
          <w:i/>
          <w:iCs/>
          <w:color w:val="222222"/>
          <w:shd w:val="clear" w:color="auto" w:fill="FFFFFF"/>
        </w:rPr>
        <w:t>Journal of Economic Literature</w:t>
      </w:r>
      <w:r w:rsidR="009166E3">
        <w:rPr>
          <w:rFonts w:ascii="Arial" w:hAnsi="Arial" w:cs="Arial"/>
          <w:color w:val="222222"/>
          <w:shd w:val="clear" w:color="auto" w:fill="FFFFFF"/>
        </w:rPr>
        <w:t>,</w:t>
      </w:r>
      <w:r w:rsidR="009166E3">
        <w:rPr>
          <w:rStyle w:val="apple-converted-space"/>
          <w:rFonts w:ascii="Arial" w:hAnsi="Arial" w:cs="Arial"/>
          <w:color w:val="222222"/>
          <w:shd w:val="clear" w:color="auto" w:fill="FFFFFF"/>
        </w:rPr>
        <w:t> </w:t>
      </w:r>
      <w:r w:rsidR="009166E3">
        <w:rPr>
          <w:rFonts w:ascii="Arial" w:hAnsi="Arial" w:cs="Arial"/>
          <w:i/>
          <w:iCs/>
          <w:color w:val="222222"/>
          <w:shd w:val="clear" w:color="auto" w:fill="FFFFFF"/>
        </w:rPr>
        <w:t>41</w:t>
      </w:r>
      <w:r w:rsidR="009166E3">
        <w:rPr>
          <w:rFonts w:ascii="Arial" w:hAnsi="Arial" w:cs="Arial"/>
          <w:color w:val="222222"/>
          <w:shd w:val="clear" w:color="auto" w:fill="FFFFFF"/>
        </w:rPr>
        <w:t>(3), 763-787.</w:t>
      </w:r>
    </w:p>
  </w:footnote>
  <w:footnote w:id="21">
    <w:p w:rsidR="009C323E" w:rsidRDefault="009C323E" w:rsidP="009C323E">
      <w:pPr>
        <w:pStyle w:val="FootnoteText"/>
      </w:pPr>
      <w:r>
        <w:rPr>
          <w:rStyle w:val="FootnoteReference"/>
        </w:rPr>
        <w:footnoteRef/>
      </w:r>
      <w:r>
        <w:t xml:space="preserve"> </w:t>
      </w:r>
      <w:r w:rsidRPr="001A7A1D">
        <w:t>http://www.christies.com/features/guides/selling-guide/selling-at-christies/after-the-sale/</w:t>
      </w:r>
    </w:p>
  </w:footnote>
  <w:footnote w:id="22">
    <w:p w:rsidR="009C323E" w:rsidRDefault="009C323E" w:rsidP="009C323E">
      <w:pPr>
        <w:pStyle w:val="FootnoteText"/>
      </w:pPr>
      <w:r>
        <w:rPr>
          <w:rStyle w:val="FootnoteReference"/>
        </w:rPr>
        <w:footnoteRef/>
      </w:r>
      <w:r>
        <w:t xml:space="preserve"> </w:t>
      </w:r>
      <w:r w:rsidRPr="0015194B">
        <w:t>http://www.ppge.ufrgs.br/giacomo/arquivos/econ-cultura/ashenfelter-graddy-2003.pdf</w:t>
      </w:r>
    </w:p>
  </w:footnote>
  <w:footnote w:id="23">
    <w:p w:rsidR="009C323E" w:rsidRDefault="009C323E" w:rsidP="009C323E">
      <w:pPr>
        <w:pStyle w:val="FootnoteText"/>
      </w:pPr>
      <w:r>
        <w:rPr>
          <w:rStyle w:val="FootnoteReference"/>
        </w:rPr>
        <w:footnoteRef/>
      </w:r>
      <w:r>
        <w:t xml:space="preserve"> </w:t>
      </w:r>
      <w:r w:rsidRPr="00632DD1">
        <w:t>http://www.ppge.ufrgs.br/giacomo/arquivos/econ-cultura/ashenfelter-graddy-2003.pdf</w:t>
      </w:r>
    </w:p>
  </w:footnote>
  <w:footnote w:id="24">
    <w:p w:rsidR="00D23AE4" w:rsidRDefault="00D23AE4">
      <w:pPr>
        <w:pStyle w:val="FootnoteText"/>
      </w:pPr>
      <w:r>
        <w:rPr>
          <w:rStyle w:val="FootnoteReference"/>
        </w:rPr>
        <w:footnoteRef/>
      </w:r>
      <w:r>
        <w:t xml:space="preserve"> </w:t>
      </w:r>
      <w:r w:rsidRPr="00D23AE4">
        <w:t>https://news.artnet.com/art-world/sothebys-135-million-impressionist-and-modern-evening-sale-419528</w:t>
      </w:r>
    </w:p>
  </w:footnote>
  <w:footnote w:id="25">
    <w:p w:rsidR="009C323E" w:rsidRDefault="009C323E" w:rsidP="009C323E">
      <w:pPr>
        <w:pStyle w:val="FootnoteText"/>
      </w:pPr>
      <w:r>
        <w:rPr>
          <w:rStyle w:val="FootnoteReference"/>
        </w:rPr>
        <w:footnoteRef/>
      </w:r>
      <w:r>
        <w:t xml:space="preserve"> </w:t>
      </w:r>
      <w:proofErr w:type="spellStart"/>
      <w:r w:rsidRPr="00F10E15">
        <w:t>Tversky</w:t>
      </w:r>
      <w:proofErr w:type="spellEnd"/>
      <w:r w:rsidRPr="00F10E15">
        <w:t xml:space="preserve">, A.; </w:t>
      </w:r>
      <w:proofErr w:type="spellStart"/>
      <w:r w:rsidRPr="00F10E15">
        <w:t>Kahneman</w:t>
      </w:r>
      <w:proofErr w:type="spellEnd"/>
      <w:r w:rsidRPr="00F10E15">
        <w:t xml:space="preserve">, D. (1974). "Judgment under </w:t>
      </w:r>
      <w:proofErr w:type="spellStart"/>
      <w:r w:rsidRPr="00F10E15">
        <w:t>Uncer</w:t>
      </w:r>
      <w:r>
        <w:t>s</w:t>
      </w:r>
      <w:r w:rsidRPr="00F10E15">
        <w:t>tainty</w:t>
      </w:r>
      <w:proofErr w:type="spellEnd"/>
      <w:r w:rsidRPr="00F10E15">
        <w:t>: Heuristics and Biases" (PDF). Science 185 (4157): 1124–1131. doi:10.1126/science.185.4157.1124. PMID 17835457.</w:t>
      </w:r>
    </w:p>
  </w:footnote>
  <w:footnote w:id="26">
    <w:p w:rsidR="009C323E" w:rsidRDefault="009C323E" w:rsidP="009C323E">
      <w:pPr>
        <w:pStyle w:val="FootnoteText"/>
      </w:pPr>
      <w:r>
        <w:rPr>
          <w:rStyle w:val="FootnoteReference"/>
        </w:rPr>
        <w:footnoteRef/>
      </w:r>
      <w:r>
        <w:t xml:space="preserve"> </w:t>
      </w:r>
      <w:proofErr w:type="spellStart"/>
      <w:r>
        <w:rPr>
          <w:rFonts w:ascii="Arial" w:hAnsi="Arial" w:cs="Arial"/>
          <w:color w:val="222222"/>
          <w:shd w:val="clear" w:color="auto" w:fill="FFFFFF"/>
        </w:rPr>
        <w:t>Sugden</w:t>
      </w:r>
      <w:proofErr w:type="spellEnd"/>
      <w:r>
        <w:rPr>
          <w:rFonts w:ascii="Arial" w:hAnsi="Arial" w:cs="Arial"/>
          <w:color w:val="222222"/>
          <w:shd w:val="clear" w:color="auto" w:fill="FFFFFF"/>
        </w:rPr>
        <w:t xml:space="preserve">, Robert, </w:t>
      </w:r>
      <w:proofErr w:type="spellStart"/>
      <w:r>
        <w:rPr>
          <w:rFonts w:ascii="Arial" w:hAnsi="Arial" w:cs="Arial"/>
          <w:color w:val="222222"/>
          <w:shd w:val="clear" w:color="auto" w:fill="FFFFFF"/>
        </w:rPr>
        <w:t>Jiwei</w:t>
      </w:r>
      <w:proofErr w:type="spellEnd"/>
      <w:r>
        <w:rPr>
          <w:rFonts w:ascii="Arial" w:hAnsi="Arial" w:cs="Arial"/>
          <w:color w:val="222222"/>
          <w:shd w:val="clear" w:color="auto" w:fill="FFFFFF"/>
        </w:rPr>
        <w:t xml:space="preserve"> Zheng, and Daniel John </w:t>
      </w:r>
      <w:proofErr w:type="spellStart"/>
      <w:r>
        <w:rPr>
          <w:rFonts w:ascii="Arial" w:hAnsi="Arial" w:cs="Arial"/>
          <w:color w:val="222222"/>
          <w:shd w:val="clear" w:color="auto" w:fill="FFFFFF"/>
        </w:rPr>
        <w:t>Zizzo</w:t>
      </w:r>
      <w:proofErr w:type="spellEnd"/>
      <w:r>
        <w:rPr>
          <w:rFonts w:ascii="Arial" w:hAnsi="Arial" w:cs="Arial"/>
          <w:color w:val="222222"/>
          <w:shd w:val="clear" w:color="auto" w:fill="FFFFFF"/>
        </w:rPr>
        <w:t>.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7">
    <w:p w:rsidR="009C323E" w:rsidRDefault="009C323E" w:rsidP="009C323E">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28">
    <w:p w:rsidR="009C323E" w:rsidRDefault="009C323E" w:rsidP="009C323E">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29">
    <w:p w:rsidR="009C323E" w:rsidRDefault="009C323E" w:rsidP="009C323E">
      <w:pPr>
        <w:pStyle w:val="FootnoteText"/>
      </w:pPr>
      <w:r>
        <w:rPr>
          <w:rStyle w:val="FootnoteReference"/>
        </w:rPr>
        <w:footnoteRef/>
      </w:r>
      <w:r>
        <w:t xml:space="preserve"> </w:t>
      </w:r>
      <w:proofErr w:type="spellStart"/>
      <w:r>
        <w:rPr>
          <w:rFonts w:ascii="Arial" w:hAnsi="Arial" w:cs="Arial"/>
          <w:color w:val="222222"/>
          <w:shd w:val="clear" w:color="auto" w:fill="FFFFFF"/>
        </w:rPr>
        <w:t>Northcraft</w:t>
      </w:r>
      <w:proofErr w:type="spellEnd"/>
      <w:r>
        <w:rPr>
          <w:rFonts w:ascii="Arial" w:hAnsi="Arial" w:cs="Arial"/>
          <w:color w:val="222222"/>
          <w:shd w:val="clear" w:color="auto" w:fill="FFFFFF"/>
        </w:rPr>
        <w: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30">
    <w:p w:rsidR="009C323E" w:rsidRDefault="009C323E" w:rsidP="009C323E">
      <w:pPr>
        <w:pStyle w:val="FootnoteText"/>
      </w:pPr>
      <w:r>
        <w:rPr>
          <w:rStyle w:val="FootnoteReference"/>
        </w:rPr>
        <w:footnoteRef/>
      </w:r>
      <w:r>
        <w:t xml:space="preserve"> </w:t>
      </w:r>
      <w:proofErr w:type="spellStart"/>
      <w:r>
        <w:rPr>
          <w:rFonts w:ascii="Arial" w:hAnsi="Arial" w:cs="Arial"/>
          <w:color w:val="222222"/>
          <w:shd w:val="clear" w:color="auto" w:fill="FFFFFF"/>
        </w:rPr>
        <w:t>Sugden</w:t>
      </w:r>
      <w:proofErr w:type="spellEnd"/>
      <w:r>
        <w:rPr>
          <w:rFonts w:ascii="Arial" w:hAnsi="Arial" w:cs="Arial"/>
          <w:color w:val="222222"/>
          <w:shd w:val="clear" w:color="auto" w:fill="FFFFFF"/>
        </w:rPr>
        <w:t xml:space="preserve">, Robert, </w:t>
      </w:r>
      <w:proofErr w:type="spellStart"/>
      <w:r>
        <w:rPr>
          <w:rFonts w:ascii="Arial" w:hAnsi="Arial" w:cs="Arial"/>
          <w:color w:val="222222"/>
          <w:shd w:val="clear" w:color="auto" w:fill="FFFFFF"/>
        </w:rPr>
        <w:t>Jiwei</w:t>
      </w:r>
      <w:proofErr w:type="spellEnd"/>
      <w:r>
        <w:rPr>
          <w:rFonts w:ascii="Arial" w:hAnsi="Arial" w:cs="Arial"/>
          <w:color w:val="222222"/>
          <w:shd w:val="clear" w:color="auto" w:fill="FFFFFF"/>
        </w:rPr>
        <w:t xml:space="preserve"> Zheng, and Daniel John </w:t>
      </w:r>
      <w:proofErr w:type="spellStart"/>
      <w:r>
        <w:rPr>
          <w:rFonts w:ascii="Arial" w:hAnsi="Arial" w:cs="Arial"/>
          <w:color w:val="222222"/>
          <w:shd w:val="clear" w:color="auto" w:fill="FFFFFF"/>
        </w:rPr>
        <w:t>Zizzo</w:t>
      </w:r>
      <w:proofErr w:type="spellEnd"/>
      <w:r>
        <w:rPr>
          <w:rFonts w:ascii="Arial" w:hAnsi="Arial" w:cs="Arial"/>
          <w:color w:val="222222"/>
          <w:shd w:val="clear" w:color="auto" w:fill="FFFFFF"/>
        </w:rPr>
        <w:t>.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1">
    <w:p w:rsidR="009C323E" w:rsidRDefault="009C323E" w:rsidP="009C323E">
      <w:pPr>
        <w:pStyle w:val="FootnoteText"/>
      </w:pPr>
      <w:r>
        <w:rPr>
          <w:rStyle w:val="FootnoteReference"/>
        </w:rPr>
        <w:footnoteRef/>
      </w:r>
      <w:r>
        <w:t xml:space="preserve"> </w:t>
      </w:r>
      <w:proofErr w:type="spellStart"/>
      <w:r>
        <w:rPr>
          <w:rFonts w:ascii="Arial" w:hAnsi="Arial" w:cs="Arial"/>
          <w:color w:val="222222"/>
          <w:shd w:val="clear" w:color="auto" w:fill="FFFFFF"/>
        </w:rPr>
        <w:t>Alevy</w:t>
      </w:r>
      <w:proofErr w:type="spellEnd"/>
      <w:r>
        <w:rPr>
          <w:rFonts w:ascii="Arial" w:hAnsi="Arial" w:cs="Arial"/>
          <w:color w:val="222222"/>
          <w:shd w:val="clear" w:color="auto" w:fill="FFFFFF"/>
        </w:rPr>
        <w:t xml:space="preserve">, Jonathan E., John A. List, and </w:t>
      </w:r>
      <w:proofErr w:type="spellStart"/>
      <w:r>
        <w:rPr>
          <w:rFonts w:ascii="Arial" w:hAnsi="Arial" w:cs="Arial"/>
          <w:color w:val="222222"/>
          <w:shd w:val="clear" w:color="auto" w:fill="FFFFFF"/>
        </w:rPr>
        <w:t>Wiktor</w:t>
      </w:r>
      <w:proofErr w:type="spellEnd"/>
      <w:r>
        <w:rPr>
          <w:rFonts w:ascii="Arial" w:hAnsi="Arial" w:cs="Arial"/>
          <w:color w:val="222222"/>
          <w:shd w:val="clear" w:color="auto" w:fill="FFFFFF"/>
        </w:rPr>
        <w:t xml:space="preserve"> L. </w:t>
      </w:r>
      <w:proofErr w:type="spellStart"/>
      <w:r>
        <w:rPr>
          <w:rFonts w:ascii="Arial" w:hAnsi="Arial" w:cs="Arial"/>
          <w:color w:val="222222"/>
          <w:shd w:val="clear" w:color="auto" w:fill="FFFFFF"/>
        </w:rPr>
        <w:t>Adamowicz</w:t>
      </w:r>
      <w:proofErr w:type="spellEnd"/>
      <w:r>
        <w:rPr>
          <w:rFonts w:ascii="Arial" w:hAnsi="Arial" w:cs="Arial"/>
          <w:color w:val="222222"/>
          <w:shd w:val="clear" w:color="auto" w:fill="FFFFFF"/>
        </w:rPr>
        <w:t>.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32">
    <w:p w:rsidR="009C323E" w:rsidRDefault="009C323E" w:rsidP="009C323E">
      <w:pPr>
        <w:pStyle w:val="FootnoteText"/>
      </w:pPr>
      <w:r>
        <w:rPr>
          <w:rStyle w:val="FootnoteReference"/>
        </w:rPr>
        <w:footnoteRef/>
      </w:r>
      <w:r>
        <w:t xml:space="preserve"> </w:t>
      </w:r>
      <w:r w:rsidRPr="00FE24F1">
        <w:t>https://mikebrandlyauctioneer.wordpress.com/2015/04/13/value-anchoring-in-the-auction-business/</w:t>
      </w:r>
    </w:p>
  </w:footnote>
  <w:footnote w:id="33">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34">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35">
    <w:p w:rsidR="002F01DE" w:rsidRDefault="002F01DE" w:rsidP="003A55CE">
      <w:pPr>
        <w:pStyle w:val="FootnoteText"/>
      </w:pPr>
      <w:r>
        <w:rPr>
          <w:rStyle w:val="FootnoteReference"/>
        </w:rPr>
        <w:footnoteRef/>
      </w:r>
      <w:r>
        <w:t xml:space="preserve"> </w:t>
      </w:r>
      <w:proofErr w:type="spellStart"/>
      <w:r w:rsidR="00BE6B3E">
        <w:rPr>
          <w:rFonts w:ascii="Arial" w:hAnsi="Arial" w:cs="Arial"/>
          <w:color w:val="222222"/>
          <w:shd w:val="clear" w:color="auto" w:fill="FFFFFF"/>
        </w:rPr>
        <w:t>Strack</w:t>
      </w:r>
      <w:proofErr w:type="spellEnd"/>
      <w:r w:rsidR="00BE6B3E">
        <w:rPr>
          <w:rFonts w:ascii="Arial" w:hAnsi="Arial" w:cs="Arial"/>
          <w:color w:val="222222"/>
          <w:shd w:val="clear" w:color="auto" w:fill="FFFFFF"/>
        </w:rPr>
        <w:t xml:space="preserve">, F., &amp; </w:t>
      </w:r>
      <w:proofErr w:type="spellStart"/>
      <w:r w:rsidR="00BE6B3E">
        <w:rPr>
          <w:rFonts w:ascii="Arial" w:hAnsi="Arial" w:cs="Arial"/>
          <w:color w:val="222222"/>
          <w:shd w:val="clear" w:color="auto" w:fill="FFFFFF"/>
        </w:rPr>
        <w:t>Mussweiler</w:t>
      </w:r>
      <w:proofErr w:type="spellEnd"/>
      <w:r w:rsidR="00BE6B3E">
        <w:rPr>
          <w:rFonts w:ascii="Arial" w:hAnsi="Arial" w:cs="Arial"/>
          <w:color w:val="222222"/>
          <w:shd w:val="clear" w:color="auto" w:fill="FFFFFF"/>
        </w:rPr>
        <w:t>, T. (1997). Explaining the enigmatic anchoring effect: Mechanisms of selective accessibility.</w:t>
      </w:r>
      <w:r w:rsidR="00BE6B3E">
        <w:rPr>
          <w:rStyle w:val="apple-converted-space"/>
          <w:rFonts w:ascii="Arial" w:hAnsi="Arial" w:cs="Arial"/>
          <w:color w:val="222222"/>
          <w:shd w:val="clear" w:color="auto" w:fill="FFFFFF"/>
        </w:rPr>
        <w:t> </w:t>
      </w:r>
      <w:r w:rsidR="00BE6B3E">
        <w:rPr>
          <w:rFonts w:ascii="Arial" w:hAnsi="Arial" w:cs="Arial"/>
          <w:i/>
          <w:iCs/>
          <w:color w:val="222222"/>
          <w:shd w:val="clear" w:color="auto" w:fill="FFFFFF"/>
        </w:rPr>
        <w:t>Journal of personality and social psychology</w:t>
      </w:r>
      <w:r w:rsidR="00BE6B3E">
        <w:rPr>
          <w:rFonts w:ascii="Arial" w:hAnsi="Arial" w:cs="Arial"/>
          <w:color w:val="222222"/>
          <w:shd w:val="clear" w:color="auto" w:fill="FFFFFF"/>
        </w:rPr>
        <w:t>,</w:t>
      </w:r>
      <w:r w:rsidR="00BE6B3E">
        <w:rPr>
          <w:rStyle w:val="apple-converted-space"/>
          <w:rFonts w:ascii="Arial" w:hAnsi="Arial" w:cs="Arial"/>
          <w:color w:val="222222"/>
          <w:shd w:val="clear" w:color="auto" w:fill="FFFFFF"/>
        </w:rPr>
        <w:t> </w:t>
      </w:r>
      <w:r w:rsidR="00BE6B3E">
        <w:rPr>
          <w:rFonts w:ascii="Arial" w:hAnsi="Arial" w:cs="Arial"/>
          <w:i/>
          <w:iCs/>
          <w:color w:val="222222"/>
          <w:shd w:val="clear" w:color="auto" w:fill="FFFFFF"/>
        </w:rPr>
        <w:t>73</w:t>
      </w:r>
      <w:r w:rsidR="00BE6B3E">
        <w:rPr>
          <w:rFonts w:ascii="Arial" w:hAnsi="Arial" w:cs="Arial"/>
          <w:color w:val="222222"/>
          <w:shd w:val="clear" w:color="auto" w:fill="FFFFFF"/>
        </w:rPr>
        <w:t>(3), 437.</w:t>
      </w:r>
    </w:p>
  </w:footnote>
  <w:footnote w:id="36">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37">
    <w:p w:rsidR="002F01DE" w:rsidRDefault="002F01DE" w:rsidP="003A55CE">
      <w:pPr>
        <w:pStyle w:val="FootnoteText"/>
      </w:pPr>
      <w:r>
        <w:rPr>
          <w:rStyle w:val="FootnoteReference"/>
        </w:rPr>
        <w:footnoteRef/>
      </w:r>
      <w:r>
        <w:t xml:space="preserve"> </w:t>
      </w:r>
      <w:proofErr w:type="spellStart"/>
      <w:r w:rsidRPr="00922F03">
        <w:t>Strack</w:t>
      </w:r>
      <w:proofErr w:type="spellEnd"/>
      <w:r w:rsidRPr="00922F03">
        <w:t xml:space="preserve">, Fritz; </w:t>
      </w:r>
      <w:proofErr w:type="spellStart"/>
      <w:r w:rsidRPr="00922F03">
        <w:t>Mussweiler</w:t>
      </w:r>
      <w:proofErr w:type="spellEnd"/>
      <w:r w:rsidRPr="00922F03">
        <w:t>, Thomas (1997). "Explaining the enigmatic anchoring effect: Mechanisms of selective accessibility.</w:t>
      </w:r>
      <w:proofErr w:type="gramStart"/>
      <w:r w:rsidRPr="00922F03">
        <w:t>".</w:t>
      </w:r>
      <w:proofErr w:type="gramEnd"/>
      <w:r w:rsidRPr="00922F03">
        <w:t xml:space="preserve"> Journal of Personality and Social Psychology 73 (3): 437–446. doi:10.1037/0022-3514.73.3.437.</w:t>
      </w:r>
    </w:p>
  </w:footnote>
  <w:footnote w:id="38">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39">
    <w:p w:rsidR="002F01DE" w:rsidRDefault="002F01DE" w:rsidP="003A55CE">
      <w:pPr>
        <w:pStyle w:val="FootnoteText"/>
      </w:pPr>
      <w:r>
        <w:rPr>
          <w:rStyle w:val="FootnoteReference"/>
        </w:rPr>
        <w:footnoteRef/>
      </w:r>
      <w:r>
        <w:t xml:space="preserve"> </w:t>
      </w:r>
      <w:proofErr w:type="spellStart"/>
      <w:r>
        <w:t>Rajendran</w:t>
      </w:r>
      <w:proofErr w:type="spellEnd"/>
      <w:r>
        <w:t xml:space="preserve"> &amp; </w:t>
      </w:r>
      <w:proofErr w:type="spellStart"/>
      <w:r>
        <w:t>Tellis</w:t>
      </w:r>
      <w:proofErr w:type="spellEnd"/>
      <w:r>
        <w:t xml:space="preserve"> (1994); Greenleaf (1995); </w:t>
      </w:r>
      <w:proofErr w:type="spellStart"/>
      <w:r w:rsidR="001B238A">
        <w:t>Bokhari</w:t>
      </w:r>
      <w:proofErr w:type="spellEnd"/>
      <w:r w:rsidR="001B238A">
        <w:t xml:space="preserve"> &amp; </w:t>
      </w:r>
      <w:proofErr w:type="spellStart"/>
      <w:r>
        <w:t>Geltner</w:t>
      </w:r>
      <w:proofErr w:type="spellEnd"/>
      <w:r>
        <w:t xml:space="preserve"> (2011); Dougal et al. (2012).</w:t>
      </w:r>
    </w:p>
  </w:footnote>
  <w:footnote w:id="40">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Frykblom</w:t>
      </w:r>
      <w:proofErr w:type="spellEnd"/>
      <w:r>
        <w:rPr>
          <w:rFonts w:ascii="Arial" w:hAnsi="Arial" w:cs="Arial"/>
          <w:color w:val="222222"/>
          <w:shd w:val="clear" w:color="auto" w:fill="FFFFFF"/>
        </w:rPr>
        <w:t xml:space="preserve">, Peter, and Jason F. </w:t>
      </w:r>
      <w:proofErr w:type="spellStart"/>
      <w:r>
        <w:rPr>
          <w:rFonts w:ascii="Arial" w:hAnsi="Arial" w:cs="Arial"/>
          <w:color w:val="222222"/>
          <w:shd w:val="clear" w:color="auto" w:fill="FFFFFF"/>
        </w:rPr>
        <w:t>Shogren</w:t>
      </w:r>
      <w:proofErr w:type="spellEnd"/>
      <w:r>
        <w:rPr>
          <w:rFonts w:ascii="Arial" w:hAnsi="Arial" w:cs="Arial"/>
          <w:color w:val="222222"/>
          <w:shd w:val="clear" w:color="auto" w:fill="FFFFFF"/>
        </w:rPr>
        <w:t>.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41">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42">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Flachaire</w:t>
      </w:r>
      <w:proofErr w:type="spellEnd"/>
      <w:r>
        <w:rPr>
          <w:rFonts w:ascii="Arial" w:hAnsi="Arial" w:cs="Arial"/>
          <w:color w:val="222222"/>
          <w:shd w:val="clear" w:color="auto" w:fill="FFFFFF"/>
        </w:rPr>
        <w:t xml:space="preserve">, Emmanuel, and Guillaume Hollard. "Starting point bias and respondent uncertainty in dichotomous choice contingent valuation </w:t>
      </w:r>
      <w:proofErr w:type="spellStart"/>
      <w:r>
        <w:rPr>
          <w:rFonts w:ascii="Arial" w:hAnsi="Arial" w:cs="Arial"/>
          <w:color w:val="222222"/>
          <w:shd w:val="clear" w:color="auto" w:fill="FFFFFF"/>
        </w:rPr>
        <w:t>surveys."</w:t>
      </w:r>
      <w:r>
        <w:rPr>
          <w:rFonts w:ascii="Arial" w:hAnsi="Arial" w:cs="Arial"/>
          <w:i/>
          <w:iCs/>
          <w:color w:val="222222"/>
          <w:shd w:val="clear" w:color="auto" w:fill="FFFFFF"/>
        </w:rPr>
        <w:t>Resource</w:t>
      </w:r>
      <w:proofErr w:type="spellEnd"/>
      <w:r>
        <w:rPr>
          <w:rFonts w:ascii="Arial" w:hAnsi="Arial" w:cs="Arial"/>
          <w:i/>
          <w:iCs/>
          <w:color w:val="222222"/>
          <w:shd w:val="clear" w:color="auto" w:fill="FFFFFF"/>
        </w:rPr>
        <w:t xml:space="preserv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43">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 xml:space="preserve">Kinney Jr, William R., and Wilfred C. </w:t>
      </w:r>
      <w:proofErr w:type="spellStart"/>
      <w:r>
        <w:rPr>
          <w:rFonts w:ascii="Arial" w:hAnsi="Arial" w:cs="Arial"/>
          <w:color w:val="222222"/>
          <w:shd w:val="clear" w:color="auto" w:fill="FFFFFF"/>
        </w:rPr>
        <w:t>Uecker</w:t>
      </w:r>
      <w:proofErr w:type="spellEnd"/>
      <w:r>
        <w:rPr>
          <w:rFonts w:ascii="Arial" w:hAnsi="Arial" w:cs="Arial"/>
          <w:color w:val="222222"/>
          <w:shd w:val="clear" w:color="auto" w:fill="FFFFFF"/>
        </w:rPr>
        <w:t>.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44">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Bucchianeri</w:t>
      </w:r>
      <w:proofErr w:type="spellEnd"/>
      <w:r>
        <w:rPr>
          <w:rFonts w:ascii="Arial" w:hAnsi="Arial" w:cs="Arial"/>
          <w:color w:val="222222"/>
          <w:shd w:val="clear" w:color="auto" w:fill="FFFFFF"/>
        </w:rPr>
        <w:t xml:space="preserve">, Grace W., and Julia A. </w:t>
      </w:r>
      <w:proofErr w:type="spellStart"/>
      <w:r>
        <w:rPr>
          <w:rFonts w:ascii="Arial" w:hAnsi="Arial" w:cs="Arial"/>
          <w:color w:val="222222"/>
          <w:shd w:val="clear" w:color="auto" w:fill="FFFFFF"/>
        </w:rPr>
        <w:t>Minson</w:t>
      </w:r>
      <w:proofErr w:type="spellEnd"/>
      <w:r>
        <w:rPr>
          <w:rFonts w:ascii="Arial" w:hAnsi="Arial" w:cs="Arial"/>
          <w:color w:val="222222"/>
          <w:shd w:val="clear" w:color="auto" w:fill="FFFFFF"/>
        </w:rPr>
        <w:t>.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45">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Mussweiler</w:t>
      </w:r>
      <w:proofErr w:type="spellEnd"/>
      <w:r>
        <w:rPr>
          <w:rFonts w:ascii="Arial" w:hAnsi="Arial" w:cs="Arial"/>
          <w:color w:val="222222"/>
          <w:shd w:val="clear" w:color="auto" w:fill="FFFFFF"/>
        </w:rPr>
        <w:t xml:space="preserve">, Thomas. "Sentencing </w:t>
      </w:r>
      <w:proofErr w:type="gramStart"/>
      <w:r>
        <w:rPr>
          <w:rFonts w:ascii="Arial" w:hAnsi="Arial" w:cs="Arial"/>
          <w:color w:val="222222"/>
          <w:shd w:val="clear" w:color="auto" w:fill="FFFFFF"/>
        </w:rPr>
        <w:t>Under</w:t>
      </w:r>
      <w:proofErr w:type="gramEnd"/>
      <w:r>
        <w:rPr>
          <w:rFonts w:ascii="Arial" w:hAnsi="Arial" w:cs="Arial"/>
          <w:color w:val="222222"/>
          <w:shd w:val="clear" w:color="auto" w:fill="FFFFFF"/>
        </w:rPr>
        <w:t xml:space="preserve">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46">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47">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Nianhang</w:t>
      </w:r>
      <w:proofErr w:type="spellEnd"/>
      <w:r>
        <w:rPr>
          <w:rFonts w:ascii="Arial" w:hAnsi="Arial" w:cs="Arial"/>
          <w:color w:val="222222"/>
          <w:shd w:val="clear" w:color="auto" w:fill="FFFFFF"/>
        </w:rPr>
        <w:t xml:space="preserve">, Xu, and Wu </w:t>
      </w:r>
      <w:proofErr w:type="spellStart"/>
      <w:r>
        <w:rPr>
          <w:rFonts w:ascii="Arial" w:hAnsi="Arial" w:cs="Arial"/>
          <w:color w:val="222222"/>
          <w:shd w:val="clear" w:color="auto" w:fill="FFFFFF"/>
        </w:rPr>
        <w:t>Shinong</w:t>
      </w:r>
      <w:proofErr w:type="spellEnd"/>
      <w:r>
        <w:rPr>
          <w:rFonts w:ascii="Arial" w:hAnsi="Arial" w:cs="Arial"/>
          <w:color w:val="222222"/>
          <w:shd w:val="clear" w:color="auto" w:fill="FFFFFF"/>
        </w:rPr>
        <w:t>.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48">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proofErr w:type="spellStart"/>
      <w:r>
        <w:rPr>
          <w:rFonts w:ascii="Arial" w:hAnsi="Arial" w:cs="Arial"/>
          <w:color w:val="222222"/>
          <w:shd w:val="clear" w:color="auto" w:fill="FFFFFF"/>
        </w:rPr>
        <w:t>Reiley</w:t>
      </w:r>
      <w:proofErr w:type="spellEnd"/>
      <w:r>
        <w:rPr>
          <w:rFonts w:ascii="Arial" w:hAnsi="Arial" w:cs="Arial"/>
          <w:color w:val="222222"/>
          <w:shd w:val="clear" w:color="auto" w:fill="FFFFFF"/>
        </w:rPr>
        <w:t xml:space="preserve">, David, et al. "Pennies from </w:t>
      </w:r>
      <w:proofErr w:type="spellStart"/>
      <w:r>
        <w:rPr>
          <w:rFonts w:ascii="Arial" w:hAnsi="Arial" w:cs="Arial"/>
          <w:color w:val="222222"/>
          <w:shd w:val="clear" w:color="auto" w:fill="FFFFFF"/>
        </w:rPr>
        <w:t>ebay</w:t>
      </w:r>
      <w:proofErr w:type="spellEnd"/>
      <w:r>
        <w:rPr>
          <w:rFonts w:ascii="Arial" w:hAnsi="Arial" w:cs="Arial"/>
          <w:color w:val="222222"/>
          <w:shd w:val="clear" w:color="auto" w:fill="FFFFFF"/>
        </w:rPr>
        <w:t>: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49">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 xml:space="preserve">Ku, Gillian, Adam D. </w:t>
      </w:r>
      <w:proofErr w:type="spellStart"/>
      <w:r>
        <w:rPr>
          <w:rFonts w:ascii="Arial" w:hAnsi="Arial" w:cs="Arial"/>
          <w:color w:val="222222"/>
          <w:shd w:val="clear" w:color="auto" w:fill="FFFFFF"/>
        </w:rPr>
        <w:t>Galinsky</w:t>
      </w:r>
      <w:proofErr w:type="spellEnd"/>
      <w:r>
        <w:rPr>
          <w:rFonts w:ascii="Arial" w:hAnsi="Arial" w:cs="Arial"/>
          <w:color w:val="222222"/>
          <w:shd w:val="clear" w:color="auto" w:fill="FFFFFF"/>
        </w:rPr>
        <w:t xml:space="preserve">, and J. Keith </w:t>
      </w:r>
      <w:proofErr w:type="spellStart"/>
      <w:r>
        <w:rPr>
          <w:rFonts w:ascii="Arial" w:hAnsi="Arial" w:cs="Arial"/>
          <w:color w:val="222222"/>
          <w:shd w:val="clear" w:color="auto" w:fill="FFFFFF"/>
        </w:rPr>
        <w:t>Murnighan</w:t>
      </w:r>
      <w:proofErr w:type="spellEnd"/>
      <w:r>
        <w:rPr>
          <w:rFonts w:ascii="Arial" w:hAnsi="Arial" w:cs="Arial"/>
          <w:color w:val="222222"/>
          <w:shd w:val="clear" w:color="auto" w:fill="FFFFFF"/>
        </w:rPr>
        <w:t>.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50">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Ariely</w:t>
      </w:r>
      <w:proofErr w:type="spellEnd"/>
      <w:r>
        <w:rPr>
          <w:rFonts w:ascii="Arial" w:hAnsi="Arial" w:cs="Arial"/>
          <w:color w:val="222222"/>
          <w:shd w:val="clear" w:color="auto" w:fill="FFFFFF"/>
        </w:rPr>
        <w:t xml:space="preserve">, Dan, George </w:t>
      </w:r>
      <w:proofErr w:type="spellStart"/>
      <w:r>
        <w:rPr>
          <w:rFonts w:ascii="Arial" w:hAnsi="Arial" w:cs="Arial"/>
          <w:color w:val="222222"/>
          <w:shd w:val="clear" w:color="auto" w:fill="FFFFFF"/>
        </w:rPr>
        <w:t>Loewenstein</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Drazen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Prelec</w:t>
      </w:r>
      <w:proofErr w:type="spellEnd"/>
      <w:r>
        <w:rPr>
          <w:rFonts w:ascii="Arial" w:hAnsi="Arial" w:cs="Arial"/>
          <w:color w:val="222222"/>
          <w:shd w:val="clear" w:color="auto" w:fill="FFFFFF"/>
        </w:rPr>
        <w:t>.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51">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52">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53">
    <w:p w:rsidR="002F01DE" w:rsidRDefault="002F01DE" w:rsidP="003A55CE">
      <w:pPr>
        <w:pStyle w:val="FootnoteText"/>
      </w:pPr>
      <w:r>
        <w:rPr>
          <w:rStyle w:val="FootnoteReference"/>
        </w:rPr>
        <w:footnoteRef/>
      </w:r>
      <w:r>
        <w:t xml:space="preserve"> Loss aversion is another behavioral bias that says losses are felt more strongly than equivalent gains.</w:t>
      </w:r>
    </w:p>
  </w:footnote>
  <w:footnote w:id="54">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55">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56">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 xml:space="preserve">Bruno, </w:t>
      </w:r>
      <w:proofErr w:type="spellStart"/>
      <w:r>
        <w:rPr>
          <w:rFonts w:ascii="Arial" w:hAnsi="Arial" w:cs="Arial"/>
          <w:color w:val="222222"/>
          <w:shd w:val="clear" w:color="auto" w:fill="FFFFFF"/>
        </w:rPr>
        <w:t>Brunella</w:t>
      </w:r>
      <w:proofErr w:type="spellEnd"/>
      <w:r>
        <w:rPr>
          <w:rFonts w:ascii="Arial" w:hAnsi="Arial" w:cs="Arial"/>
          <w:color w:val="222222"/>
          <w:shd w:val="clear" w:color="auto" w:fill="FFFFFF"/>
        </w:rPr>
        <w:t xml:space="preserve">, and Giacomo </w:t>
      </w:r>
      <w:proofErr w:type="spellStart"/>
      <w:r>
        <w:rPr>
          <w:rFonts w:ascii="Arial" w:hAnsi="Arial" w:cs="Arial"/>
          <w:color w:val="222222"/>
          <w:shd w:val="clear" w:color="auto" w:fill="FFFFFF"/>
        </w:rPr>
        <w:t>Nocera</w:t>
      </w:r>
      <w:proofErr w:type="spellEnd"/>
      <w:r>
        <w:rPr>
          <w:rFonts w:ascii="Arial" w:hAnsi="Arial" w:cs="Arial"/>
          <w:color w:val="222222"/>
          <w:shd w:val="clear" w:color="auto" w:fill="FFFFFF"/>
        </w:rPr>
        <w:t>.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57">
    <w:p w:rsidR="002F01DE" w:rsidRDefault="002F01DE" w:rsidP="003A55CE">
      <w:pPr>
        <w:pStyle w:val="FootnoteText"/>
      </w:pPr>
      <w:r>
        <w:rPr>
          <w:rStyle w:val="FootnoteReference"/>
        </w:rPr>
        <w:footnoteRef/>
      </w:r>
      <w:r>
        <w:t xml:space="preserve"> Specifically, both the relative and absolute range between low and high estimates.</w:t>
      </w:r>
    </w:p>
  </w:footnote>
  <w:footnote w:id="58">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59">
    <w:p w:rsidR="002F01DE" w:rsidRDefault="002F01DE" w:rsidP="003A55CE">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60">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61">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Canals-</w:t>
      </w:r>
      <w:proofErr w:type="spellStart"/>
      <w:r>
        <w:rPr>
          <w:rFonts w:ascii="Arial" w:hAnsi="Arial" w:cs="Arial"/>
          <w:color w:val="222222"/>
          <w:shd w:val="clear" w:color="auto" w:fill="FFFFFF"/>
        </w:rPr>
        <w:t>Cerdá</w:t>
      </w:r>
      <w:proofErr w:type="spellEnd"/>
      <w:r>
        <w:rPr>
          <w:rFonts w:ascii="Arial" w:hAnsi="Arial" w:cs="Arial"/>
          <w:color w:val="222222"/>
          <w:shd w:val="clear" w:color="auto" w:fill="FFFFFF"/>
        </w:rPr>
        <w:t>,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62">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Pénasse</w:t>
      </w:r>
      <w:proofErr w:type="spellEnd"/>
      <w:r>
        <w:rPr>
          <w:rFonts w:ascii="Arial" w:hAnsi="Arial" w:cs="Arial"/>
          <w:color w:val="222222"/>
          <w:shd w:val="clear" w:color="auto" w:fill="FFFFFF"/>
        </w:rPr>
        <w:t xml:space="preserve">, Julien, Luc </w:t>
      </w:r>
      <w:proofErr w:type="spellStart"/>
      <w:r>
        <w:rPr>
          <w:rFonts w:ascii="Arial" w:hAnsi="Arial" w:cs="Arial"/>
          <w:color w:val="222222"/>
          <w:shd w:val="clear" w:color="auto" w:fill="FFFFFF"/>
        </w:rPr>
        <w:t>Renneboog</w:t>
      </w:r>
      <w:proofErr w:type="spellEnd"/>
      <w:r>
        <w:rPr>
          <w:rFonts w:ascii="Arial" w:hAnsi="Arial" w:cs="Arial"/>
          <w:color w:val="222222"/>
          <w:shd w:val="clear" w:color="auto" w:fill="FFFFFF"/>
        </w:rPr>
        <w:t xml:space="preserve">, and Christophe </w:t>
      </w:r>
      <w:proofErr w:type="spellStart"/>
      <w:r>
        <w:rPr>
          <w:rFonts w:ascii="Arial" w:hAnsi="Arial" w:cs="Arial"/>
          <w:color w:val="222222"/>
          <w:shd w:val="clear" w:color="auto" w:fill="FFFFFF"/>
        </w:rPr>
        <w:t>Spaenjers</w:t>
      </w:r>
      <w:proofErr w:type="spellEnd"/>
      <w:r>
        <w:rPr>
          <w:rFonts w:ascii="Arial" w:hAnsi="Arial" w:cs="Arial"/>
          <w:color w:val="222222"/>
          <w:shd w:val="clear" w:color="auto" w:fill="FFFFFF"/>
        </w:rPr>
        <w:t>.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63">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64">
    <w:p w:rsidR="002F01DE" w:rsidRDefault="002F01DE" w:rsidP="003A55CE">
      <w:pPr>
        <w:pStyle w:val="FootnoteText"/>
      </w:pPr>
      <w:r>
        <w:rPr>
          <w:rStyle w:val="FootnoteReference"/>
        </w:rPr>
        <w:footnoteRef/>
      </w:r>
      <w:r>
        <w:t xml:space="preserve"> See </w:t>
      </w:r>
      <w:proofErr w:type="spellStart"/>
      <w:r>
        <w:t>Graddy</w:t>
      </w:r>
      <w:proofErr w:type="spellEnd"/>
      <w:r>
        <w:t xml:space="preserve"> et al. (2014); Hong et al. (2015).</w:t>
      </w:r>
    </w:p>
  </w:footnote>
  <w:footnote w:id="65">
    <w:p w:rsidR="002F01DE" w:rsidRDefault="002F01DE" w:rsidP="003A55CE">
      <w:pPr>
        <w:pStyle w:val="FootnoteText"/>
      </w:pPr>
      <w:r>
        <w:rPr>
          <w:rStyle w:val="FootnoteReference"/>
        </w:rPr>
        <w:footnoteRef/>
      </w:r>
      <w:r>
        <w:t xml:space="preserve"> See Table 1 and 2 – sample means – in </w:t>
      </w:r>
      <w:proofErr w:type="spellStart"/>
      <w:r>
        <w:t>Beggs</w:t>
      </w:r>
      <w:proofErr w:type="spellEnd"/>
      <w:r>
        <w:t xml:space="preserve"> &amp; </w:t>
      </w:r>
      <w:proofErr w:type="spellStart"/>
      <w:r>
        <w:t>Graddy</w:t>
      </w:r>
      <w:proofErr w:type="spellEnd"/>
      <w:r>
        <w:t xml:space="preserve"> (2009).</w:t>
      </w:r>
    </w:p>
  </w:footnote>
  <w:footnote w:id="66">
    <w:p w:rsidR="002F01DE" w:rsidRDefault="002F01DE" w:rsidP="003A55CE">
      <w:pPr>
        <w:pStyle w:val="FootnoteText"/>
      </w:pPr>
      <w:r>
        <w:rPr>
          <w:rStyle w:val="FootnoteReference"/>
        </w:rPr>
        <w:footnoteRef/>
      </w:r>
      <w:r>
        <w:t xml:space="preserve"> Observation from MB 00 about how even the same work can change over time?</w:t>
      </w:r>
    </w:p>
  </w:footnote>
  <w:footnote w:id="67">
    <w:p w:rsidR="002F01DE" w:rsidRPr="009B1FDE" w:rsidRDefault="002F01DE" w:rsidP="00D105E8">
      <w:pPr>
        <w:pStyle w:val="FootnoteText"/>
      </w:pPr>
      <w:r>
        <w:rPr>
          <w:rStyle w:val="FootnoteReference"/>
        </w:rPr>
        <w:footnoteRef/>
      </w:r>
      <w:r>
        <w:t xml:space="preserve"> Richardson (</w:t>
      </w:r>
      <w:r w:rsidR="00297B06">
        <w:t>1992</w:t>
      </w:r>
      <w:r>
        <w:t xml:space="preserve">); </w:t>
      </w:r>
      <w:proofErr w:type="spellStart"/>
      <w:r>
        <w:t>Beggs</w:t>
      </w:r>
      <w:proofErr w:type="spellEnd"/>
      <w:r>
        <w:t xml:space="preserve"> &amp; </w:t>
      </w:r>
      <w:proofErr w:type="spellStart"/>
      <w:r>
        <w:t>Graddy</w:t>
      </w:r>
      <w:proofErr w:type="spellEnd"/>
      <w:r>
        <w:t xml:space="preserve"> (1997); </w:t>
      </w:r>
      <w:proofErr w:type="spellStart"/>
      <w:r>
        <w:t>Ashenfelter</w:t>
      </w:r>
      <w:proofErr w:type="spellEnd"/>
      <w:r>
        <w:t xml:space="preserve"> &amp; </w:t>
      </w:r>
      <w:proofErr w:type="spellStart"/>
      <w:r>
        <w:t>Graddy</w:t>
      </w:r>
      <w:proofErr w:type="spellEnd"/>
      <w:r>
        <w:t xml:space="preserve"> (2003); </w:t>
      </w:r>
      <w:proofErr w:type="spellStart"/>
      <w:r>
        <w:t>Beggs</w:t>
      </w:r>
      <w:proofErr w:type="spellEnd"/>
      <w:r>
        <w:t xml:space="preserve"> &amp; </w:t>
      </w:r>
      <w:proofErr w:type="spellStart"/>
      <w:r>
        <w:t>Graddy</w:t>
      </w:r>
      <w:proofErr w:type="spellEnd"/>
      <w:r>
        <w:t xml:space="preserve"> (2009)</w:t>
      </w:r>
    </w:p>
  </w:footnote>
  <w:footnote w:id="68">
    <w:p w:rsidR="002F01DE" w:rsidRDefault="002F01DE" w:rsidP="00D105E8">
      <w:pPr>
        <w:pStyle w:val="FootnoteText"/>
      </w:pPr>
      <w:r>
        <w:rPr>
          <w:rStyle w:val="FootnoteReference"/>
        </w:rPr>
        <w:footnoteRef/>
      </w:r>
      <w:r>
        <w:t xml:space="preserve"> </w:t>
      </w:r>
      <w:r w:rsidRPr="004D5120">
        <w:t>http://www.jstor.org/stable/pdf/2556028.pdf?acceptTC=true</w:t>
      </w:r>
    </w:p>
  </w:footnote>
  <w:footnote w:id="69">
    <w:p w:rsidR="002F01DE" w:rsidRDefault="002F01DE" w:rsidP="00D105E8">
      <w:pPr>
        <w:pStyle w:val="FootnoteText"/>
      </w:pPr>
      <w:r>
        <w:rPr>
          <w:rStyle w:val="FootnoteReference"/>
        </w:rPr>
        <w:footnoteRef/>
      </w:r>
      <w:r>
        <w:t xml:space="preserve"> </w:t>
      </w:r>
      <w:r w:rsidRPr="004A56CC">
        <w:t>http://people.brandeis.edu/~kgraddy/data.html</w:t>
      </w:r>
    </w:p>
  </w:footnote>
  <w:footnote w:id="70">
    <w:p w:rsidR="002F01DE" w:rsidRDefault="002F01DE" w:rsidP="00D105E8">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71">
    <w:p w:rsidR="002F01DE" w:rsidRDefault="002F01DE" w:rsidP="00D105E8">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72">
    <w:p w:rsidR="002F01DE" w:rsidRDefault="002F01DE" w:rsidP="00D105E8">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73">
    <w:p w:rsidR="002F01DE" w:rsidRDefault="002F01DE" w:rsidP="00D105E8">
      <w:pPr>
        <w:pStyle w:val="FootnoteText"/>
      </w:pPr>
      <w:r>
        <w:rPr>
          <w:rStyle w:val="FootnoteReference"/>
        </w:rPr>
        <w:footnoteRef/>
      </w:r>
      <w:r>
        <w:t xml:space="preserve"> http://artsalesindex.artinfo.com</w:t>
      </w:r>
    </w:p>
  </w:footnote>
  <w:footnote w:id="74">
    <w:p w:rsidR="002F01DE" w:rsidRDefault="002F01DE" w:rsidP="00D105E8">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75">
    <w:p w:rsidR="002F01DE" w:rsidRDefault="002F01DE" w:rsidP="00D105E8">
      <w:pPr>
        <w:pStyle w:val="FootnoteText"/>
        <w:ind w:firstLine="0"/>
      </w:pPr>
      <w:r>
        <w:rPr>
          <w:rStyle w:val="FootnoteReference"/>
        </w:rPr>
        <w:footnoteRef/>
      </w:r>
      <w:r>
        <w:t xml:space="preserve"> </w:t>
      </w:r>
      <w:proofErr w:type="spellStart"/>
      <w:r>
        <w:rPr>
          <w:rFonts w:ascii="Arial" w:hAnsi="Arial" w:cs="Arial"/>
          <w:color w:val="222222"/>
          <w:shd w:val="clear" w:color="auto" w:fill="FFFFFF"/>
        </w:rPr>
        <w:t>Costanigro</w:t>
      </w:r>
      <w:proofErr w:type="spellEnd"/>
      <w:r>
        <w:rPr>
          <w:rFonts w:ascii="Arial" w:hAnsi="Arial" w:cs="Arial"/>
          <w:color w:val="222222"/>
          <w:shd w:val="clear" w:color="auto" w:fill="FFFFFF"/>
        </w:rPr>
        <w:t xml:space="preserve">, Marco, Jill J. </w:t>
      </w:r>
      <w:proofErr w:type="spellStart"/>
      <w:r>
        <w:rPr>
          <w:rFonts w:ascii="Arial" w:hAnsi="Arial" w:cs="Arial"/>
          <w:color w:val="222222"/>
          <w:shd w:val="clear" w:color="auto" w:fill="FFFFFF"/>
        </w:rPr>
        <w:t>McCluskey</w:t>
      </w:r>
      <w:proofErr w:type="spellEnd"/>
      <w:r>
        <w:rPr>
          <w:rFonts w:ascii="Arial" w:hAnsi="Arial" w:cs="Arial"/>
          <w:color w:val="222222"/>
          <w:shd w:val="clear" w:color="auto" w:fill="FFFFFF"/>
        </w:rPr>
        <w:t xml:space="preserve">, and Ron C. </w:t>
      </w:r>
      <w:proofErr w:type="spellStart"/>
      <w:r>
        <w:rPr>
          <w:rFonts w:ascii="Arial" w:hAnsi="Arial" w:cs="Arial"/>
          <w:color w:val="222222"/>
          <w:shd w:val="clear" w:color="auto" w:fill="FFFFFF"/>
        </w:rPr>
        <w:t>Mittelhammer</w:t>
      </w:r>
      <w:proofErr w:type="spellEnd"/>
      <w:r>
        <w:rPr>
          <w:rFonts w:ascii="Arial" w:hAnsi="Arial" w:cs="Arial"/>
          <w:color w:val="222222"/>
          <w:shd w:val="clear" w:color="auto" w:fill="FFFFFF"/>
        </w:rPr>
        <w:t>.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76">
    <w:p w:rsidR="002F01DE" w:rsidRDefault="002F01DE" w:rsidP="00D105E8">
      <w:pPr>
        <w:pStyle w:val="FootnoteText"/>
        <w:ind w:firstLine="0"/>
      </w:pPr>
      <w:r>
        <w:rPr>
          <w:rStyle w:val="FootnoteReference"/>
        </w:rPr>
        <w:footnoteRef/>
      </w:r>
      <w:r>
        <w:t xml:space="preserve"> The data here consists of all sale observations that correspond to the set of paintings that have been resold multiple times. </w:t>
      </w:r>
      <w:proofErr w:type="spellStart"/>
      <w:r>
        <w:t>Beggs</w:t>
      </w:r>
      <w:proofErr w:type="spellEnd"/>
      <w:r>
        <w:t xml:space="preserve"> &amp; </w:t>
      </w:r>
      <w:proofErr w:type="spellStart"/>
      <w:r>
        <w:t>Graddy</w:t>
      </w:r>
      <w:proofErr w:type="spellEnd"/>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77">
    <w:p w:rsidR="002F01DE" w:rsidRDefault="002F01DE" w:rsidP="00D105E8">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78">
    <w:p w:rsidR="002F01DE" w:rsidRDefault="002F01DE" w:rsidP="00D105E8">
      <w:pPr>
        <w:pStyle w:val="FootnoteText"/>
      </w:pPr>
      <w:r>
        <w:rPr>
          <w:rStyle w:val="FootnoteReference"/>
        </w:rPr>
        <w:footnoteRef/>
      </w:r>
      <w: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79">
    <w:p w:rsidR="002F01DE" w:rsidRDefault="002F01DE" w:rsidP="00D105E8">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80">
    <w:p w:rsidR="002F01DE" w:rsidRDefault="002F01DE" w:rsidP="00D105E8">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rPr>
        <w:t>, the summation of</w:t>
      </w:r>
      <m:oMath>
        <m:r>
          <w:rPr>
            <w:rFonts w:ascii="Cambria Math" w:eastAsiaTheme="minorEastAsia" w:hAnsi="Cambria Math"/>
          </w:rPr>
          <m:t xml:space="preserve"> V[X]</m:t>
        </m:r>
      </m:oMath>
      <w:r>
        <w:rPr>
          <w:rFonts w:eastAsiaTheme="minorEastAsia"/>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and this is how we account for both spread and magnitude.</w:t>
      </w:r>
    </w:p>
  </w:footnote>
  <w:footnote w:id="81">
    <w:p w:rsidR="002F01DE" w:rsidRDefault="002F01DE" w:rsidP="00D105E8">
      <w:pPr>
        <w:pStyle w:val="FootnoteText"/>
      </w:pPr>
      <w:r>
        <w:rPr>
          <w:rStyle w:val="FootnoteReference"/>
        </w:rPr>
        <w:footnoteRef/>
      </w:r>
      <w:r>
        <w:t xml:space="preserve"> For further discussion: </w:t>
      </w:r>
      <w:r w:rsidRPr="00CA2BC0">
        <w:t>http://www.jstor.org/stable/pdf/20715780.pdf?acceptTC=true</w:t>
      </w:r>
    </w:p>
  </w:footnote>
  <w:footnote w:id="82">
    <w:p w:rsidR="002F01DE" w:rsidRDefault="002F01DE" w:rsidP="00D105E8">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 w:id="83">
    <w:p w:rsidR="002F01DE" w:rsidRDefault="002F01DE" w:rsidP="00B56211">
      <w:pPr>
        <w:pStyle w:val="FootnoteText"/>
      </w:pPr>
      <w:r>
        <w:rPr>
          <w:rStyle w:val="FootnoteReference"/>
        </w:rPr>
        <w:footnoteRef/>
      </w:r>
      <w:r>
        <w:t xml:space="preserve"> </w:t>
      </w:r>
      <w:r w:rsidRPr="008C251E">
        <w:t>http://www.christies.com/lotfinder/paintings/invader-alias-hk-59-5875653-details.aspx</w:t>
      </w:r>
    </w:p>
  </w:footnote>
  <w:footnote w:id="84">
    <w:p w:rsidR="002F01DE" w:rsidRDefault="002F01DE" w:rsidP="00B56211">
      <w:pPr>
        <w:pStyle w:val="FootnoteText"/>
        <w:ind w:firstLine="0"/>
      </w:pPr>
      <w:r>
        <w:rPr>
          <w:rStyle w:val="FootnoteReference"/>
        </w:rPr>
        <w:footnoteRef/>
      </w:r>
      <w:r>
        <w:t xml:space="preserve"> For instance, Matt Lamb’s “Figures” fetched $24K at Christie’s, London on June 22, 2010</w:t>
      </w:r>
      <w:r w:rsidR="00DF5AA3">
        <w:t xml:space="preserve">. </w:t>
      </w:r>
      <w:r w:rsidR="00BA03AC">
        <w:t xml:space="preserve">(Christie’s </w:t>
      </w:r>
      <w:proofErr w:type="spellStart"/>
      <w:r w:rsidR="00BA03AC">
        <w:t>Lotfinder</w:t>
      </w:r>
      <w:proofErr w:type="spellEnd"/>
      <w:r w:rsidR="00BA03AC">
        <w:t>)</w:t>
      </w:r>
      <w:r>
        <w:t xml:space="preserve"> </w:t>
      </w:r>
    </w:p>
  </w:footnote>
  <w:footnote w:id="85">
    <w:p w:rsidR="002F01DE" w:rsidRDefault="002F01DE" w:rsidP="00B56211">
      <w:pPr>
        <w:pStyle w:val="FootnoteText"/>
      </w:pPr>
      <w:r>
        <w:rPr>
          <w:rStyle w:val="FootnoteReference"/>
        </w:rPr>
        <w:footnoteRef/>
      </w:r>
      <w:r>
        <w:t xml:space="preserve"> </w:t>
      </w:r>
      <w:r w:rsidRPr="00E23A3A">
        <w:t>http://pierrebittar.com/why-invest.html</w:t>
      </w:r>
    </w:p>
  </w:footnote>
  <w:footnote w:id="86">
    <w:p w:rsidR="002F01DE" w:rsidRDefault="002F01DE" w:rsidP="00B56211">
      <w:pPr>
        <w:pStyle w:val="FootnoteText"/>
      </w:pPr>
      <w:r>
        <w:rPr>
          <w:rStyle w:val="FootnoteReference"/>
        </w:rPr>
        <w:footnoteRef/>
      </w:r>
      <w:r>
        <w:t xml:space="preserve"> Impressionist price index in </w:t>
      </w:r>
      <w:proofErr w:type="spellStart"/>
      <w:r>
        <w:t>Beggs</w:t>
      </w:r>
      <w:proofErr w:type="spellEnd"/>
      <w:r>
        <w:t xml:space="preserve"> &amp; </w:t>
      </w:r>
      <w:proofErr w:type="spellStart"/>
      <w:r>
        <w:t>Graddy</w:t>
      </w:r>
      <w:proofErr w:type="spellEnd"/>
      <w:r>
        <w:t xml:space="preserve"> (2009)</w:t>
      </w:r>
    </w:p>
  </w:footnote>
  <w:footnote w:id="87">
    <w:p w:rsidR="002F01DE" w:rsidRDefault="002F01DE" w:rsidP="00B56211">
      <w:pPr>
        <w:pStyle w:val="FootnoteText"/>
      </w:pPr>
      <w:r>
        <w:rPr>
          <w:rStyle w:val="FootnoteReference"/>
        </w:rPr>
        <w:footnoteRef/>
      </w:r>
      <w:r>
        <w:t xml:space="preserve"> </w:t>
      </w:r>
      <w:r w:rsidRPr="00D41EA6">
        <w:t>http://joanmiro.com/style-of-joan-miro/</w:t>
      </w:r>
    </w:p>
  </w:footnote>
  <w:footnote w:id="88">
    <w:p w:rsidR="002F01DE" w:rsidRDefault="002F01DE" w:rsidP="00B56211">
      <w:pPr>
        <w:pStyle w:val="FootnoteText"/>
      </w:pPr>
      <w:r>
        <w:rPr>
          <w:rStyle w:val="FootnoteReference"/>
        </w:rPr>
        <w:footnoteRef/>
      </w:r>
      <w:r>
        <w:t xml:space="preserve"> </w:t>
      </w:r>
      <w:r w:rsidRPr="001760C6">
        <w:t>http://www.theartstory.org/artist-dali-salvador.htm</w:t>
      </w:r>
    </w:p>
  </w:footnote>
  <w:footnote w:id="89">
    <w:p w:rsidR="002F01DE" w:rsidRDefault="002F01DE" w:rsidP="00B56211">
      <w:pPr>
        <w:pStyle w:val="FootnoteText"/>
      </w:pPr>
      <w:r>
        <w:rPr>
          <w:rStyle w:val="FootnoteReference"/>
        </w:rPr>
        <w:footnoteRef/>
      </w:r>
      <w:r>
        <w:t xml:space="preserve"> </w:t>
      </w:r>
      <w:r w:rsidRPr="009E61B7">
        <w:t>http://www.galeriemichael.com/current-exhibitions/miro-dali-poetic-visions-two-catalan-surrealists/</w:t>
      </w:r>
    </w:p>
  </w:footnote>
  <w:footnote w:id="90">
    <w:p w:rsidR="002F01DE" w:rsidRDefault="002F01DE" w:rsidP="00B56211">
      <w:pPr>
        <w:pStyle w:val="FootnoteText"/>
      </w:pPr>
      <w:r>
        <w:rPr>
          <w:rStyle w:val="FootnoteReference"/>
        </w:rPr>
        <w:footnoteRef/>
      </w:r>
      <w:r>
        <w:t xml:space="preserve"> </w:t>
      </w:r>
      <w:r w:rsidRPr="00A279C0">
        <w:t>http://www.pablopicasso.org/picasso-and-chagall.jsp</w:t>
      </w:r>
    </w:p>
  </w:footnote>
  <w:footnote w:id="91">
    <w:p w:rsidR="002F01DE" w:rsidRDefault="002F01DE" w:rsidP="00B56211">
      <w:pPr>
        <w:pStyle w:val="FootnoteText"/>
      </w:pPr>
      <w:r>
        <w:rPr>
          <w:rStyle w:val="FootnoteReference"/>
        </w:rPr>
        <w:footnoteRef/>
      </w:r>
      <w:r w:rsidR="00CA4B28">
        <w:rPr>
          <w:rFonts w:ascii="Arial" w:hAnsi="Arial" w:cs="Arial"/>
          <w:color w:val="222222"/>
          <w:shd w:val="clear" w:color="auto" w:fill="FFFFFF"/>
        </w:rPr>
        <w:t>Finkelstein, A. (2002). Investing in the arts: Financial and aesthetic returns to prints.</w:t>
      </w:r>
      <w:r w:rsidR="00CA4B28">
        <w:rPr>
          <w:rStyle w:val="apple-converted-space"/>
          <w:rFonts w:ascii="Arial" w:hAnsi="Arial" w:cs="Arial"/>
          <w:color w:val="222222"/>
          <w:shd w:val="clear" w:color="auto" w:fill="FFFFFF"/>
        </w:rPr>
        <w:t> </w:t>
      </w:r>
      <w:r w:rsidR="00CA4B28">
        <w:rPr>
          <w:rFonts w:ascii="Arial" w:hAnsi="Arial" w:cs="Arial"/>
          <w:i/>
          <w:iCs/>
          <w:color w:val="222222"/>
          <w:shd w:val="clear" w:color="auto" w:fill="FFFFFF"/>
        </w:rPr>
        <w:t>University Avenue Undergraduate Journal of Economics</w:t>
      </w:r>
      <w:r w:rsidR="00CA4B28">
        <w:rPr>
          <w:rFonts w:ascii="Arial" w:hAnsi="Arial" w:cs="Arial"/>
          <w:color w:val="222222"/>
          <w:shd w:val="clear" w:color="auto" w:fill="FFFFFF"/>
        </w:rPr>
        <w:t>,</w:t>
      </w:r>
      <w:r w:rsidR="00CA4B28">
        <w:rPr>
          <w:rStyle w:val="apple-converted-space"/>
          <w:rFonts w:ascii="Arial" w:hAnsi="Arial" w:cs="Arial"/>
          <w:color w:val="222222"/>
          <w:shd w:val="clear" w:color="auto" w:fill="FFFFFF"/>
        </w:rPr>
        <w:t> </w:t>
      </w:r>
      <w:r w:rsidR="00CA4B28">
        <w:rPr>
          <w:rFonts w:ascii="Arial" w:hAnsi="Arial" w:cs="Arial"/>
          <w:i/>
          <w:iCs/>
          <w:color w:val="222222"/>
          <w:shd w:val="clear" w:color="auto" w:fill="FFFFFF"/>
        </w:rPr>
        <w:t>6</w:t>
      </w:r>
      <w:r w:rsidR="00CA4B28">
        <w:rPr>
          <w:rFonts w:ascii="Arial" w:hAnsi="Arial" w:cs="Arial"/>
          <w:color w:val="222222"/>
          <w:shd w:val="clear" w:color="auto" w:fill="FFFFFF"/>
        </w:rPr>
        <w:t>(1), 4.</w:t>
      </w:r>
      <w:r w:rsidR="00CA4B28" w:rsidRPr="0035438A">
        <w:t xml:space="preserve"> </w:t>
      </w:r>
    </w:p>
  </w:footnote>
  <w:footnote w:id="92">
    <w:p w:rsidR="002F01DE" w:rsidRDefault="002F01DE" w:rsidP="00B56211">
      <w:pPr>
        <w:pStyle w:val="FootnoteText"/>
      </w:pPr>
      <w:r>
        <w:rPr>
          <w:rStyle w:val="FootnoteReference"/>
        </w:rPr>
        <w:footnoteRef/>
      </w:r>
      <w:r>
        <w:t xml:space="preserve"> </w:t>
      </w:r>
      <w:r w:rsidRPr="000F0B86">
        <w:t>http://www.operagallery.com/catalogues/picasso_chagall_dubai/cata.pdf</w:t>
      </w:r>
    </w:p>
  </w:footnote>
  <w:footnote w:id="93">
    <w:p w:rsidR="002F01DE" w:rsidRDefault="002F01DE" w:rsidP="00B56211">
      <w:pPr>
        <w:pStyle w:val="FootnoteText"/>
      </w:pPr>
      <w:r>
        <w:rPr>
          <w:rStyle w:val="FootnoteReference"/>
        </w:rPr>
        <w:footnoteRef/>
      </w:r>
      <w:r>
        <w:t xml:space="preserve"> </w:t>
      </w:r>
      <w:r w:rsidRPr="001245D1">
        <w:t>http://pueblopulp.com/picasso-matisse-chagall</w:t>
      </w:r>
    </w:p>
  </w:footnote>
  <w:footnote w:id="94">
    <w:p w:rsidR="002F01DE" w:rsidRDefault="002F01DE" w:rsidP="00B56211">
      <w:pPr>
        <w:pStyle w:val="FootnoteText"/>
      </w:pPr>
      <w:r>
        <w:rPr>
          <w:rStyle w:val="FootnoteReference"/>
        </w:rPr>
        <w:footnoteRef/>
      </w:r>
      <w:r>
        <w:t xml:space="preserve"> </w:t>
      </w:r>
      <w:r w:rsidRPr="00E378F8">
        <w:t>http://www.theartstory.org/artist-munch-edvard.htm</w:t>
      </w:r>
    </w:p>
  </w:footnote>
  <w:footnote w:id="95">
    <w:p w:rsidR="002F01DE" w:rsidRDefault="002F01DE" w:rsidP="00B56211">
      <w:pPr>
        <w:pStyle w:val="FootnoteText"/>
      </w:pPr>
      <w:r>
        <w:rPr>
          <w:rStyle w:val="FootnoteReference"/>
        </w:rPr>
        <w:footnoteRef/>
      </w:r>
      <w:r>
        <w:t xml:space="preserve"> </w:t>
      </w:r>
      <w:r w:rsidRPr="00B57BBE">
        <w:t>http://www.toulouse-lautrec-foundation.org/biography.html</w:t>
      </w:r>
    </w:p>
  </w:footnote>
  <w:footnote w:id="96">
    <w:p w:rsidR="002F01DE" w:rsidRDefault="002F01DE" w:rsidP="00B56211">
      <w:pPr>
        <w:pStyle w:val="FootnoteText"/>
      </w:pPr>
      <w:r>
        <w:rPr>
          <w:rStyle w:val="FootnoteReference"/>
        </w:rPr>
        <w:footnoteRef/>
      </w:r>
      <w:r>
        <w:t xml:space="preserve"> </w:t>
      </w:r>
      <w:hyperlink r:id="rId1" w:history="1">
        <w:r w:rsidRPr="008A6036">
          <w:rPr>
            <w:rStyle w:val="Hyperlink"/>
          </w:rPr>
          <w:t>http://libmma.contentdm.oclc.org/cdm/ref/collection/p16028coll12/id/1460</w:t>
        </w:r>
      </w:hyperlink>
      <w:r>
        <w:t xml:space="preserve"> </w:t>
      </w:r>
    </w:p>
  </w:footnote>
  <w:footnote w:id="97">
    <w:p w:rsidR="002F01DE" w:rsidRDefault="002F01DE" w:rsidP="00B56211">
      <w:pPr>
        <w:pStyle w:val="FootnoteText"/>
      </w:pPr>
      <w:r>
        <w:rPr>
          <w:rStyle w:val="FootnoteReference"/>
        </w:rPr>
        <w:footnoteRef/>
      </w:r>
      <w:r>
        <w:t xml:space="preserve"> </w:t>
      </w:r>
      <w:r w:rsidRPr="00084E1D">
        <w:t>http://www.theguardian.com/artanddesign/2015/feb/04/sothebys-auction-highest-sales-total-ever</w:t>
      </w:r>
    </w:p>
  </w:footnote>
  <w:footnote w:id="98">
    <w:p w:rsidR="002F01DE" w:rsidRDefault="002F01DE" w:rsidP="00B56211">
      <w:pPr>
        <w:pStyle w:val="FootnoteText"/>
      </w:pPr>
      <w:r>
        <w:rPr>
          <w:rStyle w:val="FootnoteReference"/>
        </w:rPr>
        <w:footnoteRef/>
      </w:r>
      <w:r>
        <w:t xml:space="preserve"> </w:t>
      </w:r>
      <w:r w:rsidRPr="003D2B93">
        <w:t>http://www.nytimes.com/2012/05/03/arts/design/the-scream-sells-for-nearly-120-million-at-sothebys-auction.html?_r=0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63181B98"/>
    <w:lvl w:ilvl="0" w:tplc="0E88C432">
      <w:start w:val="1"/>
      <w:numFmt w:val="decimal"/>
      <w:lvlText w:val="%1."/>
      <w:lvlJc w:val="left"/>
      <w:pPr>
        <w:ind w:left="720" w:hanging="360"/>
      </w:pPr>
      <w:rPr>
        <w:rFonts w:ascii="Baskerville Old Face" w:eastAsiaTheme="minorHAnsi" w:hAnsi="Baskerville Old Face"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365AE"/>
    <w:rsid w:val="000365B2"/>
    <w:rsid w:val="00036F63"/>
    <w:rsid w:val="0003707F"/>
    <w:rsid w:val="00051CAD"/>
    <w:rsid w:val="0006102D"/>
    <w:rsid w:val="00064D94"/>
    <w:rsid w:val="00071336"/>
    <w:rsid w:val="000724EC"/>
    <w:rsid w:val="00081957"/>
    <w:rsid w:val="000933C4"/>
    <w:rsid w:val="000949D0"/>
    <w:rsid w:val="000949D5"/>
    <w:rsid w:val="000966E6"/>
    <w:rsid w:val="00096FFC"/>
    <w:rsid w:val="000A0059"/>
    <w:rsid w:val="000A6C7A"/>
    <w:rsid w:val="000B1512"/>
    <w:rsid w:val="000B3BEC"/>
    <w:rsid w:val="000C01C5"/>
    <w:rsid w:val="000C21FB"/>
    <w:rsid w:val="000C48CA"/>
    <w:rsid w:val="000E0CAD"/>
    <w:rsid w:val="000E4697"/>
    <w:rsid w:val="000F475E"/>
    <w:rsid w:val="000F67D5"/>
    <w:rsid w:val="000F79A7"/>
    <w:rsid w:val="00103632"/>
    <w:rsid w:val="001040C6"/>
    <w:rsid w:val="001072DD"/>
    <w:rsid w:val="001150EF"/>
    <w:rsid w:val="00134C21"/>
    <w:rsid w:val="00146E80"/>
    <w:rsid w:val="00147557"/>
    <w:rsid w:val="00154058"/>
    <w:rsid w:val="00154622"/>
    <w:rsid w:val="0015554D"/>
    <w:rsid w:val="00186E3B"/>
    <w:rsid w:val="00190454"/>
    <w:rsid w:val="001963A6"/>
    <w:rsid w:val="001B238A"/>
    <w:rsid w:val="001C10E5"/>
    <w:rsid w:val="001C71EE"/>
    <w:rsid w:val="001D0BDD"/>
    <w:rsid w:val="001D1095"/>
    <w:rsid w:val="001D59E4"/>
    <w:rsid w:val="001E70AC"/>
    <w:rsid w:val="001F12A1"/>
    <w:rsid w:val="00207AB5"/>
    <w:rsid w:val="00212F06"/>
    <w:rsid w:val="00215A67"/>
    <w:rsid w:val="002254BB"/>
    <w:rsid w:val="00231367"/>
    <w:rsid w:val="002413AA"/>
    <w:rsid w:val="00244E2A"/>
    <w:rsid w:val="0028464F"/>
    <w:rsid w:val="00295476"/>
    <w:rsid w:val="00297B06"/>
    <w:rsid w:val="002B3BB4"/>
    <w:rsid w:val="002B5B55"/>
    <w:rsid w:val="002B70E8"/>
    <w:rsid w:val="002C0D09"/>
    <w:rsid w:val="002C1F1C"/>
    <w:rsid w:val="002D7905"/>
    <w:rsid w:val="002F01DE"/>
    <w:rsid w:val="002F0954"/>
    <w:rsid w:val="002F4273"/>
    <w:rsid w:val="00306E4C"/>
    <w:rsid w:val="0031625C"/>
    <w:rsid w:val="003206D9"/>
    <w:rsid w:val="00332E64"/>
    <w:rsid w:val="003376D2"/>
    <w:rsid w:val="003421E3"/>
    <w:rsid w:val="00351855"/>
    <w:rsid w:val="00357F4E"/>
    <w:rsid w:val="003910D6"/>
    <w:rsid w:val="00396B88"/>
    <w:rsid w:val="003A4F5B"/>
    <w:rsid w:val="003A55CE"/>
    <w:rsid w:val="003A6187"/>
    <w:rsid w:val="003A630C"/>
    <w:rsid w:val="003B24FB"/>
    <w:rsid w:val="003C15C3"/>
    <w:rsid w:val="003C432A"/>
    <w:rsid w:val="003D1ECF"/>
    <w:rsid w:val="003D6BB2"/>
    <w:rsid w:val="003E5DF3"/>
    <w:rsid w:val="003F62D5"/>
    <w:rsid w:val="00402489"/>
    <w:rsid w:val="004175E4"/>
    <w:rsid w:val="00436EE4"/>
    <w:rsid w:val="004528E8"/>
    <w:rsid w:val="0045709A"/>
    <w:rsid w:val="004572CE"/>
    <w:rsid w:val="00460708"/>
    <w:rsid w:val="00467528"/>
    <w:rsid w:val="00494442"/>
    <w:rsid w:val="00494877"/>
    <w:rsid w:val="004A0373"/>
    <w:rsid w:val="004B5572"/>
    <w:rsid w:val="004B72F2"/>
    <w:rsid w:val="004C01FD"/>
    <w:rsid w:val="004D5CCA"/>
    <w:rsid w:val="004E1EC2"/>
    <w:rsid w:val="004E66D4"/>
    <w:rsid w:val="00511DA9"/>
    <w:rsid w:val="0053593F"/>
    <w:rsid w:val="00561DBF"/>
    <w:rsid w:val="00563E01"/>
    <w:rsid w:val="00566689"/>
    <w:rsid w:val="00567020"/>
    <w:rsid w:val="00570E11"/>
    <w:rsid w:val="00580396"/>
    <w:rsid w:val="00586AA9"/>
    <w:rsid w:val="005B1D26"/>
    <w:rsid w:val="005B52E1"/>
    <w:rsid w:val="005D34C8"/>
    <w:rsid w:val="005E7696"/>
    <w:rsid w:val="005F588E"/>
    <w:rsid w:val="006014AE"/>
    <w:rsid w:val="0060265A"/>
    <w:rsid w:val="006173A9"/>
    <w:rsid w:val="0062080F"/>
    <w:rsid w:val="0062376E"/>
    <w:rsid w:val="0062391C"/>
    <w:rsid w:val="00641F11"/>
    <w:rsid w:val="00646514"/>
    <w:rsid w:val="00647719"/>
    <w:rsid w:val="00651CE6"/>
    <w:rsid w:val="00671A7C"/>
    <w:rsid w:val="006821A1"/>
    <w:rsid w:val="006840AC"/>
    <w:rsid w:val="0069368E"/>
    <w:rsid w:val="006B282A"/>
    <w:rsid w:val="006B7A8C"/>
    <w:rsid w:val="006E0C02"/>
    <w:rsid w:val="006E1ECF"/>
    <w:rsid w:val="006E4623"/>
    <w:rsid w:val="006F26E7"/>
    <w:rsid w:val="006F4F14"/>
    <w:rsid w:val="006F6EFB"/>
    <w:rsid w:val="00711E9B"/>
    <w:rsid w:val="00722BA8"/>
    <w:rsid w:val="00751B93"/>
    <w:rsid w:val="00752986"/>
    <w:rsid w:val="00761B45"/>
    <w:rsid w:val="00764598"/>
    <w:rsid w:val="00772EA4"/>
    <w:rsid w:val="007774D5"/>
    <w:rsid w:val="007905F4"/>
    <w:rsid w:val="00795790"/>
    <w:rsid w:val="007967EE"/>
    <w:rsid w:val="007A669B"/>
    <w:rsid w:val="007B7D54"/>
    <w:rsid w:val="007C3A38"/>
    <w:rsid w:val="007C5131"/>
    <w:rsid w:val="007D4B3A"/>
    <w:rsid w:val="007D7D40"/>
    <w:rsid w:val="007E0C70"/>
    <w:rsid w:val="007E4FDF"/>
    <w:rsid w:val="007E77D6"/>
    <w:rsid w:val="00801C36"/>
    <w:rsid w:val="00804A37"/>
    <w:rsid w:val="00830519"/>
    <w:rsid w:val="0083279B"/>
    <w:rsid w:val="00835E99"/>
    <w:rsid w:val="0083664F"/>
    <w:rsid w:val="00836884"/>
    <w:rsid w:val="0086582C"/>
    <w:rsid w:val="00866E61"/>
    <w:rsid w:val="00872DD5"/>
    <w:rsid w:val="008742D7"/>
    <w:rsid w:val="00877230"/>
    <w:rsid w:val="0088196E"/>
    <w:rsid w:val="00886908"/>
    <w:rsid w:val="00887893"/>
    <w:rsid w:val="008913BC"/>
    <w:rsid w:val="00891917"/>
    <w:rsid w:val="008B74A4"/>
    <w:rsid w:val="008C0733"/>
    <w:rsid w:val="008C4524"/>
    <w:rsid w:val="008C7921"/>
    <w:rsid w:val="008D0779"/>
    <w:rsid w:val="008E67F4"/>
    <w:rsid w:val="008E7297"/>
    <w:rsid w:val="008F6EA0"/>
    <w:rsid w:val="00905B18"/>
    <w:rsid w:val="00906170"/>
    <w:rsid w:val="00911339"/>
    <w:rsid w:val="009166E3"/>
    <w:rsid w:val="009200AF"/>
    <w:rsid w:val="009272D4"/>
    <w:rsid w:val="0093193C"/>
    <w:rsid w:val="00943849"/>
    <w:rsid w:val="00944C75"/>
    <w:rsid w:val="00945A2E"/>
    <w:rsid w:val="00951D5C"/>
    <w:rsid w:val="00973471"/>
    <w:rsid w:val="009800FE"/>
    <w:rsid w:val="00987407"/>
    <w:rsid w:val="009A2ECF"/>
    <w:rsid w:val="009A5EF4"/>
    <w:rsid w:val="009B52B8"/>
    <w:rsid w:val="009C323E"/>
    <w:rsid w:val="009D009E"/>
    <w:rsid w:val="009D2817"/>
    <w:rsid w:val="009D6FBD"/>
    <w:rsid w:val="009F0E66"/>
    <w:rsid w:val="009F4E42"/>
    <w:rsid w:val="009F67CF"/>
    <w:rsid w:val="00A0494A"/>
    <w:rsid w:val="00A0540C"/>
    <w:rsid w:val="00A06051"/>
    <w:rsid w:val="00A13E4E"/>
    <w:rsid w:val="00A30418"/>
    <w:rsid w:val="00A31011"/>
    <w:rsid w:val="00A45A9C"/>
    <w:rsid w:val="00A633E3"/>
    <w:rsid w:val="00A65D9B"/>
    <w:rsid w:val="00A66C49"/>
    <w:rsid w:val="00A675AA"/>
    <w:rsid w:val="00A70D4D"/>
    <w:rsid w:val="00A740AA"/>
    <w:rsid w:val="00A74399"/>
    <w:rsid w:val="00A92DE4"/>
    <w:rsid w:val="00A96B84"/>
    <w:rsid w:val="00AD7CA4"/>
    <w:rsid w:val="00AE41CB"/>
    <w:rsid w:val="00AE7CE2"/>
    <w:rsid w:val="00AF117D"/>
    <w:rsid w:val="00AF6897"/>
    <w:rsid w:val="00B066A6"/>
    <w:rsid w:val="00B26D40"/>
    <w:rsid w:val="00B3600A"/>
    <w:rsid w:val="00B54F84"/>
    <w:rsid w:val="00B55BC1"/>
    <w:rsid w:val="00B56211"/>
    <w:rsid w:val="00B637ED"/>
    <w:rsid w:val="00B67DF9"/>
    <w:rsid w:val="00B77202"/>
    <w:rsid w:val="00BA03AC"/>
    <w:rsid w:val="00BA2035"/>
    <w:rsid w:val="00BA3854"/>
    <w:rsid w:val="00BB0C9D"/>
    <w:rsid w:val="00BB4113"/>
    <w:rsid w:val="00BD73CA"/>
    <w:rsid w:val="00BE2D94"/>
    <w:rsid w:val="00BE6B3E"/>
    <w:rsid w:val="00C14F4C"/>
    <w:rsid w:val="00C172D9"/>
    <w:rsid w:val="00C2335B"/>
    <w:rsid w:val="00C264C3"/>
    <w:rsid w:val="00C32132"/>
    <w:rsid w:val="00C4098F"/>
    <w:rsid w:val="00C54F09"/>
    <w:rsid w:val="00C64C7A"/>
    <w:rsid w:val="00C667A4"/>
    <w:rsid w:val="00C7498E"/>
    <w:rsid w:val="00C96D1D"/>
    <w:rsid w:val="00CA4B28"/>
    <w:rsid w:val="00CB20C3"/>
    <w:rsid w:val="00CB4BAE"/>
    <w:rsid w:val="00CB6A45"/>
    <w:rsid w:val="00CC1D62"/>
    <w:rsid w:val="00CC39C6"/>
    <w:rsid w:val="00CE4141"/>
    <w:rsid w:val="00CE5636"/>
    <w:rsid w:val="00CF1DEA"/>
    <w:rsid w:val="00CF77FB"/>
    <w:rsid w:val="00D01C69"/>
    <w:rsid w:val="00D105E8"/>
    <w:rsid w:val="00D14E9A"/>
    <w:rsid w:val="00D15A10"/>
    <w:rsid w:val="00D20AA6"/>
    <w:rsid w:val="00D21488"/>
    <w:rsid w:val="00D23AE4"/>
    <w:rsid w:val="00D35470"/>
    <w:rsid w:val="00D44FC7"/>
    <w:rsid w:val="00D468D7"/>
    <w:rsid w:val="00D52BB6"/>
    <w:rsid w:val="00D623AC"/>
    <w:rsid w:val="00D628FE"/>
    <w:rsid w:val="00D65501"/>
    <w:rsid w:val="00D65B31"/>
    <w:rsid w:val="00D7092B"/>
    <w:rsid w:val="00D72207"/>
    <w:rsid w:val="00D757D1"/>
    <w:rsid w:val="00D75D6F"/>
    <w:rsid w:val="00DB161C"/>
    <w:rsid w:val="00DE1027"/>
    <w:rsid w:val="00DE6D5B"/>
    <w:rsid w:val="00DF00B9"/>
    <w:rsid w:val="00DF5417"/>
    <w:rsid w:val="00DF5AA3"/>
    <w:rsid w:val="00DF6345"/>
    <w:rsid w:val="00E23FE7"/>
    <w:rsid w:val="00E30C3C"/>
    <w:rsid w:val="00E316CA"/>
    <w:rsid w:val="00E43DD3"/>
    <w:rsid w:val="00E5185A"/>
    <w:rsid w:val="00E52B98"/>
    <w:rsid w:val="00E52CAC"/>
    <w:rsid w:val="00E5491D"/>
    <w:rsid w:val="00E558A5"/>
    <w:rsid w:val="00E5633F"/>
    <w:rsid w:val="00E57000"/>
    <w:rsid w:val="00E73896"/>
    <w:rsid w:val="00E8166F"/>
    <w:rsid w:val="00E84154"/>
    <w:rsid w:val="00E8696C"/>
    <w:rsid w:val="00E86E3C"/>
    <w:rsid w:val="00E92EB8"/>
    <w:rsid w:val="00EA449F"/>
    <w:rsid w:val="00EA629B"/>
    <w:rsid w:val="00EB79AD"/>
    <w:rsid w:val="00ED13C4"/>
    <w:rsid w:val="00EE5DBE"/>
    <w:rsid w:val="00EE784D"/>
    <w:rsid w:val="00F05E76"/>
    <w:rsid w:val="00F12A8F"/>
    <w:rsid w:val="00F1537E"/>
    <w:rsid w:val="00F24984"/>
    <w:rsid w:val="00F2537D"/>
    <w:rsid w:val="00F26876"/>
    <w:rsid w:val="00F36F47"/>
    <w:rsid w:val="00F60EBF"/>
    <w:rsid w:val="00F656CB"/>
    <w:rsid w:val="00F66315"/>
    <w:rsid w:val="00F7249F"/>
    <w:rsid w:val="00F7324E"/>
    <w:rsid w:val="00F73C84"/>
    <w:rsid w:val="00F82C37"/>
    <w:rsid w:val="00F86F81"/>
    <w:rsid w:val="00F8774F"/>
    <w:rsid w:val="00FA6406"/>
    <w:rsid w:val="00FB0B4C"/>
    <w:rsid w:val="00FC12A0"/>
    <w:rsid w:val="00FC2420"/>
    <w:rsid w:val="00FC5A05"/>
    <w:rsid w:val="00FD1C20"/>
    <w:rsid w:val="00FE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99D97-8F8F-4397-8305-B911419AE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83</Pages>
  <Words>18264</Words>
  <Characters>104107</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524</cp:revision>
  <dcterms:created xsi:type="dcterms:W3CDTF">2016-04-11T20:04:00Z</dcterms:created>
  <dcterms:modified xsi:type="dcterms:W3CDTF">2016-04-12T02:10:00Z</dcterms:modified>
</cp:coreProperties>
</file>