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42BA90A0" w:rsidR="0074421D" w:rsidRDefault="00593B11">
          <w:r>
            <w:rPr>
              <w:noProof/>
            </w:rPr>
            <mc:AlternateContent>
              <mc:Choice Requires="wps">
                <w:drawing>
                  <wp:anchor distT="0" distB="0" distL="114300" distR="114300" simplePos="0" relativeHeight="251660288" behindDoc="0" locked="0" layoutInCell="1" allowOverlap="1" wp14:anchorId="526BC53F" wp14:editId="7EDA99BF">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r w:rsidR="00000000">
            <w:fldChar w:fldCharType="begin"/>
          </w:r>
          <w:r w:rsidR="00CC7FE2">
            <w:instrText>HYPERLINK  \l "_Abstract"</w:instrText>
          </w:r>
          <w:r w:rsidR="00000000">
            <w:fldChar w:fldCharType="separate"/>
          </w:r>
          <w:r w:rsidR="00CC7FE2">
            <w:rPr>
              <w:rStyle w:val="Hyperlink"/>
            </w:rPr>
            <w:t>Cover</w:t>
          </w:r>
          <w:r w:rsidR="00000000">
            <w:rPr>
              <w:rStyle w:val="Hyperlink"/>
            </w:rPr>
            <w:fldChar w:fldCharType="end"/>
          </w:r>
        </w:p>
        <w:p w14:paraId="340C26E1" w14:textId="01B0A52E" w:rsidR="0074421D" w:rsidRDefault="0074421D" w:rsidP="00593B11">
          <w:pPr>
            <w:pStyle w:val="TOC1"/>
            <w:rPr>
              <w:rStyle w:val="Hyperlink"/>
            </w:rPr>
          </w:pPr>
          <w:r>
            <w:t>Introduction</w:t>
          </w:r>
          <w:r>
            <w:rPr>
              <w:noProof/>
            </w:rPr>
            <w:tab/>
          </w:r>
          <w:hyperlink w:anchor="_Introduction" w:history="1">
            <w:r w:rsidR="00CC7FE2">
              <w:rPr>
                <w:rStyle w:val="Hyperlink"/>
              </w:rPr>
              <w:t>1</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r w:rsidR="00000000">
            <w:fldChar w:fldCharType="begin"/>
          </w:r>
          <w:r w:rsidR="00000000">
            <w:instrText>HYPERLINK \l "_CASP_5.9_Dataset"</w:instrText>
          </w:r>
          <w:r w:rsidR="00000000">
            <w:fldChar w:fldCharType="separate"/>
          </w:r>
          <w:r w:rsidRPr="000B4D61">
            <w:rPr>
              <w:rStyle w:val="Hyperlink"/>
            </w:rPr>
            <w:t>5</w:t>
          </w:r>
          <w:r w:rsidR="00000000">
            <w:rPr>
              <w:rStyle w:val="Hyperlink"/>
            </w:rPr>
            <w:fldChar w:fldCharType="end"/>
          </w:r>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w:t>
      </w:r>
      <w:r w:rsidRPr="00C62BD8">
        <w:lastRenderedPageBreak/>
        <w:t xml:space="preserve">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0"/>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lastRenderedPageBreak/>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Protein structures are compared via pairwise structural alignment. In the context of model validation, the verified structure of the protein is suspended in a 3-dimensional coordinate 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2A22B2" w:rsidP="0074421D">
      <w:r>
        <w:rPr>
          <w:noProof/>
        </w:rPr>
        <w:object w:dxaOrig="7580" w:dyaOrig="5020" w14:anchorId="0384D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3pt;mso-width-percent:0;mso-height-percent:0;mso-width-percent:0;mso-height-percent:0" o:ole="">
            <v:imagedata r:id="rId12" o:title=""/>
          </v:shape>
          <o:OLEObject Type="Embed" ProgID="Word.Document.12" ShapeID="_x0000_i1027" DrawAspect="Content" ObjectID="_1745013872" r:id="rId13">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2A22B2" w:rsidP="00C63215">
      <w:pPr>
        <w:rPr>
          <w:noProof/>
        </w:rPr>
      </w:pPr>
      <w:r>
        <w:rPr>
          <w:noProof/>
        </w:rPr>
        <w:object w:dxaOrig="7580" w:dyaOrig="5220" w14:anchorId="5073B4EC">
          <v:shape id="_x0000_i1026" type="#_x0000_t75" alt="" style="width:275.15pt;height:189.2pt;mso-width-percent:0;mso-height-percent:0;mso-width-percent:0;mso-height-percent:0" o:ole="">
            <v:imagedata r:id="rId14" o:title=""/>
          </v:shape>
          <o:OLEObject Type="Embed" ProgID="Word.Document.12" ShapeID="_x0000_i1026" DrawAspect="Content" ObjectID="_1745013873" r:id="rId15">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w:t>
      </w:r>
      <w:r w:rsidR="002825CD">
        <w:rPr>
          <w:noProof/>
        </w:rPr>
        <w:t>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2A22B2" w:rsidP="0074421D">
      <w:r>
        <w:rPr>
          <w:noProof/>
        </w:rPr>
        <w:object w:dxaOrig="30690" w:dyaOrig="3080" w14:anchorId="201478A5">
          <v:shape id="_x0000_i1025" type="#_x0000_t75" alt="" style="width:1534.5pt;height:154pt;mso-width-percent:0;mso-height-percent:0;mso-width-percent:0;mso-height-percent:0" o:ole="">
            <v:imagedata r:id="rId16" o:title=""/>
          </v:shape>
          <o:OLEObject Type="Embed" ProgID="Word.Document.12" ShapeID="_x0000_i1025" DrawAspect="Content" ObjectID="_1745013874" r:id="rId17">
            <o:FieldCodes>\s</o:FieldCodes>
          </o:OLEObject>
        </w:object>
      </w:r>
    </w:p>
    <w:p w14:paraId="2EDE946D" w14:textId="2CB39C30" w:rsidR="0074421D" w:rsidRDefault="0074421D" w:rsidP="0074421D">
      <w:pPr>
        <w:pStyle w:val="Heading2"/>
      </w:pPr>
      <w:bookmarkStart w:id="5" w:name="_CASP_5.9_Dataset"/>
      <w:bookmarkEnd w:id="5"/>
      <w:r>
        <w:lastRenderedPageBreak/>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lastRenderedPageBreak/>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18">
                      <a:duotone>
                        <a:schemeClr val="accent1">
                          <a:shade val="45000"/>
                          <a:satMod val="135000"/>
                        </a:schemeClr>
                        <a:prstClr val="white"/>
                      </a:duotone>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544A082A" w14:textId="77777777" w:rsidR="001F3D7F" w:rsidRDefault="001F3D7F" w:rsidP="0074421D"/>
    <w:p w14:paraId="7DE68E8B" w14:textId="77777777" w:rsidR="009D2DFD" w:rsidRDefault="009D2DF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673EF527" w14:textId="3C966C09" w:rsidR="00E77832" w:rsidRDefault="008C6AC2" w:rsidP="0074421D">
      <w:r>
        <w:t xml:space="preserve">There is no visible structure between RMSD and any of the predictors. To </w:t>
      </w:r>
      <w:r w:rsidR="0069319E">
        <w:t>assess</w:t>
      </w:r>
      <w:r>
        <w:t xml:space="preserve"> the relative importance of each feature we utilize</w:t>
      </w:r>
      <w:r w:rsidR="00430156">
        <w:t>d</w:t>
      </w:r>
      <w:r>
        <w:t xml:space="preserve"> </w:t>
      </w:r>
      <w:r w:rsidR="0069319E">
        <w:t>a random forest</w:t>
      </w:r>
      <w:r w:rsidR="00430156">
        <w:t xml:space="preserve"> regression tree model on all features. The architecture of the model is discussed in the Methods section. Below is the feature importance of the trained model.</w:t>
      </w:r>
    </w:p>
    <w:p w14:paraId="5167A3DE" w14:textId="5E8E97D7" w:rsidR="009D2DFD" w:rsidRDefault="00E77832" w:rsidP="0074421D">
      <w:r w:rsidRPr="00E77832">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stretch>
                      <a:fillRect/>
                    </a:stretch>
                  </pic:blipFill>
                  <pic:spPr>
                    <a:xfrm>
                      <a:off x="0" y="0"/>
                      <a:ext cx="2654300" cy="3124200"/>
                    </a:xfrm>
                    <a:prstGeom prst="rect">
                      <a:avLst/>
                    </a:prstGeom>
                  </pic:spPr>
                </pic:pic>
              </a:graphicData>
            </a:graphic>
          </wp:inline>
        </w:drawing>
      </w:r>
    </w:p>
    <w:p w14:paraId="6DE56D9B" w14:textId="1F571D39" w:rsidR="006D3F1B" w:rsidRDefault="00430156" w:rsidP="00430156">
      <w:r>
        <w:t xml:space="preserve">F4 and F3 are </w:t>
      </w:r>
      <w:r>
        <w:t>Fractional area of exposed non-polar part of residue</w:t>
      </w:r>
      <w:r>
        <w:t xml:space="preserve"> and </w:t>
      </w:r>
      <w:r>
        <w:t>Fractional area of exposed non-polar residue</w:t>
      </w:r>
      <w:r>
        <w:t xml:space="preserve"> respectively. The importance of these features was consistent with all interpretable models. In the context of protein folding physical principles, the importance is explained in that non-polar regions are hydrophobic. Water is a chemical product of protein </w:t>
      </w:r>
      <w:r>
        <w:lastRenderedPageBreak/>
        <w:t xml:space="preserve">folding and the repulsive interaction between water and the hydrophobic surface causes the protein to contort so that the non-polar residues are inward facing. In the context of modeling structure, more complicated physicochemical interactions would be positively correlated with error. </w:t>
      </w:r>
    </w:p>
    <w:p w14:paraId="564041B3" w14:textId="45EC8FD8" w:rsidR="006D3F1B" w:rsidRDefault="006D3F1B" w:rsidP="00430156">
      <w:r w:rsidRPr="006D3F1B">
        <w:drawing>
          <wp:inline distT="0" distB="0" distL="0" distR="0" wp14:anchorId="672C5B04" wp14:editId="6248A61C">
            <wp:extent cx="2654300" cy="31242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1"/>
                    <a:stretch>
                      <a:fillRect/>
                    </a:stretch>
                  </pic:blipFill>
                  <pic:spPr>
                    <a:xfrm>
                      <a:off x="0" y="0"/>
                      <a:ext cx="2654300" cy="3124200"/>
                    </a:xfrm>
                    <a:prstGeom prst="rect">
                      <a:avLst/>
                    </a:prstGeom>
                  </pic:spPr>
                </pic:pic>
              </a:graphicData>
            </a:graphic>
          </wp:inline>
        </w:drawing>
      </w:r>
      <w:r w:rsidRPr="006D3F1B">
        <w:rPr>
          <w:noProof/>
        </w:rPr>
        <w:t xml:space="preserve"> </w:t>
      </w:r>
      <w:r w:rsidRPr="006D3F1B">
        <w:drawing>
          <wp:inline distT="0" distB="0" distL="0" distR="0" wp14:anchorId="760D3D83" wp14:editId="74FDC146">
            <wp:extent cx="2654300" cy="31242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2"/>
                    <a:stretch>
                      <a:fillRect/>
                    </a:stretch>
                  </pic:blipFill>
                  <pic:spPr>
                    <a:xfrm>
                      <a:off x="0" y="0"/>
                      <a:ext cx="2654300" cy="3124200"/>
                    </a:xfrm>
                    <a:prstGeom prst="rect">
                      <a:avLst/>
                    </a:prstGeom>
                  </pic:spPr>
                </pic:pic>
              </a:graphicData>
            </a:graphic>
          </wp:inline>
        </w:drawing>
      </w:r>
    </w:p>
    <w:p w14:paraId="54228E86" w14:textId="0B5465F9" w:rsidR="00430156" w:rsidRPr="006D3F1B" w:rsidRDefault="006D3F1B" w:rsidP="00430156">
      <w:pPr>
        <w:rPr>
          <w:i/>
          <w:iCs/>
        </w:rPr>
      </w:pPr>
      <w:r w:rsidRPr="006D3F1B">
        <w:rPr>
          <w:i/>
          <w:iCs/>
        </w:rPr>
        <w:t>Note the clustering in the plot of RMSD vs. F4</w:t>
      </w:r>
    </w:p>
    <w:p w14:paraId="7637D6CA" w14:textId="77777777" w:rsidR="006D3F1B" w:rsidRDefault="006D3F1B" w:rsidP="00430156"/>
    <w:p w14:paraId="2E844C1E" w14:textId="70DA6266" w:rsidR="001F3D7F" w:rsidRDefault="00430156" w:rsidP="0074421D">
      <w:r>
        <w:t>F8</w:t>
      </w:r>
      <w:r>
        <w:t>, the</w:t>
      </w:r>
      <w:r>
        <w:t xml:space="preserve"> Secondary structure penalty</w:t>
      </w:r>
      <w:r>
        <w:t xml:space="preserve"> is not clearly defined in the UCI dataset but appears to be related to the dehydration process (production of water) and the resulting formation of a hydrogen bond</w:t>
      </w:r>
      <w:r w:rsidR="006D3F1B">
        <w:t xml:space="preserve"> which is also non-polar. F2 is the non-polar exposed area, </w:t>
      </w:r>
      <w:proofErr w:type="gramStart"/>
      <w:r w:rsidR="006D3F1B">
        <w:t>similar to</w:t>
      </w:r>
      <w:proofErr w:type="gramEnd"/>
      <w:r w:rsidR="006D3F1B">
        <w:t xml:space="preserve"> the above features.</w:t>
      </w:r>
      <w:r w:rsidR="003C5BBF">
        <w:t xml:space="preserve"> (</w:t>
      </w:r>
      <w:proofErr w:type="gramStart"/>
      <w:r w:rsidR="003C5BBF" w:rsidRPr="003C5BBF">
        <w:rPr>
          <w:highlight w:val="yellow"/>
        </w:rPr>
        <w:t>secondary</w:t>
      </w:r>
      <w:proofErr w:type="gramEnd"/>
      <w:r w:rsidR="003C5BBF" w:rsidRPr="003C5BBF">
        <w:rPr>
          <w:highlight w:val="yellow"/>
        </w:rPr>
        <w:t xml:space="preserve"> structure</w:t>
      </w:r>
      <w:r w:rsidR="003C5BBF">
        <w:t>)</w:t>
      </w:r>
    </w:p>
    <w:p w14:paraId="2B450E33" w14:textId="133E75F3" w:rsidR="006D3F1B" w:rsidRDefault="006D3F1B" w:rsidP="0074421D"/>
    <w:p w14:paraId="67426650" w14:textId="0C40DE69" w:rsidR="003C5BBF" w:rsidRDefault="006D3F1B" w:rsidP="0074421D">
      <w:r>
        <w:t xml:space="preserve">Features pertaining to total surface area (F1), </w:t>
      </w:r>
      <w:r w:rsidR="003C5BBF">
        <w:t>mass-weighted</w:t>
      </w:r>
      <w:r>
        <w:t xml:space="preserve"> exposed area (F5), and Euclidean </w:t>
      </w:r>
      <w:r w:rsidR="003C5BBF">
        <w:t>distance</w:t>
      </w:r>
      <w:r>
        <w:t xml:space="preserve"> (F7) are highly colinear and seem to correlate </w:t>
      </w:r>
      <w:r w:rsidR="003C5BBF">
        <w:t>with the size of the residue. There is no apparent conceptual argument for any relationship between the size of the residue and the predicted aligned error.</w:t>
      </w:r>
    </w:p>
    <w:p w14:paraId="4C066A47" w14:textId="7F79795B" w:rsidR="00991452" w:rsidRDefault="00991452" w:rsidP="00991452">
      <w:pPr>
        <w:pStyle w:val="Heading1"/>
      </w:pPr>
      <w:bookmarkStart w:id="7" w:name="_Methods"/>
      <w:bookmarkEnd w:id="7"/>
      <w:r w:rsidRPr="00991452">
        <w:t>Methods</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7500A4EA" w:rsidR="00E31AFD" w:rsidRDefault="00E31AFD" w:rsidP="001A65C5">
      <w:r>
        <w:t>The first method analyzed was a</w:t>
      </w:r>
      <w:r w:rsidR="003C5BBF">
        <w:t xml:space="preserve"> random forest regression model. A different setup for training and validation sets was use for this model where 60% of the cleaned protein dataset was included in the training and the remaining 40% was broken up into two validation sets. The </w:t>
      </w:r>
      <w:r w:rsidR="003C5BBF">
        <w:lastRenderedPageBreak/>
        <w:t xml:space="preserve">objective of this model was </w:t>
      </w:r>
      <w:proofErr w:type="gramStart"/>
      <w:r w:rsidR="003C5BBF">
        <w:t>to</w:t>
      </w:r>
      <w:proofErr w:type="gramEnd"/>
      <w:r w:rsidR="003C5BBF">
        <w:t xml:space="preserve"> overfit in an attempt to minimize error on the training set. The features and label are not scaled.</w:t>
      </w:r>
    </w:p>
    <w:p w14:paraId="34C3AB21" w14:textId="5188F039" w:rsidR="003C5BBF" w:rsidRDefault="003C5BBF" w:rsidP="001A65C5"/>
    <w:p w14:paraId="0D748F61" w14:textId="38A2504B" w:rsidR="003C5BBF" w:rsidRDefault="003C5BBF" w:rsidP="001A65C5">
      <w:r>
        <w:t>Random Forest model</w:t>
      </w:r>
    </w:p>
    <w:p w14:paraId="45EF1D92" w14:textId="4CBD16FC" w:rsidR="003C5BBF" w:rsidRDefault="003C5BBF" w:rsidP="001A65C5"/>
    <w:p w14:paraId="0D27A2E2" w14:textId="49E3206C" w:rsidR="003C5BBF" w:rsidRPr="003C5BBF" w:rsidRDefault="003C5BBF" w:rsidP="001A65C5">
      <w:pPr>
        <w:rPr>
          <w:rFonts w:ascii="Courier New" w:hAnsi="Courier New" w:cs="Courier New"/>
          <w:sz w:val="20"/>
          <w:szCs w:val="20"/>
        </w:rPr>
      </w:pPr>
      <w:proofErr w:type="spellStart"/>
      <w:r w:rsidRPr="003C5BBF">
        <w:rPr>
          <w:rFonts w:ascii="Courier New" w:hAnsi="Courier New" w:cs="Courier New"/>
          <w:sz w:val="20"/>
          <w:szCs w:val="20"/>
        </w:rPr>
        <w:t>rf_model</w:t>
      </w:r>
      <w:proofErr w:type="spellEnd"/>
      <w:r w:rsidRPr="003C5BBF">
        <w:rPr>
          <w:rFonts w:ascii="Courier New" w:hAnsi="Courier New" w:cs="Courier New"/>
          <w:sz w:val="20"/>
          <w:szCs w:val="20"/>
        </w:rPr>
        <w:t xml:space="preserve"> &lt;- </w:t>
      </w:r>
      <w:proofErr w:type="spellStart"/>
      <w:proofErr w:type="gramStart"/>
      <w:r w:rsidRPr="003C5BBF">
        <w:rPr>
          <w:rFonts w:ascii="Courier New" w:hAnsi="Courier New" w:cs="Courier New"/>
          <w:sz w:val="20"/>
          <w:szCs w:val="20"/>
        </w:rPr>
        <w:t>randomForest</w:t>
      </w:r>
      <w:proofErr w:type="spellEnd"/>
      <w:r w:rsidRPr="003C5BBF">
        <w:rPr>
          <w:rFonts w:ascii="Courier New" w:hAnsi="Courier New" w:cs="Courier New"/>
          <w:sz w:val="20"/>
          <w:szCs w:val="20"/>
        </w:rPr>
        <w:t>(</w:t>
      </w:r>
      <w:proofErr w:type="spellStart"/>
      <w:proofErr w:type="gramEnd"/>
      <w:r w:rsidRPr="003C5BBF">
        <w:rPr>
          <w:rFonts w:ascii="Courier New" w:hAnsi="Courier New" w:cs="Courier New"/>
          <w:sz w:val="20"/>
          <w:szCs w:val="20"/>
        </w:rPr>
        <w:t>train_x</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train_y</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ntree</w:t>
      </w:r>
      <w:proofErr w:type="spellEnd"/>
      <w:r w:rsidRPr="003C5BBF">
        <w:rPr>
          <w:rFonts w:ascii="Courier New" w:hAnsi="Courier New" w:cs="Courier New"/>
          <w:sz w:val="20"/>
          <w:szCs w:val="20"/>
        </w:rPr>
        <w:t xml:space="preserve"> = 500)</w:t>
      </w:r>
    </w:p>
    <w:p w14:paraId="151ADEC5" w14:textId="295FA64E" w:rsidR="00E31AFD" w:rsidRDefault="00E31AFD" w:rsidP="001A65C5"/>
    <w:p w14:paraId="557BB45C" w14:textId="58DF8EAD" w:rsidR="003C5BBF" w:rsidRDefault="003C5BBF" w:rsidP="001A65C5">
      <w:r>
        <w:t xml:space="preserve">The model was trained with </w:t>
      </w:r>
      <w:proofErr w:type="spellStart"/>
      <w:r>
        <w:t>ntree</w:t>
      </w:r>
      <w:proofErr w:type="spellEnd"/>
      <w:r>
        <w:t xml:space="preserve"> = 500. No tangible gain in accuracy on the test set was seen for n&gt;500. </w:t>
      </w:r>
    </w:p>
    <w:p w14:paraId="137176B1" w14:textId="77777777" w:rsidR="003C5BBF" w:rsidRDefault="003C5BBF" w:rsidP="001A65C5"/>
    <w:p w14:paraId="185135EE" w14:textId="4DFFA6C6" w:rsidR="001A65C5" w:rsidRDefault="001A65C5" w:rsidP="001A65C5">
      <w:pPr>
        <w:pStyle w:val="Heading2"/>
      </w:pPr>
      <w:r>
        <w:t>Feedforward Neural Network</w:t>
      </w:r>
    </w:p>
    <w:p w14:paraId="58DC3FC1" w14:textId="1486B6E4" w:rsidR="002243E8" w:rsidRDefault="002243E8" w:rsidP="00EF1515"/>
    <w:p w14:paraId="0F231243" w14:textId="2489536E" w:rsidR="002243E8" w:rsidRDefault="002243E8" w:rsidP="00EF1515">
      <w:r>
        <w:t xml:space="preserve">Several carryforward neural networks were developed with </w:t>
      </w:r>
      <w:proofErr w:type="spellStart"/>
      <w:r>
        <w:t>PyTorch</w:t>
      </w:r>
      <w:proofErr w:type="spellEnd"/>
      <w:r>
        <w:t>, all of which are contained in the appendix. The input data for all neural networks was scaled and the intercept removed as follows:</w:t>
      </w:r>
    </w:p>
    <w:p w14:paraId="1B6E0489" w14:textId="77777777" w:rsidR="002243E8" w:rsidRDefault="002243E8" w:rsidP="002243E8"/>
    <w:p w14:paraId="3D04CAE0" w14:textId="0850B64B" w:rsidR="002243E8" w:rsidRPr="002243E8" w:rsidRDefault="002243E8" w:rsidP="002243E8">
      <w:pPr>
        <w:rPr>
          <w:rFonts w:ascii="Courier New" w:hAnsi="Courier New" w:cs="Courier New"/>
          <w:sz w:val="20"/>
          <w:szCs w:val="20"/>
        </w:rPr>
      </w:pPr>
      <w:r w:rsidRPr="002243E8">
        <w:rPr>
          <w:rFonts w:ascii="Courier New" w:hAnsi="Courier New" w:cs="Courier New"/>
          <w:sz w:val="20"/>
          <w:szCs w:val="20"/>
        </w:rPr>
        <w:t xml:space="preserve">x &lt;- </w:t>
      </w:r>
      <w:proofErr w:type="gramStart"/>
      <w:r w:rsidRPr="002243E8">
        <w:rPr>
          <w:rFonts w:ascii="Courier New" w:hAnsi="Courier New" w:cs="Courier New"/>
          <w:sz w:val="20"/>
          <w:szCs w:val="20"/>
        </w:rPr>
        <w:t>scale(</w:t>
      </w:r>
      <w:proofErr w:type="spellStart"/>
      <w:proofErr w:type="gramEnd"/>
      <w:r w:rsidRPr="002243E8">
        <w:rPr>
          <w:rFonts w:ascii="Courier New" w:hAnsi="Courier New" w:cs="Courier New"/>
          <w:sz w:val="20"/>
          <w:szCs w:val="20"/>
        </w:rPr>
        <w:t>model.matrix</w:t>
      </w:r>
      <w:proofErr w:type="spellEnd"/>
      <w:r w:rsidRPr="002243E8">
        <w:rPr>
          <w:rFonts w:ascii="Courier New" w:hAnsi="Courier New" w:cs="Courier New"/>
          <w:sz w:val="20"/>
          <w:szCs w:val="20"/>
        </w:rPr>
        <w:t>(</w:t>
      </w:r>
      <w:proofErr w:type="spellStart"/>
      <w:r w:rsidRPr="002243E8">
        <w:rPr>
          <w:rFonts w:ascii="Courier New" w:hAnsi="Courier New" w:cs="Courier New"/>
          <w:sz w:val="20"/>
          <w:szCs w:val="20"/>
        </w:rPr>
        <w:t>protein$RMSD</w:t>
      </w:r>
      <w:proofErr w:type="spellEnd"/>
      <w:r w:rsidRPr="002243E8">
        <w:rPr>
          <w:rFonts w:ascii="Courier New" w:hAnsi="Courier New" w:cs="Courier New"/>
          <w:sz w:val="20"/>
          <w:szCs w:val="20"/>
        </w:rPr>
        <w:t xml:space="preserve"> ~ . - 1, data = protein))</w:t>
      </w:r>
    </w:p>
    <w:p w14:paraId="1979E700" w14:textId="3E51A6E1" w:rsidR="002243E8" w:rsidRPr="002243E8" w:rsidRDefault="002243E8" w:rsidP="00EF1515">
      <w:pPr>
        <w:rPr>
          <w:rFonts w:ascii="Courier New" w:hAnsi="Courier New" w:cs="Courier New"/>
          <w:sz w:val="20"/>
          <w:szCs w:val="20"/>
        </w:rPr>
      </w:pPr>
      <w:r w:rsidRPr="002243E8">
        <w:rPr>
          <w:rFonts w:ascii="Courier New" w:hAnsi="Courier New" w:cs="Courier New"/>
          <w:sz w:val="20"/>
          <w:szCs w:val="20"/>
        </w:rPr>
        <w:t xml:space="preserve">y &lt;- </w:t>
      </w:r>
      <w:proofErr w:type="spellStart"/>
      <w:r w:rsidRPr="002243E8">
        <w:rPr>
          <w:rFonts w:ascii="Courier New" w:hAnsi="Courier New" w:cs="Courier New"/>
          <w:sz w:val="20"/>
          <w:szCs w:val="20"/>
        </w:rPr>
        <w:t>protein$RMSD</w:t>
      </w:r>
      <w:proofErr w:type="spellEnd"/>
    </w:p>
    <w:p w14:paraId="0BEF1D7B" w14:textId="5D7BEBF0" w:rsidR="002243E8" w:rsidRDefault="002243E8" w:rsidP="00EF1515"/>
    <w:p w14:paraId="76174D19" w14:textId="315769D4" w:rsidR="002243E8" w:rsidRDefault="002243E8" w:rsidP="00EF1515">
      <w:proofErr w:type="spellStart"/>
      <w:r>
        <w:t>torch_manual_seed</w:t>
      </w:r>
      <w:proofErr w:type="spellEnd"/>
      <w:r>
        <w:t xml:space="preserve"> was set = 7 for all trained models.</w:t>
      </w:r>
    </w:p>
    <w:p w14:paraId="73B1945A" w14:textId="77777777" w:rsidR="002243E8" w:rsidRDefault="002243E8" w:rsidP="00EF1515"/>
    <w:p w14:paraId="356F3EB8" w14:textId="0BA2A910" w:rsidR="002243E8" w:rsidRDefault="002243E8" w:rsidP="00EF1515">
      <w:r>
        <w:t>modNN1</w:t>
      </w:r>
    </w:p>
    <w:p w14:paraId="24F58608" w14:textId="0183BBFE" w:rsidR="002243E8" w:rsidRDefault="002243E8" w:rsidP="00EF1515">
      <w:r>
        <w:t xml:space="preserve">The first model tested was modNN1, a </w:t>
      </w:r>
    </w:p>
    <w:p w14:paraId="075B6E16" w14:textId="77777777" w:rsidR="002243E8" w:rsidRDefault="002243E8" w:rsidP="00EF1515"/>
    <w:p w14:paraId="75DEC767" w14:textId="0A005034"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The selected models are 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lastRenderedPageBreak/>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w:t>
      </w:r>
      <w:proofErr w:type="spellStart"/>
      <w:r w:rsidR="00CC7FE2">
        <w:t>ncol</w:t>
      </w:r>
      <w:proofErr w:type="spellEnd"/>
      <w:r w:rsidR="00CC7FE2">
        <w:t xml:space="preserve">(x) or 9, as per recommended in the </w:t>
      </w:r>
      <w:proofErr w:type="spellStart"/>
      <w:r w:rsidR="00CC7FE2">
        <w:t>GMDHreg</w:t>
      </w:r>
      <w:proofErr w:type="spellEnd"/>
      <w:r w:rsidR="00CC7FE2">
        <w:t xml:space="preserve">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w:t>
      </w:r>
      <w:r w:rsidR="00CC7FE2">
        <w:t xml:space="preserve"> cleaned</w:t>
      </w:r>
      <w:r>
        <w:t xml:space="preserve"> predicted values</w:t>
      </w:r>
      <w:r w:rsidR="00CC7FE2">
        <w:t xml:space="preserve">. </w:t>
      </w:r>
    </w:p>
    <w:p w14:paraId="77AAE265" w14:textId="465AA135" w:rsidR="001F4385" w:rsidRDefault="001F4385" w:rsidP="001F4385"/>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w:t>
      </w:r>
      <w:proofErr w:type="spellStart"/>
      <w:r>
        <w:t>XGBoost</w:t>
      </w:r>
      <w:proofErr w:type="spellEnd"/>
      <w:r>
        <w:t xml:space="preserve"> R library.  Gradient boosted trees are essentially an ensemble model made of successive decision trees starting by building a simple regression tree.  The algorithm then calculates the residuals on each training data point and trains a second tree to predict those residuals from the first tree. This process is iterated for n-rounds where each successive tree predicts the residuals 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8C6AC2"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26668567" w14:textId="53EF9B27" w:rsidR="008C6AC2" w:rsidRPr="00E77832" w:rsidRDefault="008C6AC2" w:rsidP="00E77832">
      <w:r w:rsidRPr="008C6AC2">
        <w:lastRenderedPageBreak/>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w:t>
      </w:r>
      <w:proofErr w:type="spellStart"/>
      <w:proofErr w:type="gramStart"/>
      <w:r w:rsidRPr="008C6AC2">
        <w:t>reg:absoluteerror</w:t>
      </w:r>
      <w:proofErr w:type="spellEnd"/>
      <w:proofErr w:type="gramEnd"/>
      <w:r>
        <w:t xml:space="preserve">) which is minimized via gradient descent. </w:t>
      </w:r>
    </w:p>
    <w:p w14:paraId="736D7E25" w14:textId="09FF2160" w:rsidR="001A65C5" w:rsidRPr="001A65C5" w:rsidRDefault="001A65C5" w:rsidP="001A65C5"/>
    <w:p w14:paraId="28416574" w14:textId="037FF3EE" w:rsidR="001F4385" w:rsidRDefault="001F4385" w:rsidP="001F4385">
      <w:pPr>
        <w:pStyle w:val="Heading1"/>
      </w:pPr>
      <w:bookmarkStart w:id="8" w:name="_Results"/>
      <w:bookmarkEnd w:id="8"/>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52814625" w14:textId="77777777" w:rsidR="00EF1515" w:rsidRDefault="00EF1515" w:rsidP="00EF1515">
      <w:pPr>
        <w:pStyle w:val="Heading2"/>
      </w:pPr>
      <w:r>
        <w:t>Regression Tree</w:t>
      </w:r>
    </w:p>
    <w:p w14:paraId="446CD17B" w14:textId="77777777" w:rsidR="00EF1515" w:rsidRDefault="00EF1515" w:rsidP="00EF1515"/>
    <w:p w14:paraId="1DAD45EF" w14:textId="77777777" w:rsidR="00EF1515" w:rsidRDefault="00EF1515" w:rsidP="00EF1515">
      <w:pPr>
        <w:pStyle w:val="Heading2"/>
      </w:pPr>
      <w:r>
        <w:t>Linear Regression</w:t>
      </w:r>
    </w:p>
    <w:p w14:paraId="1B60AB08" w14:textId="77777777" w:rsidR="00EF1515" w:rsidRDefault="00EF1515" w:rsidP="00EF1515"/>
    <w:p w14:paraId="668E1723" w14:textId="77777777" w:rsidR="00EF1515" w:rsidRDefault="00EF1515" w:rsidP="00EF1515">
      <w:pPr>
        <w:pStyle w:val="Heading2"/>
      </w:pPr>
      <w:r>
        <w:t>Feedforward Neural Network</w:t>
      </w:r>
    </w:p>
    <w:p w14:paraId="65F956B3" w14:textId="7CE168BB" w:rsidR="006E2DF1" w:rsidRDefault="006E2DF1" w:rsidP="00EF1515"/>
    <w:p w14:paraId="6E7BC345" w14:textId="1CFF194B" w:rsidR="006E2DF1" w:rsidRDefault="006E2DF1" w:rsidP="00EF1515"/>
    <w:p w14:paraId="017A0307" w14:textId="77777777" w:rsidR="006E2DF1" w:rsidRDefault="006E2DF1" w:rsidP="00EF1515"/>
    <w:p w14:paraId="2D1424CB" w14:textId="78D450AA" w:rsidR="006E2DF1" w:rsidRDefault="006E2DF1" w:rsidP="00EF1515"/>
    <w:p w14:paraId="0427908F" w14:textId="77777777" w:rsidR="006E2DF1" w:rsidRDefault="006E2DF1" w:rsidP="00EF1515"/>
    <w:p w14:paraId="609426B8" w14:textId="7B1543A8" w:rsidR="00EF1515" w:rsidRDefault="006E2DF1" w:rsidP="006E2DF1">
      <w:pPr>
        <w:pStyle w:val="Heading2"/>
      </w:pPr>
      <w:r w:rsidRPr="006E2DF1">
        <w:t>MIA GMDH Neural Network</w:t>
      </w:r>
    </w:p>
    <w:p w14:paraId="79D18CC6" w14:textId="77777777" w:rsidR="008C6AC2" w:rsidRPr="008C6AC2" w:rsidRDefault="008C6AC2" w:rsidP="008C6AC2"/>
    <w:p w14:paraId="730B8AAE" w14:textId="64827026" w:rsidR="006E2DF1" w:rsidRPr="00EF1515" w:rsidRDefault="008C6AC2" w:rsidP="00E77832">
      <w:r w:rsidRPr="008C6AC2">
        <w:drawing>
          <wp:inline distT="0" distB="0" distL="0" distR="0" wp14:anchorId="437A6C8C" wp14:editId="341D563F">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3"/>
                    <a:stretch>
                      <a:fillRect/>
                    </a:stretch>
                  </pic:blipFill>
                  <pic:spPr>
                    <a:xfrm>
                      <a:off x="0" y="0"/>
                      <a:ext cx="2654300" cy="3124200"/>
                    </a:xfrm>
                    <a:prstGeom prst="rect">
                      <a:avLst/>
                    </a:prstGeom>
                  </pic:spPr>
                </pic:pic>
              </a:graphicData>
            </a:graphic>
          </wp:inline>
        </w:drawing>
      </w:r>
    </w:p>
    <w:p w14:paraId="089FAD58" w14:textId="77777777" w:rsidR="00EF1515" w:rsidRDefault="00EF1515" w:rsidP="00EF1515"/>
    <w:p w14:paraId="70C9B3D3" w14:textId="77777777" w:rsidR="00EF1515" w:rsidRDefault="00EF1515" w:rsidP="00EF1515">
      <w:pPr>
        <w:pStyle w:val="Heading2"/>
      </w:pPr>
      <w:r>
        <w:lastRenderedPageBreak/>
        <w:t>Gradient Boosted Regression Tree</w:t>
      </w:r>
    </w:p>
    <w:p w14:paraId="1CFFE99E" w14:textId="1BB00A10" w:rsidR="001A65C5" w:rsidRDefault="008C6AC2" w:rsidP="001F4385">
      <w:r w:rsidRPr="001A65C5">
        <w:rPr>
          <w:noProof/>
        </w:rPr>
        <w:drawing>
          <wp:inline distT="0" distB="0" distL="0" distR="0" wp14:anchorId="4B7EC567" wp14:editId="5967E618">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4"/>
                    <a:stretch>
                      <a:fillRect/>
                    </a:stretch>
                  </pic:blipFill>
                  <pic:spPr>
                    <a:xfrm>
                      <a:off x="0" y="0"/>
                      <a:ext cx="3124200" cy="3124200"/>
                    </a:xfrm>
                    <a:prstGeom prst="rect">
                      <a:avLst/>
                    </a:prstGeom>
                  </pic:spPr>
                </pic:pic>
              </a:graphicData>
            </a:graphic>
          </wp:inline>
        </w:drawing>
      </w:r>
    </w:p>
    <w:p w14:paraId="698F68EC" w14:textId="34353F9F"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3F589075" w14:textId="77777777" w:rsidR="00EF1515" w:rsidRDefault="00EF1515" w:rsidP="00EF1515"/>
    <w:p w14:paraId="59DE9930" w14:textId="308A2920" w:rsidR="00EF1515" w:rsidRDefault="00EF1515" w:rsidP="00EF1515">
      <w:r>
        <w:t>From the Prediction Center website (CASP5)</w:t>
      </w:r>
    </w:p>
    <w:p w14:paraId="4BA7AAD7" w14:textId="77777777" w:rsidR="00EF1515" w:rsidRDefault="00EF1515" w:rsidP="00EF1515">
      <w:r>
        <w:t>Example:</w:t>
      </w:r>
    </w:p>
    <w:p w14:paraId="7A51E33A" w14:textId="77777777" w:rsidR="00EF1515" w:rsidRDefault="00EF1515" w:rsidP="00EF1515"/>
    <w:p w14:paraId="32872234" w14:textId="77777777" w:rsidR="00EF1515" w:rsidRDefault="00EF1515" w:rsidP="00EF1515">
      <w:r>
        <w:t xml:space="preserve">    Model </w:t>
      </w:r>
      <w:proofErr w:type="gramStart"/>
      <w:r>
        <w:t>name  T</w:t>
      </w:r>
      <w:proofErr w:type="gramEnd"/>
      <w:r>
        <w:t>0201TS012_2u  has the following components:</w:t>
      </w:r>
    </w:p>
    <w:p w14:paraId="053801BB" w14:textId="77777777" w:rsidR="00EF1515" w:rsidRDefault="00EF1515" w:rsidP="00EF1515">
      <w:r>
        <w:t xml:space="preserve">         T0201   target number</w:t>
      </w:r>
    </w:p>
    <w:p w14:paraId="50A7186F" w14:textId="77777777" w:rsidR="00EF1515" w:rsidRDefault="00EF1515" w:rsidP="00EF1515">
      <w:r>
        <w:t xml:space="preserve">         TS      Tertiary Structure (3D atoms coordinates) prediction</w:t>
      </w:r>
    </w:p>
    <w:p w14:paraId="35612853" w14:textId="77777777" w:rsidR="00EF1515" w:rsidRDefault="00EF1515" w:rsidP="00EF1515">
      <w:r>
        <w:t xml:space="preserve">         012     prediction group 12</w:t>
      </w:r>
    </w:p>
    <w:p w14:paraId="6B54D55C" w14:textId="77777777" w:rsidR="00EF1515" w:rsidRDefault="00EF1515" w:rsidP="00EF1515">
      <w:r>
        <w:t xml:space="preserve">         2u      model index 2, UNREFINED set of coordinates</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5C3A0D8A" w14:textId="77777777" w:rsidR="00E367AD" w:rsidRDefault="00E367AD" w:rsidP="002F36CA"/>
    <w:p w14:paraId="2B66EFB3" w14:textId="77777777" w:rsidR="002F36CA" w:rsidRPr="002F36CA" w:rsidRDefault="002F36CA" w:rsidP="002F36CA"/>
    <w:sectPr w:rsidR="002F36CA" w:rsidRPr="002F36CA" w:rsidSect="0074421D">
      <w:footerReference w:type="even"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02700" w14:textId="77777777" w:rsidR="002A22B2" w:rsidRDefault="002A22B2" w:rsidP="00CC7FE2">
      <w:r>
        <w:separator/>
      </w:r>
    </w:p>
  </w:endnote>
  <w:endnote w:type="continuationSeparator" w:id="0">
    <w:p w14:paraId="79D063DA" w14:textId="77777777" w:rsidR="002A22B2" w:rsidRDefault="002A22B2"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29DFA" w14:textId="77777777" w:rsidR="002A22B2" w:rsidRDefault="002A22B2" w:rsidP="00CC7FE2">
      <w:r>
        <w:separator/>
      </w:r>
    </w:p>
  </w:footnote>
  <w:footnote w:type="continuationSeparator" w:id="0">
    <w:p w14:paraId="01EE6238" w14:textId="77777777" w:rsidR="002A22B2" w:rsidRDefault="002A22B2"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F3D7F"/>
    <w:rsid w:val="001F4385"/>
    <w:rsid w:val="0021645C"/>
    <w:rsid w:val="002243E8"/>
    <w:rsid w:val="00234F66"/>
    <w:rsid w:val="00243F3A"/>
    <w:rsid w:val="002825CD"/>
    <w:rsid w:val="002A22B2"/>
    <w:rsid w:val="002F36CA"/>
    <w:rsid w:val="002F3F66"/>
    <w:rsid w:val="003A44F0"/>
    <w:rsid w:val="003B2E87"/>
    <w:rsid w:val="003C5BBF"/>
    <w:rsid w:val="00417840"/>
    <w:rsid w:val="00426FD0"/>
    <w:rsid w:val="00430156"/>
    <w:rsid w:val="004B0308"/>
    <w:rsid w:val="005343EA"/>
    <w:rsid w:val="00593B11"/>
    <w:rsid w:val="005F22D8"/>
    <w:rsid w:val="00655DA8"/>
    <w:rsid w:val="006609DA"/>
    <w:rsid w:val="00676145"/>
    <w:rsid w:val="0069319E"/>
    <w:rsid w:val="006D3F1B"/>
    <w:rsid w:val="006E2DF1"/>
    <w:rsid w:val="00706BFB"/>
    <w:rsid w:val="00724977"/>
    <w:rsid w:val="0074421D"/>
    <w:rsid w:val="007B3DAD"/>
    <w:rsid w:val="007B4EFB"/>
    <w:rsid w:val="008027BC"/>
    <w:rsid w:val="008120BE"/>
    <w:rsid w:val="008436FA"/>
    <w:rsid w:val="008A2447"/>
    <w:rsid w:val="008C6AC2"/>
    <w:rsid w:val="008F04EC"/>
    <w:rsid w:val="00910F7C"/>
    <w:rsid w:val="00915CFD"/>
    <w:rsid w:val="009327FD"/>
    <w:rsid w:val="0094012A"/>
    <w:rsid w:val="00991452"/>
    <w:rsid w:val="009D2DFD"/>
    <w:rsid w:val="009E0CE4"/>
    <w:rsid w:val="009F5D34"/>
    <w:rsid w:val="00A46D10"/>
    <w:rsid w:val="00A648A6"/>
    <w:rsid w:val="00A6775D"/>
    <w:rsid w:val="00BA0CD5"/>
    <w:rsid w:val="00C62BD8"/>
    <w:rsid w:val="00C63215"/>
    <w:rsid w:val="00CC7FE2"/>
    <w:rsid w:val="00D14972"/>
    <w:rsid w:val="00D32DBA"/>
    <w:rsid w:val="00D4544B"/>
    <w:rsid w:val="00E30D59"/>
    <w:rsid w:val="00E31AFD"/>
    <w:rsid w:val="00E321EE"/>
    <w:rsid w:val="00E367AD"/>
    <w:rsid w:val="00E77832"/>
    <w:rsid w:val="00EB67FC"/>
    <w:rsid w:val="00EC4CB2"/>
    <w:rsid w:val="00EF1515"/>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Word_Document.docx"/><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Word_Document2.docx"/><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package" Target="embeddings/Microsoft_Word_Document1.docx"/><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13</Pages>
  <Words>2868</Words>
  <Characters>16352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19182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19</cp:revision>
  <dcterms:created xsi:type="dcterms:W3CDTF">2023-04-23T16:42:00Z</dcterms:created>
  <dcterms:modified xsi:type="dcterms:W3CDTF">2023-05-08T05:17:00Z</dcterms:modified>
</cp:coreProperties>
</file>