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6BFD7" w14:textId="0126A70A" w:rsidR="00D37285" w:rsidRPr="00F84642" w:rsidRDefault="00D37285" w:rsidP="00F84642">
      <w:pPr>
        <w:pStyle w:val="Ttulo1"/>
        <w:shd w:val="clear" w:color="auto" w:fill="FFFFFF"/>
        <w:spacing w:before="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1 </w:t>
      </w:r>
      <w:proofErr w:type="spellStart"/>
      <w:r w:rsidR="00F84642">
        <w:rPr>
          <w:rFonts w:ascii="Arial" w:hAnsi="Arial" w:cs="Arial"/>
          <w:sz w:val="24"/>
          <w:szCs w:val="24"/>
        </w:rPr>
        <w:t>Orcethrum</w:t>
      </w:r>
      <w:proofErr w:type="spellEnd"/>
      <w:r w:rsidR="00F846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4642">
        <w:rPr>
          <w:rFonts w:ascii="Arial" w:hAnsi="Arial" w:cs="Arial"/>
          <w:sz w:val="24"/>
          <w:szCs w:val="24"/>
        </w:rPr>
        <w:t>cancelatum</w:t>
      </w:r>
      <w:proofErr w:type="spellEnd"/>
      <w:r w:rsidR="00F84642">
        <w:rPr>
          <w:rFonts w:ascii="Arial" w:hAnsi="Arial" w:cs="Arial"/>
          <w:sz w:val="24"/>
          <w:szCs w:val="24"/>
        </w:rPr>
        <w:t xml:space="preserve">, </w:t>
      </w:r>
      <w:r w:rsidR="00F84642">
        <w:rPr>
          <w:rFonts w:ascii="Arial" w:hAnsi="Arial" w:cs="Arial"/>
          <w:sz w:val="18"/>
          <w:szCs w:val="18"/>
          <w:shd w:val="clear" w:color="auto" w:fill="FFFFFF"/>
        </w:rPr>
        <w:t>1786769804</w:t>
      </w:r>
    </w:p>
    <w:p w14:paraId="184CAEEF" w14:textId="59D836D5" w:rsidR="00D37285" w:rsidRDefault="00D37285" w:rsidP="00F84642">
      <w:pPr>
        <w:pStyle w:val="Ttulo1"/>
        <w:shd w:val="clear" w:color="auto" w:fill="FFFFFF"/>
        <w:spacing w:before="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2 </w:t>
      </w:r>
      <w:proofErr w:type="spellStart"/>
      <w:r w:rsidR="00F84642">
        <w:rPr>
          <w:rFonts w:ascii="Arial" w:hAnsi="Arial" w:cs="Arial"/>
          <w:sz w:val="24"/>
          <w:szCs w:val="24"/>
        </w:rPr>
        <w:t>Orthetrum</w:t>
      </w:r>
      <w:proofErr w:type="spellEnd"/>
      <w:r w:rsidR="00F846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4642">
        <w:rPr>
          <w:rFonts w:ascii="Arial" w:hAnsi="Arial" w:cs="Arial"/>
          <w:sz w:val="24"/>
          <w:szCs w:val="24"/>
        </w:rPr>
        <w:t>pruinosum</w:t>
      </w:r>
      <w:proofErr w:type="spellEnd"/>
      <w:r w:rsidR="00F84642">
        <w:rPr>
          <w:rFonts w:ascii="Arial" w:hAnsi="Arial" w:cs="Arial"/>
          <w:sz w:val="24"/>
          <w:szCs w:val="24"/>
        </w:rPr>
        <w:t xml:space="preserve">, </w:t>
      </w:r>
      <w:r w:rsidR="00F84642">
        <w:rPr>
          <w:rFonts w:ascii="Arial" w:hAnsi="Arial" w:cs="Arial"/>
          <w:sz w:val="18"/>
          <w:szCs w:val="18"/>
          <w:shd w:val="clear" w:color="auto" w:fill="FFFFFF"/>
        </w:rPr>
        <w:t>1788199739</w:t>
      </w:r>
    </w:p>
    <w:p w14:paraId="18BB797A" w14:textId="77777777" w:rsidR="00F84642" w:rsidRPr="00F84642" w:rsidRDefault="00F84642" w:rsidP="00F84642"/>
    <w:p w14:paraId="66C6ACF3" w14:textId="7B6769C3" w:rsidR="00645C71" w:rsidRPr="00645C71" w:rsidRDefault="00645C71" w:rsidP="00645C71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Os olhos compostos são laterais, muito desenvolvidos. É um </w:t>
      </w:r>
      <w:proofErr w:type="spellStart"/>
      <w:r w:rsidRPr="00645C71">
        <w:rPr>
          <w:rFonts w:ascii="Arial" w:eastAsia="Times New Roman" w:hAnsi="Arial" w:cs="Arial"/>
          <w:sz w:val="21"/>
          <w:szCs w:val="21"/>
          <w:lang w:eastAsia="pt-BR"/>
        </w:rPr>
        <w:t>cárater</w:t>
      </w:r>
      <w:proofErr w:type="spellEnd"/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 que costuma dividir e separar as subordens em: </w:t>
      </w:r>
      <w:proofErr w:type="spellStart"/>
      <w:r w:rsidRPr="00645C71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Zygoptera</w:t>
      </w:r>
      <w:proofErr w:type="spellEnd"/>
      <w:r w:rsidRPr="00645C71">
        <w:rPr>
          <w:rFonts w:ascii="Arial" w:eastAsia="Times New Roman" w:hAnsi="Arial" w:cs="Arial"/>
          <w:sz w:val="21"/>
          <w:szCs w:val="21"/>
          <w:lang w:eastAsia="pt-BR"/>
        </w:rPr>
        <w:t> (olhos separados) e </w:t>
      </w:r>
      <w:proofErr w:type="spellStart"/>
      <w:r w:rsidRPr="00645C71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Anisoptera</w:t>
      </w:r>
      <w:proofErr w:type="spellEnd"/>
      <w:r w:rsidRPr="00645C71">
        <w:rPr>
          <w:rFonts w:ascii="Arial" w:eastAsia="Times New Roman" w:hAnsi="Arial" w:cs="Arial"/>
          <w:sz w:val="21"/>
          <w:szCs w:val="21"/>
          <w:lang w:eastAsia="pt-BR"/>
        </w:rPr>
        <w:t> (olhos unidos, com uma linha mediana de contato entre os dois, maiores que em </w:t>
      </w:r>
      <w:proofErr w:type="spellStart"/>
      <w:r w:rsidRPr="00645C71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Zygoptera</w:t>
      </w:r>
      <w:proofErr w:type="spellEnd"/>
      <w:r w:rsidRPr="00645C71">
        <w:rPr>
          <w:rFonts w:ascii="Arial" w:eastAsia="Times New Roman" w:hAnsi="Arial" w:cs="Arial"/>
          <w:sz w:val="21"/>
          <w:szCs w:val="21"/>
          <w:lang w:eastAsia="pt-BR"/>
        </w:rPr>
        <w:t>, ocupando quase todo o tamanho da cabeça).</w:t>
      </w:r>
      <w:r>
        <w:rPr>
          <w:rFonts w:ascii="Arial" w:eastAsia="Times New Roman" w:hAnsi="Arial" w:cs="Arial"/>
          <w:sz w:val="17"/>
          <w:szCs w:val="17"/>
          <w:vertAlign w:val="superscript"/>
          <w:lang w:eastAsia="pt-BR"/>
        </w:rPr>
        <w:t xml:space="preserve"> </w:t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t>A antena é curta, com 6 a 7 artículos e com função sensorial pouco desenvolvida.</w:t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00780005" w14:textId="225B948B" w:rsidR="00645C71" w:rsidRPr="00645C71" w:rsidRDefault="00645C71" w:rsidP="00645C71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645C71">
        <w:rPr>
          <w:rFonts w:ascii="Arial" w:eastAsia="Times New Roman" w:hAnsi="Arial" w:cs="Arial"/>
          <w:sz w:val="21"/>
          <w:szCs w:val="21"/>
          <w:lang w:eastAsia="pt-BR"/>
        </w:rPr>
        <w:t>As estruturas bucais estão na região abaixo da cabeça, e podem ser descritas da seguinte forma: mandíbula bastante forte, com dentes cortantes divididos em dois grupos - o grupo distal (parte mais afastada do ponto de origem), com três dentes incisivos, e o grupo basal, com número variável de dentículos. A maxila é mais fraca que a mandíbula. O lábio possui internamente a </w:t>
      </w:r>
      <w:proofErr w:type="spellStart"/>
      <w:r w:rsidRPr="00645C71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"https://pt.wikipedia.org/wiki/Faringe" \o "Faringe" </w:instrText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t>hipofaringe</w:t>
      </w:r>
      <w:proofErr w:type="spellEnd"/>
      <w:r w:rsidRPr="00645C71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t>, onde se abrem os dutos das </w:t>
      </w:r>
      <w:hyperlink r:id="rId4" w:tooltip="Glândula salivar" w:history="1">
        <w:r w:rsidRPr="00645C71">
          <w:rPr>
            <w:rFonts w:ascii="Arial" w:eastAsia="Times New Roman" w:hAnsi="Arial" w:cs="Arial"/>
            <w:sz w:val="21"/>
            <w:szCs w:val="21"/>
            <w:lang w:eastAsia="pt-BR"/>
          </w:rPr>
          <w:t>glândulas salivares</w:t>
        </w:r>
      </w:hyperlink>
      <w:r w:rsidRPr="00645C71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="00F84642"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16A57C96" w14:textId="77777777" w:rsidR="00645C71" w:rsidRPr="00645C71" w:rsidRDefault="00645C71" w:rsidP="00645C71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O tórax é muito especializado, com algumas divisões: há um </w:t>
      </w:r>
      <w:proofErr w:type="spellStart"/>
      <w:r w:rsidRPr="00645C71">
        <w:rPr>
          <w:rFonts w:ascii="Arial" w:eastAsia="Times New Roman" w:hAnsi="Arial" w:cs="Arial"/>
          <w:sz w:val="21"/>
          <w:szCs w:val="21"/>
          <w:lang w:eastAsia="pt-BR"/>
        </w:rPr>
        <w:t>prototórax</w:t>
      </w:r>
      <w:proofErr w:type="spellEnd"/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 (segmento mais anterior do tórax) reduzido, e mesotórax (segmento médio do tórax) e metatórax (último dos </w:t>
      </w:r>
      <w:proofErr w:type="spellStart"/>
      <w:r w:rsidRPr="00645C71">
        <w:rPr>
          <w:rFonts w:ascii="Arial" w:eastAsia="Times New Roman" w:hAnsi="Arial" w:cs="Arial"/>
          <w:sz w:val="21"/>
          <w:szCs w:val="21"/>
          <w:lang w:eastAsia="pt-BR"/>
        </w:rPr>
        <w:t>tres</w:t>
      </w:r>
      <w:proofErr w:type="spellEnd"/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 segmentos) fortes e fundidos formando o que chamamos de </w:t>
      </w:r>
      <w:proofErr w:type="spellStart"/>
      <w:r w:rsidRPr="00645C71">
        <w:rPr>
          <w:rFonts w:ascii="Arial" w:eastAsia="Times New Roman" w:hAnsi="Arial" w:cs="Arial"/>
          <w:sz w:val="21"/>
          <w:szCs w:val="21"/>
          <w:lang w:eastAsia="pt-BR"/>
        </w:rPr>
        <w:t>pterotórax</w:t>
      </w:r>
      <w:proofErr w:type="spellEnd"/>
      <w:r w:rsidRPr="00645C71">
        <w:rPr>
          <w:rFonts w:ascii="Arial" w:eastAsia="Times New Roman" w:hAnsi="Arial" w:cs="Arial"/>
          <w:sz w:val="21"/>
          <w:szCs w:val="21"/>
          <w:lang w:eastAsia="pt-BR"/>
        </w:rPr>
        <w:t>.</w:t>
      </w:r>
      <w:hyperlink r:id="rId5" w:anchor="cite_note-:0-2" w:history="1">
        <w:r w:rsidRPr="00645C71">
          <w:rPr>
            <w:rFonts w:ascii="Arial" w:eastAsia="Times New Roman" w:hAnsi="Arial" w:cs="Arial"/>
            <w:sz w:val="17"/>
            <w:szCs w:val="17"/>
            <w:vertAlign w:val="superscript"/>
            <w:lang w:eastAsia="pt-BR"/>
          </w:rPr>
          <w:t>[2]</w:t>
        </w:r>
      </w:hyperlink>
    </w:p>
    <w:p w14:paraId="65A945E1" w14:textId="6E8D101D" w:rsidR="00645C71" w:rsidRPr="00645C71" w:rsidRDefault="00645C71" w:rsidP="00645C71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645C71">
        <w:rPr>
          <w:rFonts w:ascii="Arial" w:eastAsia="Times New Roman" w:hAnsi="Arial" w:cs="Arial"/>
          <w:sz w:val="21"/>
          <w:szCs w:val="21"/>
          <w:lang w:eastAsia="pt-BR"/>
        </w:rPr>
        <w:t>As asas possuem uma disposição característica das veias que as fortalecem. Esse conjunto de veias é muito importante na sistemática do grupo. Há algumas diferenças entre as subordens quanto ao tamanho das asas: em </w:t>
      </w:r>
      <w:proofErr w:type="spellStart"/>
      <w:r w:rsidRPr="00645C71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Zygoptera</w:t>
      </w:r>
      <w:proofErr w:type="spellEnd"/>
      <w:r w:rsidRPr="00645C71">
        <w:rPr>
          <w:rFonts w:ascii="Arial" w:eastAsia="Times New Roman" w:hAnsi="Arial" w:cs="Arial"/>
          <w:sz w:val="21"/>
          <w:szCs w:val="21"/>
          <w:lang w:eastAsia="pt-BR"/>
        </w:rPr>
        <w:t> as asas posterior e anterior são quase idênticas; em </w:t>
      </w:r>
      <w:proofErr w:type="spellStart"/>
      <w:r w:rsidRPr="00645C71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Anisoptera</w:t>
      </w:r>
      <w:proofErr w:type="spellEnd"/>
      <w:r w:rsidRPr="00645C71">
        <w:rPr>
          <w:rFonts w:ascii="Arial" w:eastAsia="Times New Roman" w:hAnsi="Arial" w:cs="Arial"/>
          <w:sz w:val="21"/>
          <w:szCs w:val="21"/>
          <w:lang w:eastAsia="pt-BR"/>
        </w:rPr>
        <w:t> a asa traseira é um pouco mais larga perto da base.</w:t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29EAC7B5" w14:textId="11AFC4E9" w:rsidR="00645C71" w:rsidRPr="00645C71" w:rsidRDefault="00645C71" w:rsidP="00645C71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645C71">
        <w:rPr>
          <w:rFonts w:ascii="Arial" w:eastAsia="Times New Roman" w:hAnsi="Arial" w:cs="Arial"/>
          <w:sz w:val="21"/>
          <w:szCs w:val="21"/>
          <w:lang w:eastAsia="pt-BR"/>
        </w:rPr>
        <w:t>As pernas são inadequadas para andar, mas são fortes para agarrar a presa e segurá-la na boca durante a alimentação.</w:t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2EFC2965" w14:textId="63F83956" w:rsidR="00645C71" w:rsidRPr="00645C71" w:rsidRDefault="00645C71" w:rsidP="00645C71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645C71">
        <w:rPr>
          <w:rFonts w:ascii="Arial" w:eastAsia="Times New Roman" w:hAnsi="Arial" w:cs="Arial"/>
          <w:sz w:val="21"/>
          <w:szCs w:val="21"/>
          <w:lang w:eastAsia="pt-BR"/>
        </w:rPr>
        <w:t>O abdômen bem alongado, com 12 segmentos, sendo os dois últimos vestigiais, não considerados na </w:t>
      </w:r>
      <w:hyperlink r:id="rId6" w:tooltip="Taxonomia" w:history="1">
        <w:r w:rsidRPr="00645C71">
          <w:rPr>
            <w:rFonts w:ascii="Arial" w:eastAsia="Times New Roman" w:hAnsi="Arial" w:cs="Arial"/>
            <w:sz w:val="21"/>
            <w:szCs w:val="21"/>
            <w:lang w:eastAsia="pt-BR"/>
          </w:rPr>
          <w:t>classificação taxonômica</w:t>
        </w:r>
      </w:hyperlink>
      <w:r w:rsidRPr="00645C71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1ACCDBD7" w14:textId="556B0BE7" w:rsidR="00645C71" w:rsidRPr="00645C71" w:rsidRDefault="00645C71" w:rsidP="00645C71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A maioria dos órgãos internos é bastante alongada devido ao corpo estreito. O sistema respiratório é bem desenvolvido e em muitas espécies inclui </w:t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t>muitos</w:t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 sacos aéreos na região torácica. O sistema nervoso é geralmente primitivo, embora o cérebro seja ampliado transversalmente devido à presença de grandes lóbulos ópticos.</w:t>
      </w:r>
      <w:r w:rsidRPr="00645C7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2BCFA945" w14:textId="77777777" w:rsidR="00854CCF" w:rsidRPr="00D37285" w:rsidRDefault="00854CCF">
      <w:pPr>
        <w:rPr>
          <w:rFonts w:ascii="Arial" w:hAnsi="Arial" w:cs="Arial"/>
          <w:sz w:val="20"/>
          <w:szCs w:val="20"/>
        </w:rPr>
      </w:pPr>
    </w:p>
    <w:sectPr w:rsidR="00854CCF" w:rsidRPr="00D37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85"/>
    <w:rsid w:val="00645C71"/>
    <w:rsid w:val="00854CCF"/>
    <w:rsid w:val="00D37285"/>
    <w:rsid w:val="00F8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BF3B"/>
  <w15:chartTrackingRefBased/>
  <w15:docId w15:val="{7430634A-D9AE-4CE2-8868-3DA5FE16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4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D37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372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D37285"/>
  </w:style>
  <w:style w:type="character" w:customStyle="1" w:styleId="mw-editsection">
    <w:name w:val="mw-editsection"/>
    <w:basedOn w:val="Fontepargpadro"/>
    <w:rsid w:val="00D37285"/>
  </w:style>
  <w:style w:type="character" w:customStyle="1" w:styleId="mw-editsection-bracket">
    <w:name w:val="mw-editsection-bracket"/>
    <w:basedOn w:val="Fontepargpadro"/>
    <w:rsid w:val="00D37285"/>
  </w:style>
  <w:style w:type="character" w:styleId="Hyperlink">
    <w:name w:val="Hyperlink"/>
    <w:basedOn w:val="Fontepargpadro"/>
    <w:uiPriority w:val="99"/>
    <w:semiHidden/>
    <w:unhideWhenUsed/>
    <w:rsid w:val="00D37285"/>
    <w:rPr>
      <w:color w:val="0000FF"/>
      <w:u w:val="single"/>
    </w:rPr>
  </w:style>
  <w:style w:type="character" w:customStyle="1" w:styleId="mw-editsection-divider">
    <w:name w:val="mw-editsection-divider"/>
    <w:basedOn w:val="Fontepargpadro"/>
    <w:rsid w:val="00D37285"/>
  </w:style>
  <w:style w:type="paragraph" w:styleId="NormalWeb">
    <w:name w:val="Normal (Web)"/>
    <w:basedOn w:val="Normal"/>
    <w:uiPriority w:val="99"/>
    <w:semiHidden/>
    <w:unhideWhenUsed/>
    <w:rsid w:val="00D3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84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39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8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30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5576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6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9841729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0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44099062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4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2848126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0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51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Taxonomia" TargetMode="External"/><Relationship Id="rId5" Type="http://schemas.openxmlformats.org/officeDocument/2006/relationships/hyperlink" Target="https://pt.wikipedia.org/wiki/Odonata" TargetMode="External"/><Relationship Id="rId4" Type="http://schemas.openxmlformats.org/officeDocument/2006/relationships/hyperlink" Target="https://pt.wikipedia.org/wiki/Gl%C3%A2ndula_saliv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Nakajima</dc:creator>
  <cp:keywords/>
  <dc:description/>
  <cp:lastModifiedBy>Evandro Nakajima</cp:lastModifiedBy>
  <cp:revision>1</cp:revision>
  <dcterms:created xsi:type="dcterms:W3CDTF">2020-08-12T02:12:00Z</dcterms:created>
  <dcterms:modified xsi:type="dcterms:W3CDTF">2020-08-12T02:25:00Z</dcterms:modified>
</cp:coreProperties>
</file>