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D98" w:rsidRDefault="002B486E" w:rsidP="002B486E">
      <w:pPr>
        <w:spacing w:after="0"/>
        <w:jc w:val="center"/>
      </w:pPr>
      <w:r>
        <w:t>T3_CN_PedroMendonça_MarcelinoAndrade</w:t>
      </w:r>
    </w:p>
    <w:p w:rsidR="002B486E" w:rsidRDefault="002B486E" w:rsidP="002B486E">
      <w:pPr>
        <w:spacing w:after="0"/>
        <w:jc w:val="center"/>
      </w:pPr>
      <w:r>
        <w:t>Errata</w:t>
      </w:r>
    </w:p>
    <w:p w:rsidR="002B486E" w:rsidRDefault="002B486E" w:rsidP="002B486E">
      <w:pPr>
        <w:spacing w:after="0"/>
        <w:jc w:val="center"/>
      </w:pPr>
    </w:p>
    <w:p w:rsidR="002B486E" w:rsidRDefault="002B486E" w:rsidP="0074189D">
      <w:pPr>
        <w:pStyle w:val="PargrafodaLista"/>
        <w:numPr>
          <w:ilvl w:val="0"/>
          <w:numId w:val="2"/>
        </w:numPr>
        <w:spacing w:after="0"/>
        <w:jc w:val="both"/>
      </w:pPr>
      <w:r>
        <w:t>No item 2.2.1, onde lê-se:</w:t>
      </w:r>
    </w:p>
    <w:p w:rsidR="002B486E" w:rsidRPr="009F51C1" w:rsidRDefault="002B486E" w:rsidP="002B486E">
      <w:pPr>
        <w:pStyle w:val="1stTitleAMCA"/>
        <w:numPr>
          <w:ilvl w:val="0"/>
          <w:numId w:val="0"/>
        </w:numPr>
        <w:ind w:firstLine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0,1768252974993456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0,01269269086768745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-0,02065405013713113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-1,182608695468154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0,09276104702948032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-0,06299433961595419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-0,03624582269162138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0,04670801937981649</m:t>
                    </m:r>
                  </m:e>
                </m:mr>
              </m:m>
            </m:e>
          </m:d>
        </m:oMath>
      </m:oMathPara>
    </w:p>
    <w:p w:rsidR="002B486E" w:rsidRDefault="002B486E" w:rsidP="002B486E">
      <w:pPr>
        <w:spacing w:after="0"/>
        <w:jc w:val="both"/>
      </w:pPr>
      <w:r>
        <w:t>Leia-se:</w:t>
      </w:r>
    </w:p>
    <w:p w:rsidR="002B486E" w:rsidRPr="009F51C1" w:rsidRDefault="002B486E" w:rsidP="002B486E">
      <w:pPr>
        <w:pStyle w:val="1stTitleAMCA"/>
        <w:numPr>
          <w:ilvl w:val="0"/>
          <w:numId w:val="0"/>
        </w:numPr>
        <w:ind w:firstLine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0,1768252974993456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0,01269269086768745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-0,02065405013713113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-1,182608695468154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0,09276104702948032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-0,06299433961595419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-0,03624582269162138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0,04670801937981649</m:t>
                    </m:r>
                  </m:e>
                </m:mr>
              </m:m>
            </m:e>
          </m:d>
        </m:oMath>
      </m:oMathPara>
    </w:p>
    <w:p w:rsidR="002B486E" w:rsidRDefault="00553971" w:rsidP="0074189D">
      <w:pPr>
        <w:pStyle w:val="PargrafodaLista"/>
        <w:numPr>
          <w:ilvl w:val="0"/>
          <w:numId w:val="2"/>
        </w:numPr>
        <w:spacing w:after="0"/>
        <w:jc w:val="both"/>
      </w:pPr>
      <w:r>
        <w:t>Na Figura 1, onde lê-se:</w:t>
      </w:r>
    </w:p>
    <w:p w:rsidR="00553971" w:rsidRPr="00553971" w:rsidRDefault="00553971" w:rsidP="00553971">
      <w:pPr>
        <w:pStyle w:val="Legenda"/>
        <w:spacing w:before="120" w:after="240"/>
        <w:jc w:val="center"/>
        <w:rPr>
          <w:i w:val="0"/>
          <w:iCs w:val="0"/>
          <w:color w:val="auto"/>
          <w:sz w:val="20"/>
          <w:szCs w:val="24"/>
          <w:lang w:val="pt-BR" w:eastAsia="es-ES"/>
        </w:rPr>
      </w:pP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t xml:space="preserve">Figura </w:t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fldChar w:fldCharType="begin"/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instrText xml:space="preserve"> SEQ Figura \* ARABIC </w:instrText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fldChar w:fldCharType="separate"/>
      </w:r>
      <w:r>
        <w:rPr>
          <w:i w:val="0"/>
          <w:iCs w:val="0"/>
          <w:noProof/>
          <w:color w:val="auto"/>
          <w:sz w:val="20"/>
          <w:szCs w:val="24"/>
          <w:lang w:val="pt-BR" w:eastAsia="es-ES"/>
        </w:rPr>
        <w:t>1</w:t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fldChar w:fldCharType="end"/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t xml:space="preserve">: o vetor </w:t>
      </w:r>
      <w:r w:rsidRPr="00553971">
        <w:rPr>
          <w:i w:val="0"/>
          <w:iCs w:val="0"/>
          <w:color w:val="FF0000"/>
          <w:sz w:val="20"/>
          <w:szCs w:val="24"/>
          <w:lang w:val="pt-BR" w:eastAsia="es-ES"/>
        </w:rPr>
        <w:t xml:space="preserve">respostas </w:t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t xml:space="preserve">contém as </w:t>
      </w:r>
      <w:r w:rsidRPr="00553971">
        <w:rPr>
          <w:i w:val="0"/>
          <w:iCs w:val="0"/>
          <w:color w:val="FF0000"/>
          <w:sz w:val="20"/>
          <w:szCs w:val="24"/>
          <w:lang w:val="pt-BR" w:eastAsia="es-ES"/>
        </w:rPr>
        <w:t xml:space="preserve">respostas </w:t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t xml:space="preserve">dos sistemas A e B utilizando os métodos de Eliminação de Gauss (colunas 1 e 3, referentes a x1 e </w:t>
      </w:r>
      <w:r w:rsidRPr="00553971">
        <w:rPr>
          <w:i w:val="0"/>
          <w:iCs w:val="0"/>
          <w:color w:val="FF0000"/>
          <w:sz w:val="20"/>
          <w:szCs w:val="24"/>
          <w:lang w:val="pt-BR" w:eastAsia="es-ES"/>
        </w:rPr>
        <w:t>x3</w:t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t xml:space="preserve">) e Decomposição LU (colunas 2 e 4, referentes a </w:t>
      </w:r>
      <w:r w:rsidRPr="00553971">
        <w:rPr>
          <w:i w:val="0"/>
          <w:iCs w:val="0"/>
          <w:color w:val="FF0000"/>
          <w:sz w:val="20"/>
          <w:szCs w:val="24"/>
          <w:lang w:val="pt-BR" w:eastAsia="es-ES"/>
        </w:rPr>
        <w:t xml:space="preserve">x1 </w:t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t>e x4).</w:t>
      </w:r>
    </w:p>
    <w:p w:rsidR="00553971" w:rsidRDefault="00553971" w:rsidP="002B486E">
      <w:pPr>
        <w:spacing w:after="0"/>
        <w:jc w:val="both"/>
      </w:pPr>
      <w:r>
        <w:t>Leia-se:</w:t>
      </w:r>
    </w:p>
    <w:p w:rsidR="00553971" w:rsidRDefault="00553971" w:rsidP="00553971">
      <w:pPr>
        <w:pStyle w:val="Legenda"/>
        <w:spacing w:before="120" w:after="240"/>
        <w:jc w:val="center"/>
        <w:rPr>
          <w:i w:val="0"/>
          <w:iCs w:val="0"/>
          <w:color w:val="auto"/>
          <w:sz w:val="20"/>
          <w:szCs w:val="24"/>
          <w:lang w:val="pt-BR" w:eastAsia="es-ES"/>
        </w:rPr>
      </w:pP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t xml:space="preserve">Figura </w:t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fldChar w:fldCharType="begin"/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instrText xml:space="preserve"> SEQ Figura \* ARABIC </w:instrText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fldChar w:fldCharType="separate"/>
      </w:r>
      <w:r>
        <w:rPr>
          <w:i w:val="0"/>
          <w:iCs w:val="0"/>
          <w:color w:val="auto"/>
          <w:sz w:val="20"/>
          <w:szCs w:val="24"/>
          <w:lang w:val="pt-BR" w:eastAsia="es-ES"/>
        </w:rPr>
        <w:t>1</w:t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fldChar w:fldCharType="end"/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t xml:space="preserve">: o vetor </w:t>
      </w:r>
      <w:r>
        <w:rPr>
          <w:i w:val="0"/>
          <w:iCs w:val="0"/>
          <w:color w:val="auto"/>
          <w:sz w:val="20"/>
          <w:szCs w:val="24"/>
          <w:lang w:val="pt-BR" w:eastAsia="es-ES"/>
        </w:rPr>
        <w:t>“</w:t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t>respostas</w:t>
      </w:r>
      <w:r>
        <w:rPr>
          <w:i w:val="0"/>
          <w:iCs w:val="0"/>
          <w:color w:val="auto"/>
          <w:sz w:val="20"/>
          <w:szCs w:val="24"/>
          <w:lang w:val="pt-BR" w:eastAsia="es-ES"/>
        </w:rPr>
        <w:t>”</w:t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t xml:space="preserve"> contém as </w:t>
      </w:r>
      <w:r>
        <w:rPr>
          <w:i w:val="0"/>
          <w:iCs w:val="0"/>
          <w:color w:val="auto"/>
          <w:sz w:val="20"/>
          <w:szCs w:val="24"/>
          <w:lang w:val="pt-BR" w:eastAsia="es-ES"/>
        </w:rPr>
        <w:t>soluções</w:t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t xml:space="preserve"> dos sistemas A e B utilizando os métodos de Eliminação de Gauss (col</w:t>
      </w:r>
      <w:r>
        <w:rPr>
          <w:i w:val="0"/>
          <w:iCs w:val="0"/>
          <w:color w:val="auto"/>
          <w:sz w:val="20"/>
          <w:szCs w:val="24"/>
          <w:lang w:val="pt-BR" w:eastAsia="es-ES"/>
        </w:rPr>
        <w:t>unas 1 e 3, referentes a x1 e x2</w:t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t>) e Decomposição LU</w:t>
      </w:r>
      <w:r>
        <w:rPr>
          <w:i w:val="0"/>
          <w:iCs w:val="0"/>
          <w:color w:val="auto"/>
          <w:sz w:val="20"/>
          <w:szCs w:val="24"/>
          <w:lang w:val="pt-BR" w:eastAsia="es-ES"/>
        </w:rPr>
        <w:t xml:space="preserve"> (colunas 2 e 4, referentes a x3</w:t>
      </w:r>
      <w:r w:rsidRPr="00D91EF5">
        <w:rPr>
          <w:i w:val="0"/>
          <w:iCs w:val="0"/>
          <w:color w:val="auto"/>
          <w:sz w:val="20"/>
          <w:szCs w:val="24"/>
          <w:lang w:val="pt-BR" w:eastAsia="es-ES"/>
        </w:rPr>
        <w:t xml:space="preserve"> e x4).</w:t>
      </w:r>
    </w:p>
    <w:p w:rsidR="0074189D" w:rsidRDefault="0074189D" w:rsidP="0074189D">
      <w:pPr>
        <w:pStyle w:val="Pargrafoda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A quarta questão foi refeita por completo;</w:t>
      </w:r>
    </w:p>
    <w:p w:rsidR="0074189D" w:rsidRDefault="0074189D" w:rsidP="0074189D">
      <w:pPr>
        <w:pStyle w:val="Pargrafoda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A quinta questão foi refeita por completo;</w:t>
      </w:r>
    </w:p>
    <w:p w:rsidR="0074189D" w:rsidRDefault="0074189D" w:rsidP="0074189D">
      <w:pPr>
        <w:pStyle w:val="Pargrafoda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As Figuras dos Anexos 4 e 5 foram alteradas;</w:t>
      </w:r>
    </w:p>
    <w:p w:rsidR="0074189D" w:rsidRPr="0074189D" w:rsidRDefault="0074189D" w:rsidP="0074189D">
      <w:pPr>
        <w:pStyle w:val="Pargrafoda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Os Anexos 9 e 10 foram modificados.</w:t>
      </w:r>
      <w:bookmarkStart w:id="0" w:name="_GoBack"/>
      <w:bookmarkEnd w:id="0"/>
    </w:p>
    <w:sectPr w:rsidR="0074189D" w:rsidRPr="0074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70616"/>
    <w:multiLevelType w:val="hybridMultilevel"/>
    <w:tmpl w:val="74AC4E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9525A"/>
    <w:multiLevelType w:val="multilevel"/>
    <w:tmpl w:val="B0C05D20"/>
    <w:lvl w:ilvl="0">
      <w:start w:val="1"/>
      <w:numFmt w:val="decimal"/>
      <w:pStyle w:val="1stTitleAMCA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ndTitleAMCA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6E"/>
    <w:rsid w:val="002B486E"/>
    <w:rsid w:val="00553971"/>
    <w:rsid w:val="0074189D"/>
    <w:rsid w:val="007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C3F-7FE8-4FD1-A7D5-50AEF80A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stTitleAMCA">
    <w:name w:val="1st Title AMCA"/>
    <w:basedOn w:val="Normal"/>
    <w:next w:val="Normal"/>
    <w:rsid w:val="002B486E"/>
    <w:pPr>
      <w:keepNext/>
      <w:keepLines/>
      <w:widowControl w:val="0"/>
      <w:numPr>
        <w:numId w:val="1"/>
      </w:numPr>
      <w:spacing w:before="240" w:after="120" w:line="240" w:lineRule="auto"/>
      <w:ind w:left="0" w:firstLine="284"/>
      <w:contextualSpacing/>
    </w:pPr>
    <w:rPr>
      <w:rFonts w:ascii="Times New Roman" w:eastAsia="Times New Roman" w:hAnsi="Times New Roman" w:cs="Times New Roman"/>
      <w:b/>
      <w:caps/>
      <w:sz w:val="24"/>
      <w:szCs w:val="24"/>
      <w:lang w:val="en-US" w:eastAsia="es-ES"/>
    </w:rPr>
  </w:style>
  <w:style w:type="paragraph" w:customStyle="1" w:styleId="2ndTitleAMCA">
    <w:name w:val="2nd Title AMCA"/>
    <w:basedOn w:val="Normal"/>
    <w:next w:val="Normal"/>
    <w:rsid w:val="002B486E"/>
    <w:pPr>
      <w:keepNext/>
      <w:keepLines/>
      <w:widowControl w:val="0"/>
      <w:numPr>
        <w:ilvl w:val="1"/>
        <w:numId w:val="1"/>
      </w:numPr>
      <w:tabs>
        <w:tab w:val="left" w:pos="426"/>
      </w:tabs>
      <w:spacing w:before="240" w:after="120" w:line="240" w:lineRule="auto"/>
      <w:contextualSpacing/>
    </w:pPr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paragraph" w:styleId="Legenda">
    <w:name w:val="caption"/>
    <w:basedOn w:val="Normal"/>
    <w:next w:val="Normal"/>
    <w:uiPriority w:val="35"/>
    <w:unhideWhenUsed/>
    <w:qFormat/>
    <w:rsid w:val="00553971"/>
    <w:pPr>
      <w:widowControl w:val="0"/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ES"/>
    </w:rPr>
  </w:style>
  <w:style w:type="paragraph" w:styleId="PargrafodaLista">
    <w:name w:val="List Paragraph"/>
    <w:basedOn w:val="Normal"/>
    <w:uiPriority w:val="34"/>
    <w:qFormat/>
    <w:rsid w:val="0074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Pedro Alves de Mendonça</dc:creator>
  <cp:keywords/>
  <dc:description/>
  <cp:lastModifiedBy>Evandro Pedro Alves de Mendonça</cp:lastModifiedBy>
  <cp:revision>1</cp:revision>
  <dcterms:created xsi:type="dcterms:W3CDTF">2017-10-11T22:17:00Z</dcterms:created>
  <dcterms:modified xsi:type="dcterms:W3CDTF">2017-10-12T01:15:00Z</dcterms:modified>
</cp:coreProperties>
</file>