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Zeng Aging Mouse 10Xv3 – Differential Expression Analysis</w:t>
      </w:r>
    </w:p>
    <w:p>
      <w:pPr>
        <w:pStyle w:val="Heading2"/>
      </w:pPr>
      <w:r>
        <w:t>1. Objective</w:t>
      </w:r>
    </w:p>
    <w:p>
      <w:r>
        <w:t>The aim of this analysis was to generate a catalog of differentially expressed genes between donor age/time-point groups in the Allen Institute Zeng Aging Mouse 10Xv3 single-cell RNA-seq dataset, without restricting the analysis to a specific brain region.</w:t>
      </w:r>
    </w:p>
    <w:p>
      <w:pPr>
        <w:pStyle w:val="Heading2"/>
      </w:pPr>
      <w:r>
        <w:t>2. Dataset</w:t>
      </w:r>
    </w:p>
    <w:p>
      <w:r>
        <w:t>The analysis used the Zeng Aging Mouse 10Xv3 dataset from the Allen Institute ABC Atlas. The expression matrix contains 1,162,565 cells and 32,285 genes.</w:t>
      </w:r>
    </w:p>
    <w:p>
      <w:r>
        <w:t>The metadata include donor-level information such as donor_age and donor_label.</w:t>
      </w:r>
    </w:p>
    <w:p>
      <w:pPr>
        <w:pStyle w:val="Heading2"/>
      </w:pPr>
      <w:r>
        <w:t>3. Software and libraries</w:t>
      </w:r>
    </w:p>
    <w:p>
      <w:pPr>
        <w:pStyle w:val="ListBullet"/>
      </w:pPr>
      <w:r>
        <w:t>Python in Google Colab</w:t>
      </w:r>
    </w:p>
    <w:p>
      <w:pPr>
        <w:pStyle w:val="ListBullet"/>
      </w:pPr>
      <w:r>
        <w:t>scanpy 1.10.4</w:t>
      </w:r>
    </w:p>
    <w:p>
      <w:pPr>
        <w:pStyle w:val="ListBullet"/>
      </w:pPr>
      <w:r>
        <w:t>pandas 2.2.3</w:t>
      </w:r>
    </w:p>
    <w:p>
      <w:pPr>
        <w:pStyle w:val="ListBullet"/>
      </w:pPr>
      <w:r>
        <w:t>numpy</w:t>
      </w:r>
    </w:p>
    <w:p>
      <w:pPr>
        <w:pStyle w:val="ListBullet"/>
      </w:pPr>
      <w:r>
        <w:t>scipy</w:t>
      </w:r>
    </w:p>
    <w:p>
      <w:pPr>
        <w:pStyle w:val="ListBullet"/>
      </w:pPr>
      <w:r>
        <w:t>statsmodels</w:t>
      </w:r>
    </w:p>
    <w:p>
      <w:pPr>
        <w:pStyle w:val="ListBullet"/>
      </w:pPr>
      <w:r>
        <w:t>abc_atlas_access</w:t>
      </w:r>
    </w:p>
    <w:p>
      <w:pPr>
        <w:pStyle w:val="Heading2"/>
      </w:pPr>
      <w:r>
        <w:t>4. Data access and preprocessing</w:t>
      </w:r>
    </w:p>
    <w:p>
      <w:r>
        <w:t>The Allen Institute abc_atlas_access package was used to access the dataset. The raw expression matrix was loaded in backed mode because of its large size. Cells were matched to the metadata using their cell labels.</w:t>
      </w:r>
    </w:p>
    <w:p>
      <w:pPr>
        <w:pStyle w:val="Heading2"/>
      </w:pPr>
      <w:r>
        <w:t>5. Donor-level aggregation</w:t>
      </w:r>
    </w:p>
    <w:p>
      <w:r>
        <w:t>Cells were grouped according to donor. Gene counts were aggregated for each donor, resulting in a donor-by-gene count matrix. Donor-level counts were normalized to counts per million (CPM) and transformed using log1p.</w:t>
      </w:r>
    </w:p>
    <w:p>
      <w:pPr>
        <w:pStyle w:val="Heading2"/>
      </w:pPr>
      <w:r>
        <w:t>6. Differential expression analysis</w:t>
      </w:r>
    </w:p>
    <w:p>
      <w:r>
        <w:t>Pairwise comparisons were performed between the available donor age/time-point groups. For each gene, a Welch's t-test was applied to donor-level log-CPM values. Benjamini-Hochberg false discovery rate (FDR) correction was subsequently applied.</w:t>
      </w:r>
    </w:p>
    <w:p>
      <w:pPr>
        <w:pStyle w:val="Heading2"/>
      </w:pPr>
      <w:r>
        <w:t>7. Age/time-point labels</w:t>
      </w:r>
    </w:p>
    <w:p>
      <w:r>
        <w:t>The age_1 and age_2 fields in the differential-expression catalog correspond to the donor_age metadata field. Examples include P53, P54, P55, P56, P57, P58, P59, P60, P61, P62, P64, P65, P66, P67, P68, P69, 9 wks and 18M. The individual donor/sample is identified separately by donor_label.</w:t>
      </w:r>
    </w:p>
    <w:p>
      <w:r>
        <w:t>Age groups with only one donor were excluded from inferential pairwise testing.</w:t>
      </w:r>
    </w:p>
    <w:p>
      <w:pPr>
        <w:pStyle w:val="Heading2"/>
      </w:pPr>
      <w:r>
        <w:t>8. Output table</w:t>
      </w:r>
    </w:p>
    <w:p>
      <w:r>
        <w:t>The differential-expression catalog contains the following columns:</w:t>
      </w:r>
    </w:p>
    <w:p>
      <w:pPr>
        <w:pStyle w:val="ListBullet"/>
      </w:pPr>
      <w:r>
        <w:t>age_1</w:t>
      </w:r>
    </w:p>
    <w:p>
      <w:pPr>
        <w:pStyle w:val="ListBullet"/>
      </w:pPr>
      <w:r>
        <w:t>age_2</w:t>
      </w:r>
    </w:p>
    <w:p>
      <w:pPr>
        <w:pStyle w:val="ListBullet"/>
      </w:pPr>
      <w:r>
        <w:t>gene_identifier</w:t>
      </w:r>
    </w:p>
    <w:p>
      <w:pPr>
        <w:pStyle w:val="ListBullet"/>
      </w:pPr>
      <w:r>
        <w:t>gene_symbol</w:t>
      </w:r>
    </w:p>
    <w:p>
      <w:pPr>
        <w:pStyle w:val="ListBullet"/>
      </w:pPr>
      <w:r>
        <w:t>mean_log1pCPM_difference</w:t>
      </w:r>
    </w:p>
    <w:p>
      <w:pPr>
        <w:pStyle w:val="ListBullet"/>
      </w:pPr>
      <w:r>
        <w:t>p_value</w:t>
      </w:r>
    </w:p>
    <w:p>
      <w:pPr>
        <w:pStyle w:val="ListBullet"/>
      </w:pPr>
      <w:r>
        <w:t>FDR</w:t>
      </w:r>
    </w:p>
    <w:p>
      <w:pPr>
        <w:pStyle w:val="Heading2"/>
      </w:pPr>
      <w:r>
        <w:t>9. Note on the 668-gene result</w:t>
      </w:r>
    </w:p>
    <w:p>
      <w:r>
        <w:t>An intermediate P53 versus P54 comparison produced 668 genes with an unadjusted p-value below 0.05. This 668-gene result is therefore not the complete differential-expression catalog across all age/time points. The final analysis contains pairwise comparisons between the available age/time-point groups with multiple-testing correction.</w:t>
      </w:r>
    </w:p>
    <w:p>
      <w:pPr>
        <w:pStyle w:val="Heading2"/>
      </w:pPr>
      <w:r>
        <w:t>10. References</w:t>
      </w:r>
    </w:p>
    <w:p>
      <w:r>
        <w:t>Allen Institute ABC Atlas: https://alleninstitute.github.io/abc_atlas_access/</w:t>
      </w:r>
    </w:p>
    <w:p>
      <w:r>
        <w:t>Zeng Aging Mouse 10Xv3 documentation: https://alleninstitute.github.io/abc_atlas_access/descriptions/Zeng_Aging_Mouse_10Xv3.html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