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DDF7" w14:textId="2F6187CE" w:rsidR="00E57BC1" w:rsidRDefault="00E57BC1" w:rsidP="00E57BC1">
      <w:pPr>
        <w:pStyle w:val="Heading2"/>
      </w:pPr>
      <w:r>
        <w:t>Forecast Variable</w:t>
      </w:r>
    </w:p>
    <w:p w14:paraId="19A0B24F" w14:textId="77777777" w:rsidR="0049544B" w:rsidRPr="0061655C" w:rsidRDefault="0049544B" w:rsidP="5B5DC71B">
      <w:pPr>
        <w:rPr>
          <w:b/>
          <w:bCs/>
        </w:rPr>
      </w:pPr>
      <w:r w:rsidRPr="0061655C">
        <w:rPr>
          <w:b/>
          <w:bCs/>
        </w:rPr>
        <w:t>Consumer Loans: Credit Cards and Other Revolving Plans, All Commercial Banks</w:t>
      </w:r>
    </w:p>
    <w:p w14:paraId="1FF69E61" w14:textId="008897ED" w:rsidR="00CD7A9E" w:rsidRPr="00CD7A9E" w:rsidRDefault="0061655C" w:rsidP="5B5DC71B">
      <w:r>
        <w:t xml:space="preserve">This variable represents the total </w:t>
      </w:r>
      <w:r w:rsidR="00775591">
        <w:t xml:space="preserve">amount of consumer loans owned by commercial banks in the United States. </w:t>
      </w:r>
      <w:r w:rsidR="0000052A">
        <w:t xml:space="preserve">This variable has received recent interest as consumer credit card loans have recently surpassed </w:t>
      </w:r>
      <w:r w:rsidR="00795A02">
        <w:t>$1 trillion and</w:t>
      </w:r>
      <w:r w:rsidR="0000052A">
        <w:t xml:space="preserve"> may </w:t>
      </w:r>
      <w:r w:rsidR="00FC19AF">
        <w:t>present an economic hazard if consumer</w:t>
      </w:r>
      <w:r w:rsidR="00252B19">
        <w:t>s</w:t>
      </w:r>
      <w:r w:rsidR="00FC19AF">
        <w:t xml:space="preserve"> are unable to repay this debt.</w:t>
      </w:r>
      <w:r w:rsidR="009E2330">
        <w:t xml:space="preserve"> This variable has bene released weekly since June, 2000.</w:t>
      </w:r>
    </w:p>
    <w:p w14:paraId="191DF918" w14:textId="2544F68D" w:rsidR="66075395" w:rsidRDefault="0049544B" w:rsidP="00FC1822">
      <w:pPr>
        <w:pStyle w:val="Heading2"/>
      </w:pPr>
      <w:r w:rsidRPr="0049544B">
        <w:rPr>
          <w:b/>
          <w:bCs/>
        </w:rPr>
        <w:t xml:space="preserve"> </w:t>
      </w:r>
      <w:r w:rsidR="66075395">
        <w:t>Time Series</w:t>
      </w:r>
      <w:r w:rsidR="00FC1822">
        <w:t xml:space="preserve"> Plot</w:t>
      </w:r>
    </w:p>
    <w:p w14:paraId="775C2984" w14:textId="74B4A38D" w:rsidR="5B5DC71B" w:rsidRDefault="000B5584" w:rsidP="5B5DC71B">
      <w:r w:rsidRPr="000B5584">
        <w:rPr>
          <w:noProof/>
        </w:rPr>
        <w:drawing>
          <wp:inline distT="0" distB="0" distL="0" distR="0" wp14:anchorId="41321338" wp14:editId="36765556">
            <wp:extent cx="5943600" cy="2799715"/>
            <wp:effectExtent l="0" t="0" r="0" b="635"/>
            <wp:docPr id="1431112256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2256" name="Picture 1" descr="A graph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3C9" w14:textId="330CE3B5" w:rsidR="3E5AB1B0" w:rsidRDefault="00EE0B47" w:rsidP="00FC1822">
      <w:pPr>
        <w:pStyle w:val="Heading2"/>
      </w:pPr>
      <w:r>
        <w:t xml:space="preserve">Original </w:t>
      </w:r>
      <w:r w:rsidR="3E5AB1B0">
        <w:t>Source</w:t>
      </w:r>
    </w:p>
    <w:p w14:paraId="6D1F2D3C" w14:textId="6EA30788" w:rsidR="00EE0B47" w:rsidRDefault="00FC6268" w:rsidP="00EE0B47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C6268">
        <w:rPr>
          <w:rFonts w:asciiTheme="minorHAnsi" w:eastAsiaTheme="minorEastAsia" w:hAnsiTheme="minorHAnsi" w:cstheme="minorBidi"/>
          <w:color w:val="auto"/>
          <w:sz w:val="24"/>
          <w:szCs w:val="24"/>
        </w:rPr>
        <w:t>Board of Governors of the Federal Reserve System (US)</w:t>
      </w:r>
    </w:p>
    <w:p w14:paraId="5C40A0BA" w14:textId="39905349" w:rsidR="00EE0B47" w:rsidRDefault="00EE0B47" w:rsidP="00EE0B47">
      <w:pPr>
        <w:pStyle w:val="Heading2"/>
      </w:pPr>
      <w:r>
        <w:t>Data Source</w:t>
      </w:r>
    </w:p>
    <w:p w14:paraId="24B5663B" w14:textId="4FC0DED4" w:rsidR="00EE0B47" w:rsidRPr="00EE0B47" w:rsidRDefault="002705EA" w:rsidP="001F75A0">
      <w:r>
        <w:rPr>
          <w:shd w:val="clear" w:color="auto" w:fill="FFFFFF"/>
        </w:rPr>
        <w:t>Federal Reserve Bank of St. Louis</w:t>
      </w:r>
      <w:r w:rsidR="002D2CC1">
        <w:rPr>
          <w:shd w:val="clear" w:color="auto" w:fill="FFFFFF"/>
        </w:rPr>
        <w:t xml:space="preserve">, </w:t>
      </w:r>
      <w:hyperlink r:id="rId8" w:history="1">
        <w:r w:rsidR="001F75A0" w:rsidRPr="003B7F14">
          <w:rPr>
            <w:rStyle w:val="Hyperlink"/>
            <w:shd w:val="clear" w:color="auto" w:fill="FFFFFF"/>
          </w:rPr>
          <w:t>https://fred.stlouisfed.org/series/CCLACBW027SBOG</w:t>
        </w:r>
      </w:hyperlink>
      <w:r w:rsidR="001F75A0">
        <w:rPr>
          <w:shd w:val="clear" w:color="auto" w:fill="FFFFFF"/>
        </w:rPr>
        <w:t xml:space="preserve"> </w:t>
      </w:r>
    </w:p>
    <w:p w14:paraId="139C76E9" w14:textId="512B9920" w:rsidR="51FC2E19" w:rsidRDefault="51FC2E19" w:rsidP="00FC1822">
      <w:pPr>
        <w:pStyle w:val="Heading2"/>
      </w:pPr>
      <w:r>
        <w:t xml:space="preserve">Date of </w:t>
      </w:r>
      <w:r w:rsidR="001F75A0">
        <w:t>Forecast</w:t>
      </w:r>
    </w:p>
    <w:p w14:paraId="1398192E" w14:textId="5A452E1F" w:rsidR="5B5DC71B" w:rsidRPr="00F042A2" w:rsidRDefault="51FC2E19" w:rsidP="5B5DC71B">
      <w:r>
        <w:t>April 24</w:t>
      </w:r>
      <w:r w:rsidRPr="2CBD57F8">
        <w:rPr>
          <w:vertAlign w:val="superscript"/>
        </w:rPr>
        <w:t>th</w:t>
      </w:r>
      <w:r w:rsidR="00F042A2">
        <w:t>, 2024</w:t>
      </w:r>
    </w:p>
    <w:p w14:paraId="064C3475" w14:textId="506FD105" w:rsidR="00CE3A96" w:rsidRDefault="00F042A2" w:rsidP="00F042A2">
      <w:pPr>
        <w:pStyle w:val="Heading2"/>
      </w:pPr>
      <w:r>
        <w:t>Date of Release</w:t>
      </w:r>
    </w:p>
    <w:p w14:paraId="1B5A04E0" w14:textId="7B761561" w:rsidR="00F042A2" w:rsidRPr="00F042A2" w:rsidRDefault="00F042A2" w:rsidP="00F042A2">
      <w:r>
        <w:t>April 26</w:t>
      </w:r>
      <w:r>
        <w:rPr>
          <w:vertAlign w:val="superscript"/>
        </w:rPr>
        <w:t>th</w:t>
      </w:r>
      <w:r>
        <w:t>, 2024</w:t>
      </w:r>
    </w:p>
    <w:sectPr w:rsidR="00F042A2" w:rsidRPr="00F042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DE23" w14:textId="77777777" w:rsidR="00BE3B5A" w:rsidRDefault="00BE3B5A" w:rsidP="00BE3B5A">
      <w:pPr>
        <w:spacing w:after="0" w:line="240" w:lineRule="auto"/>
      </w:pPr>
      <w:r>
        <w:separator/>
      </w:r>
    </w:p>
  </w:endnote>
  <w:endnote w:type="continuationSeparator" w:id="0">
    <w:p w14:paraId="622E3155" w14:textId="77777777" w:rsidR="00BE3B5A" w:rsidRDefault="00BE3B5A" w:rsidP="00BE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BF3C" w14:textId="77777777" w:rsidR="00BE3B5A" w:rsidRDefault="00BE3B5A" w:rsidP="00BE3B5A">
      <w:pPr>
        <w:spacing w:after="0" w:line="240" w:lineRule="auto"/>
      </w:pPr>
      <w:r>
        <w:separator/>
      </w:r>
    </w:p>
  </w:footnote>
  <w:footnote w:type="continuationSeparator" w:id="0">
    <w:p w14:paraId="6B3B1C87" w14:textId="77777777" w:rsidR="00BE3B5A" w:rsidRDefault="00BE3B5A" w:rsidP="00BE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B485" w14:textId="1236174D" w:rsidR="00D161CB" w:rsidRDefault="00BE3B5A">
    <w:pPr>
      <w:pStyle w:val="Header"/>
    </w:pPr>
    <w:r>
      <w:t>ECON 6</w:t>
    </w:r>
    <w:r w:rsidR="00D161CB">
      <w:t>12 Forecasting Project Description</w:t>
    </w:r>
  </w:p>
  <w:p w14:paraId="76BA4610" w14:textId="03BE55A1" w:rsidR="00D161CB" w:rsidRDefault="00D161CB">
    <w:pPr>
      <w:pStyle w:val="Header"/>
    </w:pPr>
    <w:r>
      <w:t>Evan Glas, Michael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F9AD1"/>
    <w:rsid w:val="0000052A"/>
    <w:rsid w:val="00031395"/>
    <w:rsid w:val="0005465A"/>
    <w:rsid w:val="000604AA"/>
    <w:rsid w:val="00062E0C"/>
    <w:rsid w:val="000A3D7D"/>
    <w:rsid w:val="000B5584"/>
    <w:rsid w:val="000E47B7"/>
    <w:rsid w:val="001B17F4"/>
    <w:rsid w:val="001F0573"/>
    <w:rsid w:val="001F75A0"/>
    <w:rsid w:val="00252B19"/>
    <w:rsid w:val="002705EA"/>
    <w:rsid w:val="002C5A5C"/>
    <w:rsid w:val="002D2CC1"/>
    <w:rsid w:val="00437C55"/>
    <w:rsid w:val="0049544B"/>
    <w:rsid w:val="004B047B"/>
    <w:rsid w:val="004E15E5"/>
    <w:rsid w:val="005B5B95"/>
    <w:rsid w:val="0061655C"/>
    <w:rsid w:val="006713F9"/>
    <w:rsid w:val="006925D7"/>
    <w:rsid w:val="006B0667"/>
    <w:rsid w:val="006F2058"/>
    <w:rsid w:val="007019EC"/>
    <w:rsid w:val="0071320C"/>
    <w:rsid w:val="0073083A"/>
    <w:rsid w:val="00775591"/>
    <w:rsid w:val="00795A02"/>
    <w:rsid w:val="008A641C"/>
    <w:rsid w:val="00907343"/>
    <w:rsid w:val="009E2330"/>
    <w:rsid w:val="00A25F71"/>
    <w:rsid w:val="00A371BE"/>
    <w:rsid w:val="00A568D0"/>
    <w:rsid w:val="00AB49DA"/>
    <w:rsid w:val="00B602AA"/>
    <w:rsid w:val="00B7653A"/>
    <w:rsid w:val="00BB599E"/>
    <w:rsid w:val="00BE3B5A"/>
    <w:rsid w:val="00BF6C8D"/>
    <w:rsid w:val="00C22D8C"/>
    <w:rsid w:val="00C235E1"/>
    <w:rsid w:val="00C344F9"/>
    <w:rsid w:val="00C853C7"/>
    <w:rsid w:val="00CB2D24"/>
    <w:rsid w:val="00CD7A9E"/>
    <w:rsid w:val="00CE3A96"/>
    <w:rsid w:val="00D161CB"/>
    <w:rsid w:val="00D228D4"/>
    <w:rsid w:val="00DD6FCA"/>
    <w:rsid w:val="00E152D5"/>
    <w:rsid w:val="00E20930"/>
    <w:rsid w:val="00E26CE4"/>
    <w:rsid w:val="00E57BC1"/>
    <w:rsid w:val="00EA496D"/>
    <w:rsid w:val="00EE0B47"/>
    <w:rsid w:val="00F042A2"/>
    <w:rsid w:val="00F15161"/>
    <w:rsid w:val="00F82F76"/>
    <w:rsid w:val="00FB0BEA"/>
    <w:rsid w:val="00FC1822"/>
    <w:rsid w:val="00FC19AF"/>
    <w:rsid w:val="00FC6268"/>
    <w:rsid w:val="00FF0DE6"/>
    <w:rsid w:val="040461D3"/>
    <w:rsid w:val="0495D795"/>
    <w:rsid w:val="04AE03D3"/>
    <w:rsid w:val="1294A717"/>
    <w:rsid w:val="15885C5D"/>
    <w:rsid w:val="15A8A7F7"/>
    <w:rsid w:val="188BF237"/>
    <w:rsid w:val="199F9DFC"/>
    <w:rsid w:val="1D17C2B5"/>
    <w:rsid w:val="2145ED1A"/>
    <w:rsid w:val="24093B8B"/>
    <w:rsid w:val="27681853"/>
    <w:rsid w:val="2C1F9AD1"/>
    <w:rsid w:val="2CBD57F8"/>
    <w:rsid w:val="34CD93E1"/>
    <w:rsid w:val="353EF0DA"/>
    <w:rsid w:val="38C278F7"/>
    <w:rsid w:val="3E5AB1B0"/>
    <w:rsid w:val="3FD96342"/>
    <w:rsid w:val="41E0CF20"/>
    <w:rsid w:val="43314F9E"/>
    <w:rsid w:val="435DB5A8"/>
    <w:rsid w:val="4446BB41"/>
    <w:rsid w:val="4B683015"/>
    <w:rsid w:val="4B9EAEB4"/>
    <w:rsid w:val="4D879560"/>
    <w:rsid w:val="4E795F1A"/>
    <w:rsid w:val="51FC2E19"/>
    <w:rsid w:val="55904965"/>
    <w:rsid w:val="56D8130F"/>
    <w:rsid w:val="581FA9E8"/>
    <w:rsid w:val="5B5DC71B"/>
    <w:rsid w:val="5D4625A3"/>
    <w:rsid w:val="60314792"/>
    <w:rsid w:val="63434908"/>
    <w:rsid w:val="63DCA32D"/>
    <w:rsid w:val="66075395"/>
    <w:rsid w:val="70A16660"/>
    <w:rsid w:val="71BB0398"/>
    <w:rsid w:val="724651A2"/>
    <w:rsid w:val="730CB306"/>
    <w:rsid w:val="79E53227"/>
    <w:rsid w:val="7A5F45F4"/>
    <w:rsid w:val="7AA56BD3"/>
    <w:rsid w:val="7D62F8C8"/>
    <w:rsid w:val="7F60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AD1"/>
  <w15:chartTrackingRefBased/>
  <w15:docId w15:val="{389A2F99-AD32-4272-831F-C938949D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5A"/>
  </w:style>
  <w:style w:type="paragraph" w:styleId="Footer">
    <w:name w:val="footer"/>
    <w:basedOn w:val="Normal"/>
    <w:link w:val="FooterChar"/>
    <w:uiPriority w:val="99"/>
    <w:unhideWhenUsed/>
    <w:rsid w:val="00BE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5A"/>
  </w:style>
  <w:style w:type="character" w:styleId="Hyperlink">
    <w:name w:val="Hyperlink"/>
    <w:basedOn w:val="DefaultParagraphFont"/>
    <w:uiPriority w:val="99"/>
    <w:unhideWhenUsed/>
    <w:rsid w:val="001F75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CLACBW027SB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Links>
    <vt:vector size="6" baseType="variant">
      <vt:variant>
        <vt:i4>4325467</vt:i4>
      </vt:variant>
      <vt:variant>
        <vt:i4>0</vt:i4>
      </vt:variant>
      <vt:variant>
        <vt:i4>0</vt:i4>
      </vt:variant>
      <vt:variant>
        <vt:i4>5</vt:i4>
      </vt:variant>
      <vt:variant>
        <vt:lpwstr>https://fred.stlouisfed.org/series/CCLACBW027SBOG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Thomas</dc:creator>
  <cp:keywords/>
  <dc:description/>
  <cp:lastModifiedBy>Michael Thomas</cp:lastModifiedBy>
  <cp:revision>2</cp:revision>
  <dcterms:created xsi:type="dcterms:W3CDTF">2024-03-04T20:56:00Z</dcterms:created>
  <dcterms:modified xsi:type="dcterms:W3CDTF">2024-03-04T20:56:00Z</dcterms:modified>
</cp:coreProperties>
</file>