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Elements of Hawkes Processes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Patrick L. Taub, Young Lee, and Thomas Taimre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ETAS: An R Package for Fitting the Space-Time ETAS Model to Earthquake Data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Abdollah Jalilan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Review of Self-Exciting Spatio-Temporal Point Processes and Their Applications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by Alex Reinhert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Quantification of the Spatiotemporal Patterning of atoh7 Expression in the Developing Zebrafish Retina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Zackary Dunivin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Introduction to probability, second edition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Joseph Blitzstein and Jessica Hwang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